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2.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97032" w14:textId="77777777" w:rsidR="004D7349" w:rsidRDefault="004D7349" w:rsidP="0044601C">
      <w:pPr>
        <w:spacing w:after="0" w:line="240" w:lineRule="auto"/>
        <w:rPr>
          <w:b/>
          <w:bCs/>
          <w:sz w:val="40"/>
          <w:szCs w:val="40"/>
        </w:rPr>
      </w:pPr>
      <w:r w:rsidRPr="0071058A">
        <w:rPr>
          <w:b/>
          <w:bCs/>
          <w:sz w:val="40"/>
          <w:szCs w:val="40"/>
        </w:rPr>
        <w:t>A case-mix classification for those receiving specialist palliative care during their last year of life across England</w:t>
      </w:r>
      <w:r>
        <w:rPr>
          <w:b/>
          <w:bCs/>
          <w:sz w:val="40"/>
          <w:szCs w:val="40"/>
        </w:rPr>
        <w:t>:</w:t>
      </w:r>
      <w:r w:rsidRPr="0071058A">
        <w:rPr>
          <w:b/>
          <w:bCs/>
          <w:sz w:val="40"/>
          <w:szCs w:val="40"/>
        </w:rPr>
        <w:t xml:space="preserve"> </w:t>
      </w:r>
      <w:proofErr w:type="gramStart"/>
      <w:r w:rsidRPr="0071058A">
        <w:rPr>
          <w:b/>
          <w:bCs/>
          <w:sz w:val="40"/>
          <w:szCs w:val="40"/>
        </w:rPr>
        <w:t>the</w:t>
      </w:r>
      <w:proofErr w:type="gramEnd"/>
      <w:r w:rsidRPr="0071058A">
        <w:rPr>
          <w:b/>
          <w:bCs/>
          <w:sz w:val="40"/>
          <w:szCs w:val="40"/>
        </w:rPr>
        <w:t xml:space="preserve"> C-CHANGE </w:t>
      </w:r>
      <w:r>
        <w:rPr>
          <w:b/>
          <w:bCs/>
          <w:sz w:val="40"/>
          <w:szCs w:val="40"/>
        </w:rPr>
        <w:t xml:space="preserve">research </w:t>
      </w:r>
      <w:r w:rsidRPr="0071058A">
        <w:rPr>
          <w:b/>
          <w:bCs/>
          <w:sz w:val="40"/>
          <w:szCs w:val="40"/>
        </w:rPr>
        <w:t>programme</w:t>
      </w:r>
    </w:p>
    <w:p w14:paraId="302F8F4D" w14:textId="39B8587B" w:rsidR="004D7349" w:rsidRPr="0044601C" w:rsidRDefault="004D7349" w:rsidP="00B522D7">
      <w:pPr>
        <w:pStyle w:val="Heading1"/>
      </w:pPr>
      <w:bookmarkStart w:id="0" w:name="_Toc106688968"/>
      <w:r w:rsidRPr="00E11E8E">
        <w:t>Authors:</w:t>
      </w:r>
      <w:bookmarkEnd w:id="0"/>
      <w:r w:rsidRPr="00E11E8E">
        <w:t xml:space="preserve"> </w:t>
      </w:r>
    </w:p>
    <w:p w14:paraId="2B993852" w14:textId="77777777" w:rsidR="004D7349" w:rsidRPr="00382104" w:rsidRDefault="004D7349" w:rsidP="004F0265">
      <w:pPr>
        <w:spacing w:after="0" w:line="240" w:lineRule="auto"/>
        <w:rPr>
          <w:rFonts w:cstheme="minorHAnsi"/>
          <w:b/>
          <w:szCs w:val="24"/>
        </w:rPr>
      </w:pPr>
      <w:r w:rsidRPr="00382104">
        <w:rPr>
          <w:rFonts w:cstheme="minorHAnsi"/>
          <w:b/>
          <w:szCs w:val="24"/>
        </w:rPr>
        <w:t>Fliss E.M. Murtagh*</w:t>
      </w:r>
    </w:p>
    <w:p w14:paraId="30125B5F" w14:textId="77777777" w:rsidR="004D7349" w:rsidRPr="00382104" w:rsidRDefault="004D7349" w:rsidP="004F0265">
      <w:pPr>
        <w:spacing w:after="0" w:line="240" w:lineRule="auto"/>
        <w:rPr>
          <w:rFonts w:cstheme="minorHAnsi"/>
          <w:szCs w:val="24"/>
        </w:rPr>
      </w:pPr>
      <w:r w:rsidRPr="00382104">
        <w:rPr>
          <w:rFonts w:cstheme="minorHAnsi"/>
          <w:szCs w:val="24"/>
        </w:rPr>
        <w:t>Wolfson Palliative Care Research Centre, Hull York Medical School, University of Hull, UK and Cicely Saunders Institute of Palliative Care, Policy &amp; Rehabilitation, King’s College London, UK</w:t>
      </w:r>
    </w:p>
    <w:p w14:paraId="4B4828D6" w14:textId="77777777" w:rsidR="004D7349" w:rsidRDefault="00FA1056" w:rsidP="004F0265">
      <w:pPr>
        <w:spacing w:after="0" w:line="240" w:lineRule="auto"/>
        <w:rPr>
          <w:rStyle w:val="Hyperlink"/>
          <w:rFonts w:cstheme="minorHAnsi"/>
          <w:szCs w:val="24"/>
        </w:rPr>
      </w:pPr>
      <w:hyperlink r:id="rId8" w:history="1">
        <w:r w:rsidR="004D7349" w:rsidRPr="00382104">
          <w:rPr>
            <w:rStyle w:val="Hyperlink"/>
            <w:rFonts w:cstheme="minorHAnsi"/>
            <w:szCs w:val="24"/>
          </w:rPr>
          <w:t>fliss.murtagh@hyms.ac.uk</w:t>
        </w:r>
      </w:hyperlink>
    </w:p>
    <w:p w14:paraId="2A53695B" w14:textId="14AD6155" w:rsidR="004D7349" w:rsidRPr="00382104" w:rsidRDefault="004D7349" w:rsidP="004F0265">
      <w:pPr>
        <w:spacing w:after="0" w:line="240" w:lineRule="auto"/>
        <w:rPr>
          <w:rFonts w:cstheme="minorHAnsi"/>
          <w:szCs w:val="24"/>
        </w:rPr>
      </w:pPr>
      <w:r w:rsidRPr="003100D4">
        <w:rPr>
          <w:rFonts w:cstheme="minorHAnsi"/>
          <w:szCs w:val="24"/>
        </w:rPr>
        <w:t xml:space="preserve">Competing interests: </w:t>
      </w:r>
      <w:r w:rsidR="0085235E" w:rsidRPr="007257B6">
        <w:rPr>
          <w:rFonts w:ascii="Calibri" w:eastAsia="Times New Roman" w:hAnsi="Calibri" w:cs="Times New Roman"/>
          <w:color w:val="201F1E"/>
          <w:lang w:eastAsia="en-GB"/>
        </w:rPr>
        <w:t xml:space="preserve">National Institute for Health </w:t>
      </w:r>
      <w:r w:rsidR="0085235E">
        <w:rPr>
          <w:rFonts w:ascii="Calibri" w:eastAsia="Times New Roman" w:hAnsi="Calibri" w:cs="Times New Roman"/>
          <w:color w:val="201F1E"/>
          <w:lang w:eastAsia="en-GB"/>
        </w:rPr>
        <w:t xml:space="preserve">and Care </w:t>
      </w:r>
      <w:r w:rsidR="0085235E" w:rsidRPr="007257B6">
        <w:rPr>
          <w:rFonts w:ascii="Calibri" w:eastAsia="Times New Roman" w:hAnsi="Calibri" w:cs="Times New Roman"/>
          <w:color w:val="201F1E"/>
          <w:lang w:eastAsia="en-GB"/>
        </w:rPr>
        <w:t>Research Senior Investigator</w:t>
      </w:r>
      <w:r w:rsidR="00120324">
        <w:rPr>
          <w:rFonts w:ascii="Calibri" w:eastAsia="Times New Roman" w:hAnsi="Calibri" w:cs="Times New Roman"/>
          <w:color w:val="201F1E"/>
          <w:lang w:eastAsia="en-GB"/>
        </w:rPr>
        <w:t xml:space="preserve">. </w:t>
      </w:r>
    </w:p>
    <w:p w14:paraId="5CFD8E7D" w14:textId="77777777" w:rsidR="004D7349" w:rsidRPr="00382104" w:rsidRDefault="004D7349" w:rsidP="004F0265">
      <w:pPr>
        <w:spacing w:after="0" w:line="240" w:lineRule="auto"/>
        <w:rPr>
          <w:rFonts w:cstheme="minorHAnsi"/>
          <w:szCs w:val="24"/>
        </w:rPr>
      </w:pPr>
    </w:p>
    <w:p w14:paraId="065047BA" w14:textId="77777777" w:rsidR="004D7349" w:rsidRPr="00382104" w:rsidRDefault="004D7349" w:rsidP="004F0265">
      <w:pPr>
        <w:spacing w:after="0" w:line="240" w:lineRule="auto"/>
        <w:rPr>
          <w:rFonts w:cstheme="minorHAnsi"/>
          <w:szCs w:val="24"/>
        </w:rPr>
      </w:pPr>
      <w:r w:rsidRPr="00382104">
        <w:rPr>
          <w:rFonts w:cstheme="minorHAnsi"/>
          <w:szCs w:val="24"/>
        </w:rPr>
        <w:t>Ping Guo</w:t>
      </w:r>
    </w:p>
    <w:p w14:paraId="50DC56C7"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2FF9F094" w14:textId="77777777" w:rsidR="004D7349" w:rsidRPr="00382104" w:rsidRDefault="004D7349" w:rsidP="004F0265">
      <w:pPr>
        <w:spacing w:after="0" w:line="240" w:lineRule="auto"/>
        <w:rPr>
          <w:rStyle w:val="Hyperlink"/>
          <w:rFonts w:cstheme="minorHAnsi"/>
          <w:szCs w:val="24"/>
        </w:rPr>
      </w:pPr>
      <w:r w:rsidRPr="001D6735">
        <w:rPr>
          <w:rStyle w:val="Hyperlink"/>
          <w:rFonts w:cstheme="minorHAnsi"/>
          <w:szCs w:val="24"/>
        </w:rPr>
        <w:t>P.Guo@bham.ac.uk</w:t>
      </w:r>
    </w:p>
    <w:p w14:paraId="228F20E7"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67EE0E2A" w14:textId="77777777" w:rsidR="004D7349" w:rsidRDefault="004D7349" w:rsidP="004F0265">
      <w:pPr>
        <w:spacing w:after="0" w:line="240" w:lineRule="auto"/>
        <w:rPr>
          <w:rFonts w:cstheme="minorHAnsi"/>
          <w:szCs w:val="24"/>
        </w:rPr>
      </w:pPr>
    </w:p>
    <w:p w14:paraId="32A24FB4" w14:textId="53D8A82B" w:rsidR="004D7349" w:rsidRPr="00382104" w:rsidRDefault="004D7349" w:rsidP="004F0265">
      <w:pPr>
        <w:spacing w:after="0" w:line="240" w:lineRule="auto"/>
        <w:rPr>
          <w:rFonts w:cstheme="minorHAnsi"/>
          <w:szCs w:val="24"/>
        </w:rPr>
      </w:pPr>
      <w:r w:rsidRPr="00382104">
        <w:rPr>
          <w:rFonts w:cstheme="minorHAnsi"/>
          <w:szCs w:val="24"/>
        </w:rPr>
        <w:t>Alice</w:t>
      </w:r>
      <w:r w:rsidR="0044601C">
        <w:rPr>
          <w:rFonts w:cstheme="minorHAnsi"/>
          <w:szCs w:val="24"/>
        </w:rPr>
        <w:t xml:space="preserve"> M</w:t>
      </w:r>
      <w:r w:rsidRPr="00382104">
        <w:rPr>
          <w:rFonts w:cstheme="minorHAnsi"/>
          <w:szCs w:val="24"/>
        </w:rPr>
        <w:t xml:space="preserve"> Firth</w:t>
      </w:r>
    </w:p>
    <w:p w14:paraId="17D87C31" w14:textId="77777777" w:rsidR="004D7349" w:rsidRPr="00382104" w:rsidRDefault="004D7349" w:rsidP="004F0265">
      <w:pPr>
        <w:spacing w:after="0" w:line="240" w:lineRule="auto"/>
        <w:rPr>
          <w:rFonts w:cstheme="minorHAnsi"/>
          <w:szCs w:val="24"/>
        </w:rPr>
      </w:pPr>
      <w:r w:rsidRPr="00382104">
        <w:rPr>
          <w:rFonts w:cstheme="minorHAnsi"/>
          <w:szCs w:val="24"/>
        </w:rPr>
        <w:t>Cicely Saunders Institute of Palliative Care, Policy &amp; Rehabilitation, King’s College London, UK</w:t>
      </w:r>
    </w:p>
    <w:p w14:paraId="6721286F" w14:textId="77777777" w:rsidR="004D7349" w:rsidRPr="00382104" w:rsidRDefault="00FA1056" w:rsidP="004F0265">
      <w:pPr>
        <w:spacing w:after="0" w:line="240" w:lineRule="auto"/>
        <w:rPr>
          <w:rFonts w:cstheme="minorHAnsi"/>
          <w:szCs w:val="24"/>
        </w:rPr>
      </w:pPr>
      <w:hyperlink r:id="rId9" w:history="1">
        <w:r w:rsidR="004D7349" w:rsidRPr="00382104">
          <w:rPr>
            <w:rStyle w:val="Hyperlink"/>
            <w:rFonts w:cstheme="minorHAnsi"/>
            <w:szCs w:val="24"/>
          </w:rPr>
          <w:t>alice.firth@kcl.ac.uk</w:t>
        </w:r>
      </w:hyperlink>
      <w:r w:rsidR="004D7349" w:rsidRPr="00382104">
        <w:rPr>
          <w:rFonts w:cstheme="minorHAnsi"/>
          <w:szCs w:val="24"/>
        </w:rPr>
        <w:t xml:space="preserve"> </w:t>
      </w:r>
    </w:p>
    <w:p w14:paraId="7E1912D9"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22F4F795" w14:textId="77777777" w:rsidR="004D7349" w:rsidRPr="00382104" w:rsidRDefault="004D7349" w:rsidP="004F0265">
      <w:pPr>
        <w:spacing w:after="0" w:line="240" w:lineRule="auto"/>
        <w:rPr>
          <w:rStyle w:val="Hyperlink"/>
          <w:rFonts w:cstheme="minorHAnsi"/>
          <w:szCs w:val="24"/>
        </w:rPr>
      </w:pPr>
    </w:p>
    <w:p w14:paraId="2ACAE692" w14:textId="77777777" w:rsidR="004D7349" w:rsidRPr="00382104" w:rsidRDefault="004D7349" w:rsidP="004F0265">
      <w:pPr>
        <w:spacing w:after="0" w:line="240" w:lineRule="auto"/>
        <w:rPr>
          <w:rFonts w:cstheme="minorHAnsi"/>
          <w:szCs w:val="24"/>
        </w:rPr>
      </w:pPr>
      <w:r w:rsidRPr="00382104">
        <w:rPr>
          <w:rFonts w:cstheme="minorHAnsi"/>
          <w:szCs w:val="24"/>
        </w:rPr>
        <w:t>Ka Man Yip</w:t>
      </w:r>
    </w:p>
    <w:p w14:paraId="44FC47E7"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1D5F5318" w14:textId="77777777" w:rsidR="004D7349" w:rsidRPr="00382104" w:rsidRDefault="00FA1056" w:rsidP="004F0265">
      <w:pPr>
        <w:spacing w:after="0" w:line="240" w:lineRule="auto"/>
        <w:rPr>
          <w:rStyle w:val="Hyperlink"/>
          <w:rFonts w:cstheme="minorHAnsi"/>
          <w:szCs w:val="24"/>
        </w:rPr>
      </w:pPr>
      <w:hyperlink r:id="rId10" w:history="1">
        <w:r w:rsidR="004D7349" w:rsidRPr="00382104">
          <w:rPr>
            <w:rStyle w:val="Hyperlink"/>
            <w:rFonts w:cstheme="minorHAnsi"/>
            <w:szCs w:val="24"/>
          </w:rPr>
          <w:t>carmen.kaman.yip@gmail.com</w:t>
        </w:r>
      </w:hyperlink>
    </w:p>
    <w:p w14:paraId="6D0381F4"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3A9D5D5C" w14:textId="77777777" w:rsidR="004D7349" w:rsidRPr="00382104" w:rsidRDefault="004D7349" w:rsidP="004F0265">
      <w:pPr>
        <w:spacing w:after="0" w:line="240" w:lineRule="auto"/>
        <w:rPr>
          <w:rFonts w:cstheme="minorHAnsi"/>
          <w:szCs w:val="24"/>
        </w:rPr>
      </w:pPr>
    </w:p>
    <w:p w14:paraId="421365AB" w14:textId="77777777" w:rsidR="004D7349" w:rsidRPr="00382104" w:rsidRDefault="004D7349" w:rsidP="004F0265">
      <w:pPr>
        <w:spacing w:after="0" w:line="240" w:lineRule="auto"/>
        <w:rPr>
          <w:rFonts w:cstheme="minorHAnsi"/>
          <w:szCs w:val="24"/>
        </w:rPr>
      </w:pPr>
      <w:r>
        <w:rPr>
          <w:rFonts w:cstheme="minorHAnsi"/>
          <w:szCs w:val="24"/>
        </w:rPr>
        <w:t>Christina Ramsenthaler</w:t>
      </w:r>
    </w:p>
    <w:p w14:paraId="7D302364"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3ACA9E1A" w14:textId="77777777" w:rsidR="004D7349" w:rsidRPr="00382104" w:rsidRDefault="00FA1056" w:rsidP="004F0265">
      <w:pPr>
        <w:spacing w:after="0" w:line="240" w:lineRule="auto"/>
        <w:rPr>
          <w:rStyle w:val="Hyperlink"/>
          <w:rFonts w:cstheme="minorHAnsi"/>
          <w:szCs w:val="24"/>
        </w:rPr>
      </w:pPr>
      <w:hyperlink r:id="rId11" w:history="1">
        <w:r w:rsidR="004D7349" w:rsidRPr="00C518C7">
          <w:rPr>
            <w:rStyle w:val="Hyperlink"/>
            <w:rFonts w:cstheme="minorHAnsi"/>
            <w:szCs w:val="24"/>
          </w:rPr>
          <w:t>christina.ramsenthaler@kcl.ac.uk</w:t>
        </w:r>
      </w:hyperlink>
    </w:p>
    <w:p w14:paraId="0A201F25"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0D577DCD" w14:textId="77777777" w:rsidR="004D7349" w:rsidRDefault="004D7349" w:rsidP="004F0265">
      <w:pPr>
        <w:spacing w:after="0" w:line="240" w:lineRule="auto"/>
        <w:rPr>
          <w:rFonts w:cstheme="minorHAnsi"/>
          <w:szCs w:val="24"/>
        </w:rPr>
      </w:pPr>
    </w:p>
    <w:p w14:paraId="7081CD27" w14:textId="77777777" w:rsidR="004D7349" w:rsidRPr="00382104" w:rsidRDefault="004D7349" w:rsidP="004F0265">
      <w:pPr>
        <w:spacing w:after="0" w:line="240" w:lineRule="auto"/>
        <w:rPr>
          <w:rFonts w:cstheme="minorHAnsi"/>
          <w:szCs w:val="24"/>
        </w:rPr>
      </w:pPr>
      <w:r w:rsidRPr="00382104">
        <w:rPr>
          <w:rFonts w:cstheme="minorHAnsi"/>
          <w:szCs w:val="24"/>
        </w:rPr>
        <w:t>Abdel Douiri</w:t>
      </w:r>
    </w:p>
    <w:p w14:paraId="3EA84D66" w14:textId="248470DB" w:rsidR="004D7349" w:rsidRPr="00382104" w:rsidRDefault="004D7349" w:rsidP="004F0265">
      <w:pPr>
        <w:spacing w:after="0" w:line="240" w:lineRule="auto"/>
        <w:rPr>
          <w:rFonts w:cstheme="minorHAnsi"/>
          <w:szCs w:val="24"/>
        </w:rPr>
      </w:pPr>
      <w:r w:rsidRPr="00382104">
        <w:rPr>
          <w:rFonts w:cstheme="minorHAnsi"/>
          <w:szCs w:val="24"/>
        </w:rPr>
        <w:t>School of Population Health &amp; Environmental Sciences, Faculty of Life Sciences and Medicine, King’s College London</w:t>
      </w:r>
      <w:r w:rsidR="007734C3">
        <w:rPr>
          <w:rFonts w:cstheme="minorHAnsi"/>
          <w:szCs w:val="24"/>
        </w:rPr>
        <w:t>, UK</w:t>
      </w:r>
      <w:r w:rsidRPr="00382104">
        <w:rPr>
          <w:rFonts w:cstheme="minorHAnsi"/>
          <w:szCs w:val="24"/>
        </w:rPr>
        <w:t xml:space="preserve">. </w:t>
      </w:r>
    </w:p>
    <w:p w14:paraId="59AE2230" w14:textId="77777777" w:rsidR="004D7349" w:rsidRPr="00382104" w:rsidRDefault="00FA1056" w:rsidP="004F0265">
      <w:pPr>
        <w:spacing w:after="0" w:line="240" w:lineRule="auto"/>
        <w:rPr>
          <w:rFonts w:cstheme="minorHAnsi"/>
          <w:szCs w:val="24"/>
        </w:rPr>
      </w:pPr>
      <w:hyperlink r:id="rId12" w:history="1">
        <w:r w:rsidR="004D7349" w:rsidRPr="00382104">
          <w:rPr>
            <w:rStyle w:val="Hyperlink"/>
            <w:rFonts w:cstheme="minorHAnsi"/>
            <w:szCs w:val="24"/>
          </w:rPr>
          <w:t>abdel.douiri@kcl.ac.uk</w:t>
        </w:r>
      </w:hyperlink>
    </w:p>
    <w:p w14:paraId="08626701" w14:textId="58540F99" w:rsidR="004D7349" w:rsidRDefault="004D7349" w:rsidP="004F0265">
      <w:pPr>
        <w:spacing w:after="0" w:line="240" w:lineRule="auto"/>
        <w:rPr>
          <w:rFonts w:cstheme="minorHAnsi"/>
          <w:szCs w:val="24"/>
        </w:rPr>
      </w:pPr>
      <w:r w:rsidRPr="003100D4">
        <w:rPr>
          <w:rFonts w:cstheme="minorHAnsi"/>
          <w:szCs w:val="24"/>
        </w:rPr>
        <w:t xml:space="preserve">Competing interests: </w:t>
      </w:r>
      <w:r w:rsidR="00FA3AE8">
        <w:rPr>
          <w:rFonts w:cstheme="minorHAnsi"/>
          <w:szCs w:val="24"/>
        </w:rPr>
        <w:t>F</w:t>
      </w:r>
      <w:r w:rsidR="00120324" w:rsidRPr="005C678A">
        <w:rPr>
          <w:rFonts w:ascii="Calibri" w:eastAsia="Times New Roman" w:hAnsi="Calibri" w:cs="Times New Roman"/>
          <w:color w:val="201F1E"/>
          <w:lang w:eastAsia="en-GB"/>
        </w:rPr>
        <w:t xml:space="preserve">unding support </w:t>
      </w:r>
      <w:r w:rsidR="00FA3AE8">
        <w:rPr>
          <w:rFonts w:ascii="Calibri" w:eastAsia="Times New Roman" w:hAnsi="Calibri" w:cs="Times New Roman"/>
          <w:color w:val="201F1E"/>
          <w:lang w:eastAsia="en-GB"/>
        </w:rPr>
        <w:t xml:space="preserve">received </w:t>
      </w:r>
      <w:r w:rsidR="00120324" w:rsidRPr="005C678A">
        <w:rPr>
          <w:rFonts w:ascii="Calibri" w:eastAsia="Times New Roman" w:hAnsi="Calibri" w:cs="Times New Roman"/>
          <w:color w:val="201F1E"/>
          <w:lang w:eastAsia="en-GB"/>
        </w:rPr>
        <w:t xml:space="preserve">from the National Institute for Health </w:t>
      </w:r>
      <w:r w:rsidR="00120324">
        <w:rPr>
          <w:rFonts w:ascii="Calibri" w:eastAsia="Times New Roman" w:hAnsi="Calibri" w:cs="Times New Roman"/>
          <w:color w:val="201F1E"/>
          <w:lang w:eastAsia="en-GB"/>
        </w:rPr>
        <w:t xml:space="preserve">and Care </w:t>
      </w:r>
      <w:r w:rsidR="00120324" w:rsidRPr="005C678A">
        <w:rPr>
          <w:rFonts w:ascii="Calibri" w:eastAsia="Times New Roman" w:hAnsi="Calibri" w:cs="Times New Roman"/>
          <w:color w:val="201F1E"/>
          <w:lang w:eastAsia="en-GB"/>
        </w:rPr>
        <w:t>Research Applied Research Collaboration South London at King’s College Hospital NHS Foundation Trust and the Royal College of Physicians, as well as the support from the NIHR Biomedical Research Centre based at Guy’s and St Thomas’ NHS Foundation Trust and King’s College London.</w:t>
      </w:r>
    </w:p>
    <w:p w14:paraId="4216437E" w14:textId="77777777" w:rsidR="004D7349" w:rsidRPr="00382104" w:rsidRDefault="004D7349" w:rsidP="004F0265">
      <w:pPr>
        <w:spacing w:after="0" w:line="240" w:lineRule="auto"/>
        <w:rPr>
          <w:rFonts w:cstheme="minorHAnsi"/>
          <w:szCs w:val="24"/>
        </w:rPr>
      </w:pPr>
    </w:p>
    <w:p w14:paraId="6B28001A" w14:textId="77777777" w:rsidR="004D7349" w:rsidRPr="00382104" w:rsidRDefault="004D7349" w:rsidP="004F0265">
      <w:pPr>
        <w:spacing w:after="0" w:line="240" w:lineRule="auto"/>
        <w:rPr>
          <w:rFonts w:cstheme="minorHAnsi"/>
          <w:szCs w:val="24"/>
        </w:rPr>
      </w:pPr>
      <w:r w:rsidRPr="00382104">
        <w:rPr>
          <w:rFonts w:cstheme="minorHAnsi"/>
          <w:szCs w:val="24"/>
        </w:rPr>
        <w:t>Cathryn Pinto</w:t>
      </w:r>
    </w:p>
    <w:p w14:paraId="7898E2A6"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75A9282B" w14:textId="20488920" w:rsidR="007734C3" w:rsidRDefault="00FA1056" w:rsidP="004F0265">
      <w:pPr>
        <w:spacing w:after="0" w:line="240" w:lineRule="auto"/>
      </w:pPr>
      <w:hyperlink r:id="rId13" w:history="1">
        <w:r w:rsidR="007734C3" w:rsidRPr="0051685C">
          <w:rPr>
            <w:rStyle w:val="Hyperlink"/>
          </w:rPr>
          <w:t>C.L.Pinto@soton.ac.uk</w:t>
        </w:r>
      </w:hyperlink>
      <w:r w:rsidR="007734C3">
        <w:t xml:space="preserve"> </w:t>
      </w:r>
      <w:r w:rsidR="007734C3" w:rsidRPr="007734C3">
        <w:t xml:space="preserve"> </w:t>
      </w:r>
    </w:p>
    <w:p w14:paraId="4148BE87" w14:textId="1BD92D3C"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1EC2297F" w14:textId="77777777" w:rsidR="004D7349" w:rsidRPr="00332380" w:rsidRDefault="004D7349" w:rsidP="004F0265">
      <w:pPr>
        <w:spacing w:after="0" w:line="240" w:lineRule="auto"/>
        <w:rPr>
          <w:rFonts w:cstheme="minorHAnsi"/>
          <w:szCs w:val="24"/>
        </w:rPr>
      </w:pPr>
    </w:p>
    <w:p w14:paraId="19BEA88F" w14:textId="77777777" w:rsidR="004D7349" w:rsidRDefault="004D7349" w:rsidP="004F0265">
      <w:pPr>
        <w:spacing w:after="0" w:line="240" w:lineRule="auto"/>
        <w:rPr>
          <w:rFonts w:cstheme="minorHAnsi"/>
          <w:szCs w:val="24"/>
        </w:rPr>
      </w:pPr>
      <w:r w:rsidRPr="00332380">
        <w:rPr>
          <w:rFonts w:cstheme="minorHAnsi"/>
          <w:szCs w:val="24"/>
        </w:rPr>
        <w:t>Sophie Pask</w:t>
      </w:r>
    </w:p>
    <w:p w14:paraId="42552B00" w14:textId="77777777" w:rsidR="004D7349" w:rsidRPr="00382104" w:rsidRDefault="004D7349" w:rsidP="004F0265">
      <w:pPr>
        <w:spacing w:after="0" w:line="240" w:lineRule="auto"/>
        <w:rPr>
          <w:rFonts w:cstheme="minorHAnsi"/>
          <w:szCs w:val="24"/>
        </w:rPr>
      </w:pPr>
      <w:r w:rsidRPr="00382104">
        <w:rPr>
          <w:rFonts w:cstheme="minorHAnsi"/>
          <w:szCs w:val="24"/>
        </w:rPr>
        <w:t>Wolfson Palliative Care Research Centre, Hull York Medical School, University of Hull, UK and Cicely Saunders Institute of Palliative Care, Policy &amp; Rehabilitation, King’s College London, UK</w:t>
      </w:r>
    </w:p>
    <w:p w14:paraId="585F698D" w14:textId="77777777" w:rsidR="004D7349" w:rsidRPr="00382104" w:rsidRDefault="00FA1056" w:rsidP="004F0265">
      <w:pPr>
        <w:spacing w:after="0" w:line="240" w:lineRule="auto"/>
        <w:rPr>
          <w:rFonts w:cstheme="minorHAnsi"/>
          <w:szCs w:val="24"/>
        </w:rPr>
      </w:pPr>
      <w:hyperlink r:id="rId14" w:history="1">
        <w:r w:rsidR="004D7349" w:rsidRPr="00382104">
          <w:rPr>
            <w:rStyle w:val="Hyperlink"/>
            <w:rFonts w:cstheme="minorHAnsi"/>
            <w:szCs w:val="24"/>
          </w:rPr>
          <w:t>hysp1@hyms.ac.uk</w:t>
        </w:r>
      </w:hyperlink>
    </w:p>
    <w:p w14:paraId="5F613C28"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1A11A3BB" w14:textId="77777777" w:rsidR="004D7349" w:rsidRPr="00382104" w:rsidRDefault="004D7349" w:rsidP="004F0265">
      <w:pPr>
        <w:spacing w:after="0" w:line="240" w:lineRule="auto"/>
        <w:rPr>
          <w:rFonts w:cstheme="minorHAnsi"/>
          <w:szCs w:val="24"/>
        </w:rPr>
      </w:pPr>
    </w:p>
    <w:p w14:paraId="2E9A8226" w14:textId="454CC9AE" w:rsidR="000F14AD" w:rsidRPr="00382104" w:rsidRDefault="000F14AD" w:rsidP="000F14AD">
      <w:pPr>
        <w:spacing w:after="0" w:line="240" w:lineRule="auto"/>
        <w:rPr>
          <w:rFonts w:cstheme="minorHAnsi"/>
          <w:szCs w:val="24"/>
        </w:rPr>
      </w:pPr>
      <w:r>
        <w:rPr>
          <w:rFonts w:cstheme="minorHAnsi"/>
          <w:szCs w:val="24"/>
        </w:rPr>
        <w:t>Mendwas Dzingina</w:t>
      </w:r>
    </w:p>
    <w:p w14:paraId="787FC843" w14:textId="77777777" w:rsidR="000F14AD" w:rsidRPr="00382104" w:rsidDel="006451BA" w:rsidRDefault="000F14AD" w:rsidP="000F14AD">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60C844C1" w14:textId="6024D56A" w:rsidR="000F14AD" w:rsidRDefault="00FA1056" w:rsidP="000F14AD">
      <w:pPr>
        <w:spacing w:after="0" w:line="240" w:lineRule="auto"/>
        <w:rPr>
          <w:rFonts w:cstheme="minorHAnsi"/>
          <w:szCs w:val="24"/>
        </w:rPr>
      </w:pPr>
      <w:hyperlink r:id="rId15" w:history="1">
        <w:r w:rsidR="000F14AD" w:rsidRPr="00764662">
          <w:rPr>
            <w:rStyle w:val="Hyperlink"/>
            <w:rFonts w:cstheme="minorHAnsi"/>
            <w:szCs w:val="24"/>
          </w:rPr>
          <w:t>mendwas.dzingina@kcl.ac.uk</w:t>
        </w:r>
      </w:hyperlink>
    </w:p>
    <w:p w14:paraId="09CD06AD" w14:textId="1C541577" w:rsidR="000F14AD" w:rsidRDefault="000F14AD" w:rsidP="000F14AD">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34F6E989" w14:textId="77777777" w:rsidR="000F14AD" w:rsidRDefault="000F14AD" w:rsidP="004F0265">
      <w:pPr>
        <w:spacing w:after="0" w:line="240" w:lineRule="auto"/>
        <w:rPr>
          <w:rFonts w:cstheme="minorHAnsi"/>
          <w:szCs w:val="24"/>
        </w:rPr>
      </w:pPr>
    </w:p>
    <w:p w14:paraId="31C30CE2" w14:textId="326DAF9D" w:rsidR="004D7349" w:rsidRPr="00382104" w:rsidRDefault="004D7349" w:rsidP="004F0265">
      <w:pPr>
        <w:spacing w:after="0" w:line="240" w:lineRule="auto"/>
        <w:rPr>
          <w:rFonts w:cstheme="minorHAnsi"/>
          <w:szCs w:val="24"/>
        </w:rPr>
      </w:pPr>
      <w:r w:rsidRPr="00382104">
        <w:rPr>
          <w:rFonts w:cstheme="minorHAnsi"/>
          <w:szCs w:val="24"/>
        </w:rPr>
        <w:t>Joanna M Davies</w:t>
      </w:r>
    </w:p>
    <w:p w14:paraId="22D20CAD"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6F3D02C4" w14:textId="77777777" w:rsidR="004D7349" w:rsidRPr="00382104" w:rsidRDefault="00FA1056" w:rsidP="004F0265">
      <w:pPr>
        <w:spacing w:after="0" w:line="240" w:lineRule="auto"/>
        <w:rPr>
          <w:rFonts w:cstheme="minorHAnsi"/>
          <w:szCs w:val="24"/>
        </w:rPr>
      </w:pPr>
      <w:hyperlink r:id="rId16" w:history="1">
        <w:r w:rsidR="004D7349" w:rsidRPr="00382104">
          <w:rPr>
            <w:rStyle w:val="Hyperlink"/>
            <w:rFonts w:cstheme="minorHAnsi"/>
            <w:szCs w:val="24"/>
          </w:rPr>
          <w:t>joannamariedavies@kcl.ac.uk</w:t>
        </w:r>
      </w:hyperlink>
    </w:p>
    <w:p w14:paraId="12A002B5"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1F9483A4" w14:textId="77777777" w:rsidR="004D7349" w:rsidRPr="00382104" w:rsidRDefault="004D7349" w:rsidP="004F0265">
      <w:pPr>
        <w:spacing w:after="0" w:line="240" w:lineRule="auto"/>
        <w:rPr>
          <w:rFonts w:cstheme="minorHAnsi"/>
          <w:szCs w:val="24"/>
        </w:rPr>
      </w:pPr>
    </w:p>
    <w:p w14:paraId="1F8AF2A9" w14:textId="77777777" w:rsidR="004D7349" w:rsidRPr="00203CED" w:rsidRDefault="004D7349" w:rsidP="004F0265">
      <w:pPr>
        <w:spacing w:after="0" w:line="240" w:lineRule="auto"/>
        <w:rPr>
          <w:rFonts w:cstheme="minorHAnsi"/>
          <w:szCs w:val="24"/>
        </w:rPr>
      </w:pPr>
      <w:r w:rsidRPr="00203CED">
        <w:rPr>
          <w:rFonts w:cstheme="minorHAnsi"/>
          <w:szCs w:val="24"/>
        </w:rPr>
        <w:t>Suzanne O’Brien</w:t>
      </w:r>
    </w:p>
    <w:p w14:paraId="308C0D32" w14:textId="77777777" w:rsidR="004D7349" w:rsidRPr="00203CED" w:rsidDel="006451BA" w:rsidRDefault="004D7349" w:rsidP="004F0265">
      <w:pPr>
        <w:spacing w:after="0" w:line="240" w:lineRule="auto"/>
        <w:rPr>
          <w:rFonts w:cstheme="minorHAnsi"/>
          <w:szCs w:val="24"/>
        </w:rPr>
      </w:pPr>
      <w:r w:rsidRPr="00203CED" w:rsidDel="006451BA">
        <w:rPr>
          <w:rFonts w:cstheme="minorHAnsi"/>
          <w:szCs w:val="24"/>
        </w:rPr>
        <w:t>Cicely Saunders Institute of Palliative Care, Policy &amp; Rehabilitation, King’s College London, UK</w:t>
      </w:r>
    </w:p>
    <w:p w14:paraId="07E2FBCD" w14:textId="77777777" w:rsidR="004D7349" w:rsidRPr="00203CED" w:rsidRDefault="004D7349" w:rsidP="004F0265">
      <w:pPr>
        <w:spacing w:after="0" w:line="240" w:lineRule="auto"/>
        <w:rPr>
          <w:rStyle w:val="Hyperlink"/>
          <w:rFonts w:cstheme="minorHAnsi"/>
          <w:szCs w:val="24"/>
        </w:rPr>
      </w:pPr>
      <w:r w:rsidRPr="00203CED">
        <w:rPr>
          <w:rStyle w:val="Hyperlink"/>
          <w:rFonts w:cstheme="minorHAnsi"/>
          <w:szCs w:val="24"/>
        </w:rPr>
        <w:t>suzanne.o'_brien@kcl.ac.uk</w:t>
      </w:r>
    </w:p>
    <w:p w14:paraId="29E2A9A3"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77929499" w14:textId="77777777" w:rsidR="004D7349" w:rsidRPr="00203CED" w:rsidRDefault="004D7349" w:rsidP="004F0265">
      <w:pPr>
        <w:spacing w:after="0" w:line="240" w:lineRule="auto"/>
        <w:rPr>
          <w:rFonts w:ascii="Calibri" w:eastAsia="Times New Roman" w:hAnsi="Calibri" w:cs="Calibri"/>
          <w:color w:val="000000"/>
          <w:szCs w:val="24"/>
          <w:lang w:eastAsia="en-GB"/>
        </w:rPr>
      </w:pPr>
    </w:p>
    <w:p w14:paraId="4D5BAF3C" w14:textId="77777777" w:rsidR="004D7349" w:rsidRPr="00203CED" w:rsidRDefault="004D7349" w:rsidP="004F0265">
      <w:pPr>
        <w:spacing w:after="0" w:line="240" w:lineRule="auto"/>
        <w:rPr>
          <w:rFonts w:cstheme="minorHAnsi"/>
          <w:szCs w:val="24"/>
        </w:rPr>
      </w:pPr>
      <w:r w:rsidRPr="00203CED">
        <w:rPr>
          <w:rFonts w:cstheme="minorHAnsi"/>
          <w:szCs w:val="24"/>
        </w:rPr>
        <w:t>Beth Edwards</w:t>
      </w:r>
    </w:p>
    <w:p w14:paraId="515E822A" w14:textId="77777777" w:rsidR="004D7349" w:rsidRPr="00203CED" w:rsidRDefault="004D7349" w:rsidP="004F0265">
      <w:pPr>
        <w:spacing w:after="0" w:line="240" w:lineRule="auto"/>
        <w:rPr>
          <w:rFonts w:cstheme="minorHAnsi"/>
          <w:szCs w:val="24"/>
        </w:rPr>
      </w:pPr>
      <w:r w:rsidRPr="00203CED">
        <w:rPr>
          <w:rFonts w:cstheme="minorHAnsi"/>
          <w:szCs w:val="24"/>
        </w:rPr>
        <w:t>Cicely Saunders Institute of Palliative Care, Policy &amp; Rehabilitation, King’s College London, UK</w:t>
      </w:r>
    </w:p>
    <w:p w14:paraId="31B45848" w14:textId="77777777" w:rsidR="004D7349" w:rsidRDefault="00FA1056" w:rsidP="004F0265">
      <w:pPr>
        <w:spacing w:after="0" w:line="240" w:lineRule="auto"/>
        <w:rPr>
          <w:rStyle w:val="Hyperlink"/>
          <w:rFonts w:cstheme="minorHAnsi"/>
          <w:szCs w:val="24"/>
        </w:rPr>
      </w:pPr>
      <w:hyperlink r:id="rId17" w:history="1">
        <w:r w:rsidR="004D7349" w:rsidRPr="00203CED">
          <w:rPr>
            <w:rStyle w:val="Hyperlink"/>
            <w:rFonts w:cstheme="minorHAnsi"/>
            <w:szCs w:val="24"/>
          </w:rPr>
          <w:t>bethedwards7@gmail.com</w:t>
        </w:r>
      </w:hyperlink>
    </w:p>
    <w:p w14:paraId="6EAB7F85"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44480874" w14:textId="77777777" w:rsidR="004D7349" w:rsidRDefault="004D7349" w:rsidP="004F0265">
      <w:pPr>
        <w:spacing w:after="0" w:line="240" w:lineRule="auto"/>
        <w:rPr>
          <w:rFonts w:cstheme="minorHAnsi"/>
          <w:szCs w:val="24"/>
        </w:rPr>
      </w:pPr>
    </w:p>
    <w:p w14:paraId="1A791CCA" w14:textId="77777777" w:rsidR="004D7349" w:rsidRPr="00382104" w:rsidRDefault="004D7349" w:rsidP="004F0265">
      <w:pPr>
        <w:spacing w:after="0" w:line="240" w:lineRule="auto"/>
        <w:rPr>
          <w:rFonts w:cstheme="minorHAnsi"/>
          <w:szCs w:val="24"/>
        </w:rPr>
      </w:pPr>
      <w:r w:rsidRPr="00382104">
        <w:rPr>
          <w:rFonts w:cstheme="minorHAnsi"/>
          <w:szCs w:val="24"/>
        </w:rPr>
        <w:t>Esther I. Groeneveld</w:t>
      </w:r>
    </w:p>
    <w:p w14:paraId="33523246"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735F6671" w14:textId="77777777" w:rsidR="004D7349" w:rsidRDefault="00FA1056" w:rsidP="004F0265">
      <w:pPr>
        <w:spacing w:after="0" w:line="240" w:lineRule="auto"/>
        <w:rPr>
          <w:rStyle w:val="Hyperlink"/>
          <w:rFonts w:cstheme="minorHAnsi"/>
          <w:szCs w:val="24"/>
          <w:lang w:val="de-DE"/>
        </w:rPr>
      </w:pPr>
      <w:hyperlink r:id="rId18" w:history="1">
        <w:r w:rsidR="004D7349" w:rsidRPr="00C518C7">
          <w:rPr>
            <w:rStyle w:val="Hyperlink"/>
            <w:rFonts w:cstheme="minorHAnsi"/>
            <w:szCs w:val="24"/>
            <w:lang w:val="de-DE"/>
          </w:rPr>
          <w:t>e.i.groeneveld@gmail.com</w:t>
        </w:r>
      </w:hyperlink>
    </w:p>
    <w:p w14:paraId="2DE9F40A"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0343E832" w14:textId="77777777" w:rsidR="004D7349" w:rsidRDefault="004D7349" w:rsidP="004F0265">
      <w:pPr>
        <w:spacing w:after="0" w:line="240" w:lineRule="auto"/>
        <w:rPr>
          <w:rStyle w:val="Hyperlink"/>
          <w:rFonts w:cstheme="minorHAnsi"/>
          <w:szCs w:val="24"/>
          <w:lang w:val="de-DE"/>
        </w:rPr>
      </w:pPr>
    </w:p>
    <w:p w14:paraId="5F2F815B" w14:textId="2BE738D9" w:rsidR="004D7349" w:rsidRDefault="004D7349" w:rsidP="004F0265">
      <w:pPr>
        <w:spacing w:after="0" w:line="240" w:lineRule="auto"/>
        <w:rPr>
          <w:szCs w:val="24"/>
        </w:rPr>
      </w:pPr>
      <w:r>
        <w:rPr>
          <w:szCs w:val="24"/>
        </w:rPr>
        <w:t>Mevhibe Ho</w:t>
      </w:r>
      <w:r w:rsidR="00E43EFD">
        <w:rPr>
          <w:szCs w:val="24"/>
        </w:rPr>
        <w:t>c</w:t>
      </w:r>
      <w:r>
        <w:rPr>
          <w:szCs w:val="24"/>
        </w:rPr>
        <w:t>aoglu</w:t>
      </w:r>
    </w:p>
    <w:p w14:paraId="3C826CEF" w14:textId="77777777" w:rsidR="004D7349" w:rsidRPr="00382104" w:rsidDel="006451BA" w:rsidRDefault="004D7349" w:rsidP="004F0265">
      <w:pPr>
        <w:spacing w:after="0" w:line="240" w:lineRule="auto"/>
        <w:rPr>
          <w:rFonts w:cstheme="minorHAnsi"/>
          <w:szCs w:val="24"/>
        </w:rPr>
      </w:pPr>
      <w:r w:rsidRPr="00382104" w:rsidDel="006451BA">
        <w:rPr>
          <w:rFonts w:cstheme="minorHAnsi"/>
          <w:szCs w:val="24"/>
        </w:rPr>
        <w:t>Cicely Saunders Institute of Palliative Care, Policy &amp; Rehabilitation, King’s College London, UK</w:t>
      </w:r>
    </w:p>
    <w:p w14:paraId="7299D461" w14:textId="77777777" w:rsidR="004D7349" w:rsidRDefault="00FA1056" w:rsidP="004F0265">
      <w:pPr>
        <w:spacing w:after="0" w:line="240" w:lineRule="auto"/>
        <w:rPr>
          <w:rFonts w:cstheme="minorHAnsi"/>
          <w:color w:val="0563C1" w:themeColor="hyperlink"/>
          <w:szCs w:val="24"/>
          <w:u w:val="single"/>
          <w:lang w:val="de-DE"/>
        </w:rPr>
      </w:pPr>
      <w:hyperlink r:id="rId19" w:history="1">
        <w:r w:rsidR="004D7349" w:rsidRPr="005A6649">
          <w:rPr>
            <w:rStyle w:val="Hyperlink"/>
          </w:rPr>
          <w:t>mevhibe.hocaoglu@kcl.ac.uk</w:t>
        </w:r>
      </w:hyperlink>
      <w:r w:rsidR="004D7349">
        <w:rPr>
          <w:rStyle w:val="vhqudtyelxqknvzkxcjct"/>
        </w:rPr>
        <w:t xml:space="preserve"> </w:t>
      </w:r>
    </w:p>
    <w:p w14:paraId="127578FD"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3FAF3D2E" w14:textId="77777777" w:rsidR="004D7349" w:rsidRPr="003100D4" w:rsidRDefault="004D7349" w:rsidP="004F0265">
      <w:pPr>
        <w:spacing w:after="0" w:line="240" w:lineRule="auto"/>
        <w:rPr>
          <w:rFonts w:cstheme="minorHAnsi"/>
          <w:color w:val="0563C1" w:themeColor="hyperlink"/>
          <w:szCs w:val="24"/>
          <w:u w:val="single"/>
          <w:lang w:val="de-DE"/>
        </w:rPr>
      </w:pPr>
    </w:p>
    <w:p w14:paraId="40CADB30" w14:textId="77777777" w:rsidR="004D7349" w:rsidRPr="00382104" w:rsidRDefault="004D7349" w:rsidP="004F0265">
      <w:pPr>
        <w:spacing w:after="0" w:line="240" w:lineRule="auto"/>
        <w:rPr>
          <w:rFonts w:cstheme="minorHAnsi"/>
          <w:szCs w:val="24"/>
          <w:lang w:val="de-DE"/>
        </w:rPr>
      </w:pPr>
      <w:r w:rsidRPr="00382104">
        <w:rPr>
          <w:rFonts w:cstheme="minorHAnsi"/>
          <w:szCs w:val="24"/>
          <w:lang w:val="de-DE"/>
        </w:rPr>
        <w:t>Claudia Bausewein</w:t>
      </w:r>
    </w:p>
    <w:p w14:paraId="4147933C" w14:textId="77777777" w:rsidR="004D7349" w:rsidRPr="00382104" w:rsidRDefault="004D7349" w:rsidP="004F0265">
      <w:pPr>
        <w:spacing w:after="0" w:line="240" w:lineRule="auto"/>
        <w:rPr>
          <w:rFonts w:cstheme="minorHAnsi"/>
          <w:szCs w:val="24"/>
        </w:rPr>
      </w:pPr>
      <w:r w:rsidRPr="00382104">
        <w:rPr>
          <w:rFonts w:cstheme="minorHAnsi"/>
          <w:szCs w:val="24"/>
        </w:rPr>
        <w:t>Department of Palliative Medicine, University Hospital, Ludwig-</w:t>
      </w:r>
      <w:proofErr w:type="spellStart"/>
      <w:r w:rsidRPr="00382104">
        <w:rPr>
          <w:rFonts w:cstheme="minorHAnsi"/>
          <w:szCs w:val="24"/>
        </w:rPr>
        <w:t>Maximilians</w:t>
      </w:r>
      <w:proofErr w:type="spellEnd"/>
      <w:r w:rsidRPr="00382104">
        <w:rPr>
          <w:rFonts w:cstheme="minorHAnsi"/>
          <w:szCs w:val="24"/>
        </w:rPr>
        <w:t>-University Munich, Germany</w:t>
      </w:r>
    </w:p>
    <w:p w14:paraId="71E8339E" w14:textId="77777777" w:rsidR="004D7349" w:rsidRPr="00382104" w:rsidRDefault="00FA1056" w:rsidP="004F0265">
      <w:pPr>
        <w:spacing w:after="0" w:line="240" w:lineRule="auto"/>
        <w:rPr>
          <w:rFonts w:cstheme="minorHAnsi"/>
          <w:szCs w:val="24"/>
        </w:rPr>
      </w:pPr>
      <w:hyperlink r:id="rId20" w:history="1">
        <w:r w:rsidR="004D7349" w:rsidRPr="00382104">
          <w:rPr>
            <w:rStyle w:val="Hyperlink"/>
            <w:rFonts w:cstheme="minorHAnsi"/>
            <w:szCs w:val="24"/>
          </w:rPr>
          <w:t>claudia.bausewein@med.uni-muenchen.de</w:t>
        </w:r>
      </w:hyperlink>
    </w:p>
    <w:p w14:paraId="741137E5" w14:textId="77777777" w:rsidR="004D7349" w:rsidRDefault="004D7349" w:rsidP="004F0265">
      <w:pPr>
        <w:spacing w:after="0" w:line="240" w:lineRule="auto"/>
        <w:rPr>
          <w:rFonts w:cstheme="minorHAnsi"/>
          <w:szCs w:val="24"/>
        </w:rPr>
      </w:pPr>
      <w:r w:rsidRPr="003100D4">
        <w:rPr>
          <w:rFonts w:cstheme="minorHAnsi"/>
          <w:szCs w:val="24"/>
        </w:rPr>
        <w:t>Competing interests: None declared</w:t>
      </w:r>
      <w:r>
        <w:rPr>
          <w:rFonts w:cstheme="minorHAnsi"/>
          <w:szCs w:val="24"/>
        </w:rPr>
        <w:t>.</w:t>
      </w:r>
    </w:p>
    <w:p w14:paraId="539A4400" w14:textId="77777777" w:rsidR="004D7349" w:rsidRPr="00382104" w:rsidRDefault="004D7349" w:rsidP="004F0265">
      <w:pPr>
        <w:spacing w:after="0" w:line="240" w:lineRule="auto"/>
        <w:rPr>
          <w:rFonts w:cstheme="minorHAnsi"/>
          <w:szCs w:val="24"/>
        </w:rPr>
      </w:pPr>
    </w:p>
    <w:p w14:paraId="602F9EEC" w14:textId="77777777" w:rsidR="004D7349" w:rsidRPr="00382104" w:rsidRDefault="004D7349" w:rsidP="004F0265">
      <w:pPr>
        <w:spacing w:after="0" w:line="240" w:lineRule="auto"/>
        <w:rPr>
          <w:rFonts w:cstheme="minorHAnsi"/>
          <w:szCs w:val="24"/>
        </w:rPr>
      </w:pPr>
      <w:r w:rsidRPr="00382104">
        <w:rPr>
          <w:rFonts w:cstheme="minorHAnsi"/>
          <w:szCs w:val="24"/>
        </w:rPr>
        <w:t>Irene J. Higginson</w:t>
      </w:r>
    </w:p>
    <w:p w14:paraId="1DF0A54B" w14:textId="77777777" w:rsidR="004D7349" w:rsidRPr="00382104" w:rsidRDefault="004D7349" w:rsidP="004F0265">
      <w:pPr>
        <w:spacing w:after="0" w:line="240" w:lineRule="auto"/>
        <w:rPr>
          <w:rFonts w:cstheme="minorHAnsi"/>
          <w:szCs w:val="24"/>
        </w:rPr>
      </w:pPr>
      <w:r w:rsidRPr="00382104">
        <w:rPr>
          <w:rFonts w:cstheme="minorHAnsi"/>
          <w:szCs w:val="24"/>
        </w:rPr>
        <w:t>Cicely Saunders Institute of Palliative Care, Policy &amp; Rehabilitation, King’s College London, UK</w:t>
      </w:r>
    </w:p>
    <w:p w14:paraId="3401F4C1" w14:textId="77777777" w:rsidR="004D7349" w:rsidRPr="00C518C7" w:rsidRDefault="00FA1056" w:rsidP="004F0265">
      <w:pPr>
        <w:spacing w:after="0" w:line="240" w:lineRule="auto"/>
        <w:rPr>
          <w:rFonts w:cstheme="minorHAnsi"/>
          <w:szCs w:val="24"/>
        </w:rPr>
      </w:pPr>
      <w:hyperlink r:id="rId21" w:history="1">
        <w:r w:rsidR="004D7349" w:rsidRPr="00C518C7">
          <w:rPr>
            <w:rStyle w:val="Hyperlink"/>
            <w:rFonts w:cstheme="minorHAnsi"/>
            <w:szCs w:val="24"/>
          </w:rPr>
          <w:t>irene.higginson@kcl.ac.uk</w:t>
        </w:r>
      </w:hyperlink>
      <w:r w:rsidR="004D7349" w:rsidRPr="00C518C7">
        <w:rPr>
          <w:rFonts w:cstheme="minorHAnsi"/>
          <w:szCs w:val="24"/>
        </w:rPr>
        <w:t xml:space="preserve"> </w:t>
      </w:r>
    </w:p>
    <w:p w14:paraId="4A176708" w14:textId="2B5077F8" w:rsidR="004D7349" w:rsidRDefault="004D7349" w:rsidP="004F0265">
      <w:pPr>
        <w:spacing w:after="0" w:line="240" w:lineRule="auto"/>
        <w:rPr>
          <w:rFonts w:cstheme="minorHAnsi"/>
          <w:szCs w:val="24"/>
        </w:rPr>
      </w:pPr>
      <w:r w:rsidRPr="003100D4">
        <w:rPr>
          <w:rFonts w:cstheme="minorHAnsi"/>
          <w:szCs w:val="24"/>
        </w:rPr>
        <w:lastRenderedPageBreak/>
        <w:t xml:space="preserve">Competing interests: </w:t>
      </w:r>
      <w:r w:rsidR="00120324">
        <w:rPr>
          <w:rFonts w:ascii="Calibri" w:eastAsia="Times New Roman" w:hAnsi="Calibri" w:cs="Times New Roman"/>
          <w:color w:val="201F1E"/>
          <w:lang w:eastAsia="en-GB"/>
        </w:rPr>
        <w:t>IJH</w:t>
      </w:r>
      <w:r w:rsidR="00120324" w:rsidRPr="007257B6">
        <w:rPr>
          <w:rFonts w:ascii="Calibri" w:eastAsia="Times New Roman" w:hAnsi="Calibri" w:cs="Times New Roman"/>
          <w:color w:val="201F1E"/>
          <w:lang w:eastAsia="en-GB"/>
        </w:rPr>
        <w:t xml:space="preserve"> is a National Institute for Health </w:t>
      </w:r>
      <w:r w:rsidR="00120324">
        <w:rPr>
          <w:rFonts w:ascii="Calibri" w:eastAsia="Times New Roman" w:hAnsi="Calibri" w:cs="Times New Roman"/>
          <w:color w:val="201F1E"/>
          <w:lang w:eastAsia="en-GB"/>
        </w:rPr>
        <w:t xml:space="preserve">and Care </w:t>
      </w:r>
      <w:r w:rsidR="00120324" w:rsidRPr="007257B6">
        <w:rPr>
          <w:rFonts w:ascii="Calibri" w:eastAsia="Times New Roman" w:hAnsi="Calibri" w:cs="Times New Roman"/>
          <w:color w:val="201F1E"/>
          <w:lang w:eastAsia="en-GB"/>
        </w:rPr>
        <w:t>Research Senior Investigator</w:t>
      </w:r>
      <w:r w:rsidR="00120324">
        <w:rPr>
          <w:rFonts w:ascii="Calibri" w:eastAsia="Times New Roman" w:hAnsi="Calibri" w:cs="Times New Roman"/>
          <w:color w:val="201F1E"/>
          <w:lang w:eastAsia="en-GB"/>
        </w:rPr>
        <w:t xml:space="preserve"> Emeritus</w:t>
      </w:r>
      <w:r w:rsidR="00120324" w:rsidRPr="007257B6">
        <w:rPr>
          <w:rFonts w:ascii="Calibri" w:eastAsia="Times New Roman" w:hAnsi="Calibri" w:cs="Times New Roman"/>
          <w:color w:val="201F1E"/>
          <w:lang w:eastAsia="en-GB"/>
        </w:rPr>
        <w:t>.</w:t>
      </w:r>
      <w:r w:rsidR="00120324">
        <w:rPr>
          <w:rFonts w:ascii="Calibri" w:eastAsia="Times New Roman" w:hAnsi="Calibri" w:cs="Times New Roman"/>
          <w:color w:val="201F1E"/>
          <w:lang w:eastAsia="en-GB"/>
        </w:rPr>
        <w:t xml:space="preserve"> </w:t>
      </w:r>
    </w:p>
    <w:p w14:paraId="7ED86C5A" w14:textId="77777777" w:rsidR="004D7349" w:rsidRPr="00382104" w:rsidRDefault="004D7349" w:rsidP="004F0265">
      <w:pPr>
        <w:spacing w:after="0" w:line="240" w:lineRule="auto"/>
        <w:rPr>
          <w:rFonts w:cstheme="minorHAnsi"/>
          <w:szCs w:val="24"/>
        </w:rPr>
      </w:pPr>
    </w:p>
    <w:p w14:paraId="27360A7E" w14:textId="77777777" w:rsidR="0044601C" w:rsidRDefault="004D7349" w:rsidP="0044601C">
      <w:pPr>
        <w:spacing w:after="0"/>
        <w:rPr>
          <w:b/>
          <w:bCs/>
        </w:rPr>
      </w:pPr>
      <w:r w:rsidRPr="00053FB8">
        <w:rPr>
          <w:b/>
          <w:bCs/>
        </w:rPr>
        <w:t>* Corresponding author:</w:t>
      </w:r>
    </w:p>
    <w:p w14:paraId="56E4B59B" w14:textId="2CA3E933" w:rsidR="004D7349" w:rsidRPr="0044601C" w:rsidRDefault="004D7349" w:rsidP="0044601C">
      <w:pPr>
        <w:rPr>
          <w:b/>
          <w:bCs/>
        </w:rPr>
      </w:pPr>
      <w:r w:rsidRPr="00382104">
        <w:rPr>
          <w:rFonts w:cstheme="minorHAnsi"/>
          <w:szCs w:val="24"/>
        </w:rPr>
        <w:t>*Professor Fliss E. M. Murtagh FRCP MRCGP MRCP PhD</w:t>
      </w:r>
    </w:p>
    <w:p w14:paraId="1F17EB41" w14:textId="49172B74" w:rsidR="004D7349" w:rsidRPr="00382104" w:rsidRDefault="004D7349" w:rsidP="004F0265">
      <w:pPr>
        <w:spacing w:after="0" w:line="240" w:lineRule="auto"/>
        <w:rPr>
          <w:rFonts w:cstheme="minorHAnsi"/>
          <w:szCs w:val="24"/>
        </w:rPr>
      </w:pPr>
      <w:r w:rsidRPr="00382104">
        <w:rPr>
          <w:rFonts w:cstheme="minorHAnsi"/>
          <w:szCs w:val="24"/>
        </w:rPr>
        <w:t xml:space="preserve">Professor of Palliative Care, Wolfson Palliative Care Research Centre, Allam Medical Building, University of Hull, </w:t>
      </w:r>
      <w:r>
        <w:rPr>
          <w:rFonts w:cstheme="minorHAnsi"/>
          <w:szCs w:val="24"/>
        </w:rPr>
        <w:t xml:space="preserve">Cottingham Road, </w:t>
      </w:r>
      <w:r w:rsidRPr="00382104">
        <w:rPr>
          <w:rFonts w:cstheme="minorHAnsi"/>
          <w:szCs w:val="24"/>
        </w:rPr>
        <w:t>Hull, HU6 7RX, UK</w:t>
      </w:r>
      <w:r w:rsidR="00831FB1">
        <w:rPr>
          <w:rFonts w:cstheme="minorHAnsi"/>
          <w:szCs w:val="24"/>
        </w:rPr>
        <w:t xml:space="preserve"> Phone: 0771 509 2586</w:t>
      </w:r>
      <w:r w:rsidR="00362A8B" w:rsidRPr="00362A8B">
        <w:t xml:space="preserve"> </w:t>
      </w:r>
      <w:r w:rsidR="00362A8B" w:rsidRPr="00362A8B">
        <w:rPr>
          <w:highlight w:val="yellow"/>
        </w:rPr>
        <w:t>(Remove before publication).</w:t>
      </w:r>
    </w:p>
    <w:p w14:paraId="3065FB75" w14:textId="77777777" w:rsidR="004D7349" w:rsidRPr="00382104" w:rsidRDefault="00FA1056" w:rsidP="004F0265">
      <w:pPr>
        <w:spacing w:after="0" w:line="240" w:lineRule="auto"/>
        <w:rPr>
          <w:rFonts w:cstheme="minorHAnsi"/>
          <w:szCs w:val="24"/>
        </w:rPr>
      </w:pPr>
      <w:hyperlink r:id="rId22" w:history="1">
        <w:r w:rsidR="004D7349" w:rsidRPr="00382104">
          <w:rPr>
            <w:rStyle w:val="Hyperlink"/>
            <w:rFonts w:cstheme="minorHAnsi"/>
            <w:szCs w:val="24"/>
          </w:rPr>
          <w:t>fliss.murtagh@hyms.ac.uk</w:t>
        </w:r>
      </w:hyperlink>
      <w:r w:rsidR="004D7349" w:rsidRPr="00382104">
        <w:rPr>
          <w:rFonts w:cstheme="minorHAnsi"/>
          <w:szCs w:val="24"/>
        </w:rPr>
        <w:t xml:space="preserve"> </w:t>
      </w:r>
    </w:p>
    <w:p w14:paraId="001469A1" w14:textId="7ADAEAB1" w:rsidR="0085235E" w:rsidRPr="0033385B" w:rsidRDefault="0085235E" w:rsidP="004F0265">
      <w:pPr>
        <w:rPr>
          <w:szCs w:val="24"/>
        </w:rPr>
      </w:pPr>
    </w:p>
    <w:p w14:paraId="04A3CA94" w14:textId="77777777" w:rsidR="004D7349" w:rsidRPr="00E11E8E" w:rsidRDefault="004D7349" w:rsidP="00B522D7">
      <w:pPr>
        <w:pStyle w:val="Heading1"/>
      </w:pPr>
      <w:bookmarkStart w:id="1" w:name="_Toc106688969"/>
      <w:r w:rsidRPr="00E11E8E">
        <w:t>Keywords:</w:t>
      </w:r>
      <w:bookmarkEnd w:id="1"/>
    </w:p>
    <w:p w14:paraId="1A9F4A96" w14:textId="77777777" w:rsidR="004D7349" w:rsidRDefault="004D7349" w:rsidP="004F0265">
      <w:pPr>
        <w:rPr>
          <w:szCs w:val="24"/>
        </w:rPr>
      </w:pPr>
      <w:r w:rsidRPr="00BB7DC3">
        <w:rPr>
          <w:szCs w:val="24"/>
        </w:rPr>
        <w:t xml:space="preserve">Casemix, </w:t>
      </w:r>
      <w:r>
        <w:rPr>
          <w:szCs w:val="24"/>
        </w:rPr>
        <w:t>C</w:t>
      </w:r>
      <w:r w:rsidRPr="00BB7DC3">
        <w:rPr>
          <w:szCs w:val="24"/>
        </w:rPr>
        <w:t>asemix classification, Prospective Payment System, Diagnosis-Related Groups, Health Resources, Health Care Costs, Delivery of Health Care, Palliative Care</w:t>
      </w:r>
      <w:r>
        <w:rPr>
          <w:szCs w:val="24"/>
        </w:rPr>
        <w:t>.</w:t>
      </w:r>
    </w:p>
    <w:p w14:paraId="6BFD2685" w14:textId="2AC5AE09" w:rsidR="004D7349" w:rsidRDefault="004D7349" w:rsidP="004F0265">
      <w:pPr>
        <w:rPr>
          <w:szCs w:val="24"/>
        </w:rPr>
      </w:pPr>
    </w:p>
    <w:p w14:paraId="50BD7859" w14:textId="2683E08F" w:rsidR="004D7349" w:rsidRPr="00170FA8" w:rsidRDefault="00B522D7" w:rsidP="00B522D7">
      <w:pPr>
        <w:pStyle w:val="Heading1"/>
      </w:pPr>
      <w:r>
        <w:lastRenderedPageBreak/>
        <w:t xml:space="preserve">Conflict of interest </w:t>
      </w:r>
      <w:proofErr w:type="spellStart"/>
      <w:r>
        <w:t>statement</w:t>
      </w:r>
      <w:r w:rsidR="00D9714B">
        <w:t>Fliss</w:t>
      </w:r>
      <w:proofErr w:type="spellEnd"/>
      <w:r w:rsidR="00D9714B" w:rsidRPr="00D9714B">
        <w:t xml:space="preserve"> Murtagh is a National Institute for Health and Care Research (NIHR) Senior Investigator and NIHR Programme Grants for Applied Research panel member.</w:t>
      </w:r>
      <w:r w:rsidR="00D9714B">
        <w:t xml:space="preserve"> </w:t>
      </w:r>
      <w:r w:rsidR="008747AC">
        <w:t>Abdel</w:t>
      </w:r>
      <w:r w:rsidR="008747AC" w:rsidRPr="008747AC">
        <w:t xml:space="preserve"> Douiri reports funding support from the National Institute for Health and Care Research (NIHR) Applied Research Collaboration (ARC) South London at King’s College Hospital NHS Foundation Trust and the Royal College of Physicians, as well as support from the NIHR Biomedical Research Centre based at Guy’s and St Thomas’ NHS Foundation Trust and King’s College London. </w:t>
      </w:r>
      <w:r w:rsidRPr="00B522D7">
        <w:t>Irene Higginson reports membership of the following: HS&amp;DR Commissioned Board Membership 2009-2015; HTA Efficient Studies Design 2015-2016; HTA End of Life Care and Add-On Studies 2015-2016; SDO Studies Panel Membershi</w:t>
      </w:r>
      <w:r w:rsidR="008747AC">
        <w:t xml:space="preserve">p, </w:t>
      </w:r>
      <w:r w:rsidR="008747AC" w:rsidRPr="008747AC">
        <w:t>National Institute for Health and Care Research (NIHR) Senior Investigator, and subsequently NIHR Senior Investigator Emeritus.</w:t>
      </w:r>
      <w:r w:rsidR="008747AC">
        <w:t xml:space="preserve"> </w:t>
      </w:r>
      <w:r w:rsidR="00D9714B">
        <w:t xml:space="preserve">Other authors have nothing to </w:t>
      </w:r>
      <w:proofErr w:type="spellStart"/>
      <w:proofErr w:type="gramStart"/>
      <w:r w:rsidR="00D9714B">
        <w:t>disclose.</w:t>
      </w:r>
      <w:bookmarkStart w:id="2" w:name="_Toc106688970"/>
      <w:r w:rsidR="004D7349" w:rsidRPr="00052E40">
        <w:t>Abstract</w:t>
      </w:r>
      <w:bookmarkEnd w:id="2"/>
      <w:proofErr w:type="spellEnd"/>
      <w:proofErr w:type="gramEnd"/>
    </w:p>
    <w:p w14:paraId="0FBEC421" w14:textId="46F033A5" w:rsidR="004D7349" w:rsidRDefault="004D7349" w:rsidP="00B522D7">
      <w:pPr>
        <w:pStyle w:val="Heading2"/>
      </w:pPr>
      <w:r w:rsidRPr="00170FA8">
        <w:t>Background:</w:t>
      </w:r>
      <w:r w:rsidRPr="003E7CA7">
        <w:t xml:space="preserve"> </w:t>
      </w:r>
    </w:p>
    <w:p w14:paraId="2476D8A4" w14:textId="77777777" w:rsidR="004D7349" w:rsidRPr="003E7CA7" w:rsidRDefault="004D7349" w:rsidP="004F0265">
      <w:r>
        <w:t>T</w:t>
      </w:r>
      <w:r w:rsidRPr="003E7CA7">
        <w:t>he hospice movement has provided a</w:t>
      </w:r>
      <w:r>
        <w:t>n excellent</w:t>
      </w:r>
      <w:r w:rsidRPr="003E7CA7">
        <w:t xml:space="preserve"> model of </w:t>
      </w:r>
      <w:r>
        <w:t xml:space="preserve">specialist </w:t>
      </w:r>
      <w:r w:rsidRPr="003E7CA7">
        <w:t xml:space="preserve">palliative care for those with advanced </w:t>
      </w:r>
      <w:r>
        <w:t>illness approaching end-of-life</w:t>
      </w:r>
      <w:r w:rsidRPr="003E7CA7">
        <w:t>. However, there are marked inequities in provision of this care</w:t>
      </w:r>
      <w:r>
        <w:t>, and</w:t>
      </w:r>
      <w:r w:rsidRPr="003E7CA7">
        <w:t xml:space="preserve"> major geographical variations in </w:t>
      </w:r>
      <w:r>
        <w:t>resourcing palliative care</w:t>
      </w:r>
      <w:r w:rsidRPr="003E7CA7">
        <w:t xml:space="preserve">, resulting in often poor match between the needs of a patient/family, </w:t>
      </w:r>
      <w:r>
        <w:t xml:space="preserve">and </w:t>
      </w:r>
      <w:r w:rsidRPr="003E7CA7">
        <w:t>resources provided to meet those needs.</w:t>
      </w:r>
    </w:p>
    <w:p w14:paraId="7E61DD52" w14:textId="77777777" w:rsidR="004D7349" w:rsidRDefault="004D7349" w:rsidP="00B522D7">
      <w:pPr>
        <w:pStyle w:val="Heading2"/>
      </w:pPr>
      <w:r w:rsidRPr="00170FA8">
        <w:t>Objectives:</w:t>
      </w:r>
      <w:r w:rsidRPr="003E7CA7">
        <w:t xml:space="preserve"> </w:t>
      </w:r>
    </w:p>
    <w:p w14:paraId="0B749984" w14:textId="77777777" w:rsidR="004D7349" w:rsidRDefault="004D7349" w:rsidP="004F0265">
      <w:r>
        <w:t>To</w:t>
      </w:r>
      <w:r w:rsidRPr="003E7CA7">
        <w:t xml:space="preserve"> develop</w:t>
      </w:r>
      <w:r>
        <w:t>/</w:t>
      </w:r>
      <w:r w:rsidRPr="003E7CA7">
        <w:t xml:space="preserve">test a </w:t>
      </w:r>
      <w:r>
        <w:t>case-mix</w:t>
      </w:r>
      <w:r w:rsidRPr="003E7CA7">
        <w:t xml:space="preserve"> classification to accurately capture the complex needs of patients with advanced disease, to better quantify those needs and </w:t>
      </w:r>
      <w:r>
        <w:t xml:space="preserve">more </w:t>
      </w:r>
      <w:r w:rsidRPr="003E7CA7">
        <w:t xml:space="preserve">fairly allocate resources to meet them. </w:t>
      </w:r>
      <w:r>
        <w:t xml:space="preserve">A ‘casemix classification’ groups patients into classes according to differing care needs, to help inform the resources needed to meet those care needs. </w:t>
      </w:r>
    </w:p>
    <w:p w14:paraId="133200D9" w14:textId="77777777" w:rsidR="004D7349" w:rsidRDefault="004D7349" w:rsidP="00B522D7">
      <w:pPr>
        <w:pStyle w:val="Heading2"/>
      </w:pPr>
      <w:r w:rsidRPr="00170FA8">
        <w:lastRenderedPageBreak/>
        <w:t>Design:</w:t>
      </w:r>
      <w:r>
        <w:t xml:space="preserve"> </w:t>
      </w:r>
    </w:p>
    <w:p w14:paraId="00573889" w14:textId="77777777" w:rsidR="004D7349" w:rsidRPr="001A58DB" w:rsidRDefault="004D7349" w:rsidP="004F0265">
      <w:pPr>
        <w:rPr>
          <w:b/>
          <w:bCs/>
        </w:rPr>
      </w:pPr>
      <w:r w:rsidRPr="00151AFC">
        <w:rPr>
          <w:b/>
          <w:bCs/>
        </w:rPr>
        <w:t>1</w:t>
      </w:r>
      <w:r>
        <w:rPr>
          <w:b/>
          <w:bCs/>
        </w:rPr>
        <w:t xml:space="preserve"> Measures </w:t>
      </w:r>
      <w:r>
        <w:t>Validating and refining patient-centred m</w:t>
      </w:r>
      <w:r w:rsidRPr="003E7CA7">
        <w:t xml:space="preserve">easures </w:t>
      </w:r>
      <w:r>
        <w:t>of health status and wellbeing.</w:t>
      </w:r>
      <w:r w:rsidRPr="003E7CA7">
        <w:rPr>
          <w:lang w:val="en-US"/>
        </w:rPr>
        <w:t xml:space="preserve"> </w:t>
      </w:r>
    </w:p>
    <w:p w14:paraId="2D209FFC" w14:textId="77777777" w:rsidR="004D7349" w:rsidRPr="001A58DB" w:rsidRDefault="004D7349" w:rsidP="004F0265">
      <w:pPr>
        <w:rPr>
          <w:b/>
          <w:bCs/>
        </w:rPr>
      </w:pPr>
      <w:r w:rsidRPr="001D5F39">
        <w:rPr>
          <w:b/>
          <w:bCs/>
        </w:rPr>
        <w:t>2</w:t>
      </w:r>
      <w:r>
        <w:rPr>
          <w:b/>
          <w:bCs/>
        </w:rPr>
        <w:t xml:space="preserve"> Stakeholder perspectives </w:t>
      </w:r>
      <w:r w:rsidRPr="003E7CA7">
        <w:t>Stakeholder interviews</w:t>
      </w:r>
      <w:r>
        <w:t xml:space="preserve"> </w:t>
      </w:r>
      <w:r w:rsidRPr="003E7CA7">
        <w:rPr>
          <w:lang w:val="en-US"/>
        </w:rPr>
        <w:t xml:space="preserve">with patients, families, </w:t>
      </w:r>
      <w:r>
        <w:rPr>
          <w:lang w:val="en-US"/>
        </w:rPr>
        <w:t xml:space="preserve">policy-makers, </w:t>
      </w:r>
      <w:r w:rsidRPr="003E7CA7">
        <w:rPr>
          <w:lang w:val="en-US"/>
        </w:rPr>
        <w:t xml:space="preserve">service providers, and commissioners, to </w:t>
      </w:r>
      <w:r>
        <w:rPr>
          <w:lang w:val="en-US"/>
        </w:rPr>
        <w:t xml:space="preserve">understand complexity/casemix and models of specialist palliative care. </w:t>
      </w:r>
      <w:r w:rsidRPr="003E7CA7">
        <w:rPr>
          <w:lang w:val="en-US"/>
        </w:rPr>
        <w:t xml:space="preserve"> </w:t>
      </w:r>
    </w:p>
    <w:p w14:paraId="57A65393" w14:textId="77777777" w:rsidR="004D7349" w:rsidRPr="001A58DB" w:rsidRDefault="004D7349" w:rsidP="004F0265">
      <w:pPr>
        <w:rPr>
          <w:b/>
          <w:bCs/>
        </w:rPr>
      </w:pPr>
      <w:r w:rsidRPr="00151AFC">
        <w:rPr>
          <w:b/>
          <w:bCs/>
        </w:rPr>
        <w:t>3</w:t>
      </w:r>
      <w:r>
        <w:rPr>
          <w:b/>
          <w:bCs/>
        </w:rPr>
        <w:t xml:space="preserve"> Development of casemix classification </w:t>
      </w:r>
      <w:proofErr w:type="gramStart"/>
      <w:r>
        <w:t>Multi-centre</w:t>
      </w:r>
      <w:proofErr w:type="gramEnd"/>
      <w:r>
        <w:t xml:space="preserve"> cohort study to develop the case-mix classification. </w:t>
      </w:r>
    </w:p>
    <w:p w14:paraId="22E10C24" w14:textId="77777777" w:rsidR="004D7349" w:rsidRPr="001A58DB" w:rsidRDefault="004D7349" w:rsidP="004F0265">
      <w:r w:rsidRPr="00151AFC">
        <w:rPr>
          <w:b/>
          <w:bCs/>
        </w:rPr>
        <w:t>4</w:t>
      </w:r>
      <w:r>
        <w:rPr>
          <w:b/>
          <w:bCs/>
        </w:rPr>
        <w:t>: Testing of casemix classification</w:t>
      </w:r>
      <w:r>
        <w:t xml:space="preserve"> </w:t>
      </w:r>
      <w:r w:rsidRPr="003E7CA7">
        <w:t>Longitudinal mixed methods study</w:t>
      </w:r>
      <w:r>
        <w:t xml:space="preserve"> to test the case-mix classification, with nested qualitative study to explore experiences of transitions between care settings.</w:t>
      </w:r>
    </w:p>
    <w:p w14:paraId="26AD8690" w14:textId="77777777" w:rsidR="00AD2996" w:rsidRDefault="004D7349" w:rsidP="00B522D7">
      <w:pPr>
        <w:pStyle w:val="Heading2"/>
      </w:pPr>
      <w:r w:rsidRPr="00170FA8">
        <w:t>Setting:</w:t>
      </w:r>
      <w:r>
        <w:t xml:space="preserve"> </w:t>
      </w:r>
    </w:p>
    <w:p w14:paraId="2E9B7D79" w14:textId="132FAA86" w:rsidR="004D7349" w:rsidRPr="0062776F" w:rsidRDefault="004D7349" w:rsidP="00AD2996">
      <w:r w:rsidRPr="0062776F">
        <w:t>Voluntary sector and NHS specialist palliative care services across England.</w:t>
      </w:r>
      <w:r w:rsidRPr="005E5123">
        <w:rPr>
          <w:bCs/>
        </w:rPr>
        <w:t xml:space="preserve"> </w:t>
      </w:r>
    </w:p>
    <w:p w14:paraId="6E6735E1" w14:textId="77777777" w:rsidR="00AD2996" w:rsidRDefault="004D7349" w:rsidP="00B522D7">
      <w:pPr>
        <w:pStyle w:val="Heading2"/>
      </w:pPr>
      <w:r w:rsidRPr="00170FA8">
        <w:t>Participants:</w:t>
      </w:r>
      <w:r w:rsidRPr="005E5123">
        <w:t xml:space="preserve"> </w:t>
      </w:r>
    </w:p>
    <w:p w14:paraId="1E294DDF" w14:textId="2FC68849" w:rsidR="004D7349" w:rsidRPr="0062776F" w:rsidRDefault="004D7349" w:rsidP="00AD2996">
      <w:r w:rsidRPr="0062776F">
        <w:t>Patients ≥18 years, receiving specialist palliative care, their families, and the professionals delivering this care.</w:t>
      </w:r>
    </w:p>
    <w:p w14:paraId="319D1F5B" w14:textId="77777777" w:rsidR="004D7349" w:rsidRDefault="004D7349" w:rsidP="00B522D7">
      <w:pPr>
        <w:pStyle w:val="Heading2"/>
      </w:pPr>
      <w:r w:rsidRPr="00170FA8">
        <w:t>Results:</w:t>
      </w:r>
    </w:p>
    <w:p w14:paraId="73C8BA80" w14:textId="5F389214" w:rsidR="004D7349" w:rsidRPr="00F27CB6" w:rsidRDefault="004D7349" w:rsidP="004F0265">
      <w:pPr>
        <w:rPr>
          <w:b/>
          <w:bCs/>
        </w:rPr>
      </w:pPr>
      <w:r w:rsidRPr="00151AFC">
        <w:rPr>
          <w:b/>
          <w:bCs/>
        </w:rPr>
        <w:t>1</w:t>
      </w:r>
      <w:r>
        <w:rPr>
          <w:b/>
          <w:bCs/>
        </w:rPr>
        <w:t xml:space="preserve"> Measures </w:t>
      </w:r>
      <w:r>
        <w:t xml:space="preserve">Integrated Palliative </w:t>
      </w:r>
      <w:proofErr w:type="gramStart"/>
      <w:r>
        <w:t>care</w:t>
      </w:r>
      <w:proofErr w:type="gramEnd"/>
      <w:r>
        <w:t xml:space="preserve"> Outcome Scale validation: data from</w:t>
      </w:r>
      <w:r w:rsidRPr="004E6E58">
        <w:t xml:space="preserve"> 376 </w:t>
      </w:r>
      <w:r>
        <w:t xml:space="preserve">patient participants </w:t>
      </w:r>
      <w:r w:rsidRPr="004E6E58">
        <w:t>and 161 clinicians</w:t>
      </w:r>
      <w:r>
        <w:t xml:space="preserve"> showed this measure</w:t>
      </w:r>
      <w:r w:rsidRPr="004E6E58">
        <w:t xml:space="preserve"> </w:t>
      </w:r>
      <w:r>
        <w:t>has</w:t>
      </w:r>
      <w:r w:rsidRPr="004E6E58">
        <w:t xml:space="preserve"> strong ability to distinguish between clinically</w:t>
      </w:r>
      <w:r>
        <w:t>-</w:t>
      </w:r>
      <w:r w:rsidRPr="004E6E58">
        <w:t>relevant groups</w:t>
      </w:r>
      <w:r>
        <w:t xml:space="preserve">, </w:t>
      </w:r>
      <w:r w:rsidRPr="004E6E58">
        <w:t>good internal consistency (α = 0.77)</w:t>
      </w:r>
      <w:r>
        <w:t xml:space="preserve">, </w:t>
      </w:r>
      <w:r w:rsidRPr="004E6E58">
        <w:t>and acceptable to good test–retest reliability (60% of items k</w:t>
      </w:r>
      <w:r w:rsidRPr="00951E32">
        <w:rPr>
          <w:vertAlign w:val="subscript"/>
        </w:rPr>
        <w:t>w</w:t>
      </w:r>
      <w:r w:rsidRPr="004E6E58">
        <w:t xml:space="preserve"> &gt; 0.60). </w:t>
      </w:r>
      <w:r>
        <w:t xml:space="preserve"> </w:t>
      </w:r>
      <w:r w:rsidR="0044601C">
        <w:t>The</w:t>
      </w:r>
      <w:r>
        <w:t xml:space="preserve"> Phase of Illness</w:t>
      </w:r>
      <w:r w:rsidR="0044601C">
        <w:t xml:space="preserve"> measure showed</w:t>
      </w:r>
      <w:r>
        <w:t xml:space="preserve"> function </w:t>
      </w:r>
      <w:r w:rsidRPr="00F10292">
        <w:t xml:space="preserve">and </w:t>
      </w:r>
      <w:r>
        <w:t xml:space="preserve">symptoms/concerns </w:t>
      </w:r>
      <w:r w:rsidRPr="00F10292">
        <w:t>varied significantly by Phase of Illness</w:t>
      </w:r>
      <w:r>
        <w:t>, but Phase of Illness reflected additional construct(s) - so is important for casemix</w:t>
      </w:r>
      <w:r w:rsidR="00230DA8">
        <w:t xml:space="preserve"> (work conducted 2013-15)</w:t>
      </w:r>
      <w:r>
        <w:t xml:space="preserve">. </w:t>
      </w:r>
    </w:p>
    <w:p w14:paraId="76A7B589" w14:textId="6942FF62" w:rsidR="004D7349" w:rsidRPr="001A2742" w:rsidRDefault="004D7349" w:rsidP="004F0265">
      <w:pPr>
        <w:rPr>
          <w:b/>
          <w:bCs/>
        </w:rPr>
      </w:pPr>
      <w:r w:rsidRPr="001D5F39">
        <w:rPr>
          <w:b/>
          <w:bCs/>
        </w:rPr>
        <w:t>2</w:t>
      </w:r>
      <w:r>
        <w:rPr>
          <w:b/>
          <w:bCs/>
        </w:rPr>
        <w:t xml:space="preserve"> Stakeholder perspectives </w:t>
      </w:r>
      <w:r>
        <w:rPr>
          <w:rFonts w:cstheme="minorHAnsi"/>
        </w:rPr>
        <w:t>Sixty-five</w:t>
      </w:r>
      <w:r w:rsidRPr="008B028F">
        <w:rPr>
          <w:rFonts w:cstheme="minorHAnsi"/>
        </w:rPr>
        <w:t xml:space="preserve"> participants were </w:t>
      </w:r>
      <w:r>
        <w:rPr>
          <w:rFonts w:cstheme="minorHAnsi"/>
        </w:rPr>
        <w:t xml:space="preserve">interviewed. Based on emergent themes, </w:t>
      </w:r>
      <w:r w:rsidRPr="008B028F">
        <w:rPr>
          <w:rFonts w:cstheme="minorHAnsi"/>
        </w:rPr>
        <w:t xml:space="preserve">we developed a theoretical framework to </w:t>
      </w:r>
      <w:r>
        <w:rPr>
          <w:rFonts w:cstheme="minorHAnsi"/>
        </w:rPr>
        <w:t>conceptualise</w:t>
      </w:r>
      <w:r w:rsidRPr="008B028F">
        <w:rPr>
          <w:rFonts w:cstheme="minorHAnsi"/>
        </w:rPr>
        <w:t xml:space="preserve"> complexity in specialist palliative care. This framework emphasizes that considering physical, psychological, social</w:t>
      </w:r>
      <w:r>
        <w:rPr>
          <w:rFonts w:cstheme="minorHAnsi"/>
        </w:rPr>
        <w:t xml:space="preserve"> needs </w:t>
      </w:r>
      <w:r w:rsidRPr="008B028F">
        <w:rPr>
          <w:rFonts w:cstheme="minorHAnsi"/>
        </w:rPr>
        <w:t xml:space="preserve">is not enough to characterise complexity. Number, severity, </w:t>
      </w:r>
      <w:r>
        <w:rPr>
          <w:rFonts w:cstheme="minorHAnsi"/>
        </w:rPr>
        <w:t xml:space="preserve">and </w:t>
      </w:r>
      <w:r w:rsidRPr="008B028F">
        <w:rPr>
          <w:rFonts w:cstheme="minorHAnsi"/>
        </w:rPr>
        <w:t xml:space="preserve">range of needs </w:t>
      </w:r>
      <w:r>
        <w:rPr>
          <w:rFonts w:cstheme="minorHAnsi"/>
        </w:rPr>
        <w:t xml:space="preserve">all </w:t>
      </w:r>
      <w:r w:rsidRPr="008B028F">
        <w:rPr>
          <w:rFonts w:cstheme="minorHAnsi"/>
        </w:rPr>
        <w:t>need to be considered in the development of a meaningful case-mix classification</w:t>
      </w:r>
      <w:r>
        <w:rPr>
          <w:rFonts w:cstheme="minorHAnsi"/>
        </w:rPr>
        <w:t>.</w:t>
      </w:r>
      <w:r>
        <w:rPr>
          <w:b/>
          <w:bCs/>
        </w:rPr>
        <w:t xml:space="preserve"> </w:t>
      </w:r>
      <w:r>
        <w:rPr>
          <w:rFonts w:cstheme="minorHAnsi"/>
        </w:rPr>
        <w:t>To understand models of care, s</w:t>
      </w:r>
      <w:r w:rsidRPr="00B14BBD">
        <w:rPr>
          <w:rFonts w:cstheme="minorHAnsi"/>
        </w:rPr>
        <w:t>emi</w:t>
      </w:r>
      <w:r>
        <w:rPr>
          <w:rFonts w:cstheme="minorHAnsi"/>
        </w:rPr>
        <w:t>-</w:t>
      </w:r>
      <w:r w:rsidRPr="00B14BBD">
        <w:rPr>
          <w:rFonts w:cstheme="minorHAnsi"/>
        </w:rPr>
        <w:t xml:space="preserve">structured </w:t>
      </w:r>
      <w:r w:rsidRPr="00B14BBD">
        <w:rPr>
          <w:rFonts w:cstheme="minorHAnsi"/>
        </w:rPr>
        <w:lastRenderedPageBreak/>
        <w:t xml:space="preserve">interviews were conducted with fourteen </w:t>
      </w:r>
      <w:r>
        <w:rPr>
          <w:rFonts w:cstheme="minorHAnsi"/>
        </w:rPr>
        <w:t xml:space="preserve">participants, fifty-four further </w:t>
      </w:r>
      <w:r w:rsidRPr="00B14BBD">
        <w:rPr>
          <w:rFonts w:cstheme="minorHAnsi"/>
        </w:rPr>
        <w:t xml:space="preserve">participants </w:t>
      </w:r>
      <w:r>
        <w:rPr>
          <w:rFonts w:cstheme="minorHAnsi"/>
        </w:rPr>
        <w:t>took</w:t>
      </w:r>
      <w:r w:rsidRPr="00B14BBD">
        <w:rPr>
          <w:rFonts w:cstheme="minorHAnsi"/>
        </w:rPr>
        <w:t xml:space="preserve"> part in </w:t>
      </w:r>
      <w:r>
        <w:rPr>
          <w:rFonts w:cstheme="minorHAnsi"/>
        </w:rPr>
        <w:t>a two-round</w:t>
      </w:r>
      <w:r w:rsidRPr="00B14BBD">
        <w:rPr>
          <w:rFonts w:cstheme="minorHAnsi"/>
        </w:rPr>
        <w:t xml:space="preserve"> Delphi survey</w:t>
      </w:r>
      <w:r>
        <w:rPr>
          <w:rFonts w:cstheme="minorHAnsi"/>
        </w:rPr>
        <w:t>, and i</w:t>
      </w:r>
      <w:r w:rsidRPr="00B14BBD">
        <w:rPr>
          <w:rFonts w:cstheme="minorHAnsi"/>
        </w:rPr>
        <w:t xml:space="preserve">nterviews </w:t>
      </w:r>
      <w:r>
        <w:rPr>
          <w:rFonts w:cstheme="minorHAnsi"/>
        </w:rPr>
        <w:t xml:space="preserve">were </w:t>
      </w:r>
      <w:r w:rsidRPr="00B14BBD">
        <w:rPr>
          <w:rFonts w:cstheme="minorHAnsi"/>
        </w:rPr>
        <w:t>conducted with twenty-one service leads</w:t>
      </w:r>
      <w:r>
        <w:rPr>
          <w:rFonts w:cstheme="minorHAnsi"/>
        </w:rPr>
        <w:t>. Twenty criteria were adopted to define/distinguish models of specialist palliative care</w:t>
      </w:r>
      <w:r w:rsidR="009B18A4">
        <w:rPr>
          <w:rFonts w:cstheme="minorHAnsi"/>
        </w:rPr>
        <w:t xml:space="preserve"> (work conducted 2014-16)</w:t>
      </w:r>
      <w:r>
        <w:rPr>
          <w:rFonts w:cstheme="minorHAnsi"/>
        </w:rPr>
        <w:t xml:space="preserve">. </w:t>
      </w:r>
    </w:p>
    <w:p w14:paraId="1AEC3E7C" w14:textId="5392DFDA" w:rsidR="004D7349" w:rsidRPr="001A2742" w:rsidRDefault="004D7349" w:rsidP="004F0265">
      <w:pPr>
        <w:rPr>
          <w:b/>
          <w:bCs/>
        </w:rPr>
      </w:pPr>
      <w:r w:rsidRPr="00151AFC">
        <w:rPr>
          <w:b/>
          <w:bCs/>
        </w:rPr>
        <w:t>3</w:t>
      </w:r>
      <w:r>
        <w:rPr>
          <w:b/>
          <w:bCs/>
        </w:rPr>
        <w:t xml:space="preserve"> Development of the casemix classification </w:t>
      </w:r>
      <w:r w:rsidRPr="00382104">
        <w:rPr>
          <w:rFonts w:cstheme="minorHAnsi"/>
          <w:szCs w:val="24"/>
        </w:rPr>
        <w:t>2,</w:t>
      </w:r>
      <w:r>
        <w:rPr>
          <w:rFonts w:cstheme="minorHAnsi"/>
          <w:szCs w:val="24"/>
        </w:rPr>
        <w:t>469</w:t>
      </w:r>
      <w:r w:rsidRPr="00382104">
        <w:rPr>
          <w:rFonts w:cstheme="minorHAnsi"/>
          <w:szCs w:val="24"/>
        </w:rPr>
        <w:t xml:space="preserve"> patients were recruited, </w:t>
      </w:r>
      <w:r>
        <w:rPr>
          <w:rFonts w:cstheme="minorHAnsi"/>
          <w:szCs w:val="24"/>
        </w:rPr>
        <w:t>providing data on 2,968</w:t>
      </w:r>
      <w:r w:rsidRPr="00382104">
        <w:rPr>
          <w:rFonts w:cstheme="minorHAnsi"/>
          <w:szCs w:val="24"/>
        </w:rPr>
        <w:t xml:space="preserve"> episodes of specialist palliative </w:t>
      </w:r>
      <w:r w:rsidRPr="00131FA4">
        <w:rPr>
          <w:rFonts w:cstheme="minorHAnsi"/>
          <w:szCs w:val="24"/>
        </w:rPr>
        <w:t>care</w:t>
      </w:r>
      <w:r>
        <w:rPr>
          <w:rFonts w:cstheme="minorHAnsi"/>
          <w:szCs w:val="24"/>
        </w:rPr>
        <w:t xml:space="preserve">. Mean age 71.6 years, 51% male, 74% white, 25% non-cancer. </w:t>
      </w:r>
      <w:r w:rsidRPr="00DC6AF5">
        <w:rPr>
          <w:rFonts w:cstheme="minorHAnsi"/>
          <w:szCs w:val="24"/>
        </w:rPr>
        <w:t>Episodes of care lasted median</w:t>
      </w:r>
      <w:r>
        <w:rPr>
          <w:rFonts w:cstheme="minorHAnsi"/>
          <w:szCs w:val="24"/>
        </w:rPr>
        <w:t xml:space="preserve"> 8 days</w:t>
      </w:r>
      <w:r w:rsidRPr="00DC6AF5">
        <w:rPr>
          <w:rFonts w:cstheme="minorHAnsi"/>
          <w:szCs w:val="24"/>
        </w:rPr>
        <w:t xml:space="preserve"> (range</w:t>
      </w:r>
      <w:r>
        <w:rPr>
          <w:rFonts w:cstheme="minorHAnsi"/>
          <w:szCs w:val="24"/>
        </w:rPr>
        <w:t xml:space="preserve"> </w:t>
      </w:r>
      <w:r w:rsidRPr="00DC6AF5">
        <w:rPr>
          <w:rFonts w:cstheme="minorHAnsi"/>
          <w:szCs w:val="24"/>
        </w:rPr>
        <w:t xml:space="preserve">1-402) in hospital advisory care, 12 days (1-140) in inpatient units, 30 days (1-313) in community. Median cost per day (lower-upper quartiles) were: £56 (£31-100) in hospital advisory, £365 (£176-£698) </w:t>
      </w:r>
      <w:r>
        <w:rPr>
          <w:rFonts w:cstheme="minorHAnsi"/>
          <w:szCs w:val="24"/>
        </w:rPr>
        <w:t xml:space="preserve">for </w:t>
      </w:r>
      <w:r w:rsidRPr="00DC6AF5">
        <w:rPr>
          <w:rFonts w:cstheme="minorHAnsi"/>
          <w:szCs w:val="24"/>
        </w:rPr>
        <w:t xml:space="preserve">inpatient, and £21 (£6-£49) </w:t>
      </w:r>
      <w:r>
        <w:rPr>
          <w:rFonts w:cstheme="minorHAnsi"/>
          <w:szCs w:val="24"/>
        </w:rPr>
        <w:t xml:space="preserve">in </w:t>
      </w:r>
      <w:r w:rsidRPr="00DC6AF5">
        <w:rPr>
          <w:rFonts w:cstheme="minorHAnsi"/>
          <w:szCs w:val="24"/>
        </w:rPr>
        <w:t xml:space="preserve">community care. </w:t>
      </w:r>
      <w:r w:rsidRPr="00CB7A02">
        <w:rPr>
          <w:rFonts w:cstheme="minorHAnsi"/>
          <w:szCs w:val="24"/>
        </w:rPr>
        <w:t xml:space="preserve">Seven hospital advisory, six inpatient, and six community casemix classes for specialist palliative care were developed, based on </w:t>
      </w:r>
      <w:r>
        <w:rPr>
          <w:rFonts w:cstheme="minorHAnsi"/>
          <w:szCs w:val="24"/>
        </w:rPr>
        <w:t xml:space="preserve">levels of </w:t>
      </w:r>
      <w:r w:rsidRPr="00CB7A02">
        <w:rPr>
          <w:rFonts w:cstheme="minorHAnsi"/>
          <w:szCs w:val="24"/>
        </w:rPr>
        <w:t>pain, other physical symptoms, psychological symptoms, functional status, palliative Phase of Illness, living alone, and family distress</w:t>
      </w:r>
      <w:r w:rsidR="009B18A4">
        <w:rPr>
          <w:rFonts w:cstheme="minorHAnsi"/>
          <w:szCs w:val="24"/>
        </w:rPr>
        <w:t xml:space="preserve"> (work conducted 2016-18)</w:t>
      </w:r>
      <w:r w:rsidRPr="00CB7A02">
        <w:rPr>
          <w:rFonts w:cstheme="minorHAnsi"/>
          <w:szCs w:val="24"/>
        </w:rPr>
        <w:t xml:space="preserve">. </w:t>
      </w:r>
    </w:p>
    <w:p w14:paraId="7425DC4E" w14:textId="0B9196B4" w:rsidR="004D7349" w:rsidRPr="001A58DB" w:rsidRDefault="004D7349" w:rsidP="004F0265">
      <w:r w:rsidRPr="00151AFC">
        <w:rPr>
          <w:b/>
          <w:bCs/>
        </w:rPr>
        <w:t>4</w:t>
      </w:r>
      <w:r>
        <w:rPr>
          <w:b/>
          <w:bCs/>
        </w:rPr>
        <w:t>: Testing of the casemix classification</w:t>
      </w:r>
      <w:r>
        <w:t xml:space="preserve"> 309 patients (mean age 66.9 years, 55% female, 85% white) provided data on 751 episodes of specialist palliative care. The casemix classification was able to accurately predict the actual cost per day of care, especially for hospital advisory and community care. The actual costs of inpatient hospice care were consistently higher than predicted class costs, although cost weights remained consistent. </w:t>
      </w:r>
      <w:r>
        <w:rPr>
          <w:rFonts w:cstheme="minorHAnsi"/>
        </w:rPr>
        <w:t>Interviews</w:t>
      </w:r>
      <w:r w:rsidRPr="002D57CF">
        <w:rPr>
          <w:rFonts w:cstheme="minorHAnsi"/>
        </w:rPr>
        <w:t xml:space="preserve"> to understand transitions between care settings</w:t>
      </w:r>
      <w:r>
        <w:rPr>
          <w:rFonts w:cstheme="minorHAnsi"/>
        </w:rPr>
        <w:t>:</w:t>
      </w:r>
      <w:r w:rsidRPr="002D57CF">
        <w:rPr>
          <w:rFonts w:cstheme="minorHAnsi"/>
        </w:rPr>
        <w:t xml:space="preserve"> </w:t>
      </w:r>
      <w:r w:rsidRPr="00BB3203">
        <w:t>interviews with 26 participants were conducted</w:t>
      </w:r>
      <w:r>
        <w:t xml:space="preserve"> (mean age 68 years, range </w:t>
      </w:r>
      <w:r w:rsidRPr="00BB3203">
        <w:t>36</w:t>
      </w:r>
      <w:r>
        <w:t>-</w:t>
      </w:r>
      <w:r w:rsidRPr="00BB3203">
        <w:t xml:space="preserve">91). </w:t>
      </w:r>
      <w:r w:rsidRPr="003F4A4C">
        <w:t>Four themes emerged: uncertainty about the new care setting; biographical disruption; importance of continuity of care; need for emotional/practical support during transition</w:t>
      </w:r>
      <w:r w:rsidR="009B18A4">
        <w:t xml:space="preserve"> (work conducted 2018-19)</w:t>
      </w:r>
      <w:r w:rsidRPr="003F4A4C">
        <w:t>.</w:t>
      </w:r>
    </w:p>
    <w:p w14:paraId="0C2512B7" w14:textId="5AAA1733" w:rsidR="006F7984" w:rsidRDefault="006F7984" w:rsidP="00B522D7">
      <w:pPr>
        <w:pStyle w:val="Heading2"/>
      </w:pPr>
      <w:r>
        <w:t>Limitations</w:t>
      </w:r>
    </w:p>
    <w:p w14:paraId="4A48F623" w14:textId="395D8899" w:rsidR="00AD2996" w:rsidRPr="00AD2996" w:rsidRDefault="00AD2996" w:rsidP="00F76C82">
      <w:r>
        <w:t>Recruitment was challenging but adding new sites helped overcome this. Models of palliative care proved more diverse and hard</w:t>
      </w:r>
      <w:r w:rsidR="00F76C82">
        <w:t>er</w:t>
      </w:r>
      <w:r>
        <w:t xml:space="preserve"> to categorise than expected. This casemix classification needs </w:t>
      </w:r>
      <w:r w:rsidR="00F76C82">
        <w:t>broader</w:t>
      </w:r>
      <w:r>
        <w:t xml:space="preserve"> testing a</w:t>
      </w:r>
      <w:r w:rsidR="00F76C82">
        <w:t>mong</w:t>
      </w:r>
      <w:r>
        <w:t xml:space="preserve"> </w:t>
      </w:r>
      <w:r w:rsidR="00F76C82">
        <w:t>those with non-cancer conditions; especially those with multiple conditions.</w:t>
      </w:r>
    </w:p>
    <w:p w14:paraId="6B81A48E" w14:textId="6FA0F006" w:rsidR="004D7349" w:rsidRDefault="004D7349" w:rsidP="00B522D7">
      <w:pPr>
        <w:pStyle w:val="Heading2"/>
      </w:pPr>
      <w:r w:rsidRPr="00170FA8">
        <w:t xml:space="preserve">Conclusions: </w:t>
      </w:r>
    </w:p>
    <w:p w14:paraId="6792BE1D" w14:textId="77777777" w:rsidR="004D7349" w:rsidRDefault="004D7349" w:rsidP="004F0265">
      <w:r>
        <w:t xml:space="preserve">The Integrated Palliative </w:t>
      </w:r>
      <w:proofErr w:type="gramStart"/>
      <w:r>
        <w:t>care</w:t>
      </w:r>
      <w:proofErr w:type="gramEnd"/>
      <w:r>
        <w:t xml:space="preserve"> Outcome Scale is a valid, reliable outcome measure for use in advanced illness. </w:t>
      </w:r>
      <w:r w:rsidRPr="00F27CB6">
        <w:t xml:space="preserve">We have </w:t>
      </w:r>
      <w:r>
        <w:t>developed</w:t>
      </w:r>
      <w:r w:rsidRPr="00F27CB6">
        <w:t xml:space="preserve"> i) an evidence-based framework to conceptualise complexity </w:t>
      </w:r>
      <w:r w:rsidRPr="00F27CB6">
        <w:lastRenderedPageBreak/>
        <w:t xml:space="preserve">of palliative care needs, ii) defined </w:t>
      </w:r>
      <w:r>
        <w:t>criteria</w:t>
      </w:r>
      <w:r w:rsidRPr="00644371">
        <w:t xml:space="preserve"> to </w:t>
      </w:r>
      <w:r>
        <w:t xml:space="preserve">characterise/differentiate </w:t>
      </w:r>
      <w:r w:rsidRPr="00644371">
        <w:t xml:space="preserve">models of </w:t>
      </w:r>
      <w:r>
        <w:t xml:space="preserve">specialist </w:t>
      </w:r>
      <w:r w:rsidRPr="00644371">
        <w:t>palliative care</w:t>
      </w:r>
      <w:r>
        <w:t>, and iii) a</w:t>
      </w:r>
      <w:r w:rsidRPr="00F27CB6">
        <w:t xml:space="preserve"> casemix classification for specialist palliative care. </w:t>
      </w:r>
    </w:p>
    <w:p w14:paraId="2BB827C8" w14:textId="258B9285" w:rsidR="006F7984" w:rsidRPr="0062776F" w:rsidRDefault="004D7349" w:rsidP="004F0265">
      <w:r w:rsidRPr="00F27CB6">
        <w:t xml:space="preserve">Each person needing specialist palliative care is different, with more or less complex needs. We now have the </w:t>
      </w:r>
      <w:r>
        <w:t>casemix classification</w:t>
      </w:r>
      <w:r w:rsidRPr="00F27CB6">
        <w:t xml:space="preserve"> to understand </w:t>
      </w:r>
      <w:r>
        <w:t xml:space="preserve">and capture </w:t>
      </w:r>
      <w:r w:rsidRPr="00F27CB6">
        <w:t>this, systematically and at scale; for practice, policy</w:t>
      </w:r>
      <w:r>
        <w:t xml:space="preserve">, </w:t>
      </w:r>
      <w:r w:rsidRPr="00F27CB6">
        <w:t xml:space="preserve">and research. </w:t>
      </w:r>
      <w:r>
        <w:t>This</w:t>
      </w:r>
      <w:r w:rsidRPr="00F27CB6">
        <w:t xml:space="preserve"> has the potential to help address inequities and provide more equitable specialist palliative care to all who need it. </w:t>
      </w:r>
      <w:r w:rsidR="006F7984">
        <w:t>Future research includes further validation of measures, more detailed understanding of models of care, and further testing of the casemix classification.</w:t>
      </w:r>
    </w:p>
    <w:p w14:paraId="6D3453A4" w14:textId="77777777" w:rsidR="004D7349" w:rsidRPr="00170FA8" w:rsidRDefault="004D7349" w:rsidP="004F0265">
      <w:r w:rsidRPr="00053FB8">
        <w:rPr>
          <w:rStyle w:val="Heading2Char"/>
        </w:rPr>
        <w:t xml:space="preserve">Study registration: </w:t>
      </w:r>
      <w:hyperlink r:id="rId23" w:history="1">
        <w:r w:rsidRPr="003E7CA7">
          <w:t>ISRCTN90752212</w:t>
        </w:r>
      </w:hyperlink>
      <w:r w:rsidRPr="003E7CA7">
        <w:t>.</w:t>
      </w:r>
    </w:p>
    <w:p w14:paraId="0B79B025" w14:textId="5EE4FBC4" w:rsidR="004D7349" w:rsidRDefault="004D7349" w:rsidP="004F0265">
      <w:r w:rsidRPr="00053FB8">
        <w:rPr>
          <w:rStyle w:val="Heading2Char"/>
        </w:rPr>
        <w:t>Funding:</w:t>
      </w:r>
      <w:r w:rsidRPr="003E7CA7">
        <w:rPr>
          <w:color w:val="2F5496" w:themeColor="accent1" w:themeShade="BF"/>
        </w:rPr>
        <w:t xml:space="preserve"> </w:t>
      </w:r>
      <w:r w:rsidRPr="00505425">
        <w:t>This pro</w:t>
      </w:r>
      <w:r>
        <w:t>gramme</w:t>
      </w:r>
      <w:r w:rsidRPr="00505425">
        <w:t xml:space="preserve"> was funded by the NIHR Programme Grants for Applied Research scheme (RP-PG-1210-12015) and will be published in full in </w:t>
      </w:r>
      <w:r w:rsidRPr="00505425">
        <w:rPr>
          <w:highlight w:val="yellow"/>
        </w:rPr>
        <w:t>XXX</w:t>
      </w:r>
      <w:r w:rsidRPr="00505425">
        <w:t xml:space="preserve"> Journal; Vol. </w:t>
      </w:r>
      <w:r w:rsidRPr="00505425">
        <w:rPr>
          <w:highlight w:val="yellow"/>
        </w:rPr>
        <w:t>XX</w:t>
      </w:r>
      <w:r w:rsidRPr="00505425">
        <w:t xml:space="preserve">, No. </w:t>
      </w:r>
      <w:r w:rsidRPr="00505425">
        <w:rPr>
          <w:highlight w:val="yellow"/>
        </w:rPr>
        <w:t>XX</w:t>
      </w:r>
      <w:r w:rsidRPr="00505425">
        <w:t>. See the NIHR Journals Library website for further project information.</w:t>
      </w:r>
    </w:p>
    <w:p w14:paraId="12EB159E" w14:textId="46497470" w:rsidR="003F2A13" w:rsidRDefault="00831FB1" w:rsidP="006C7A12">
      <w:r w:rsidRPr="00052E40">
        <w:t>Ab</w:t>
      </w:r>
      <w:r>
        <w:t>breviations</w:t>
      </w:r>
    </w:p>
    <w:p w14:paraId="0248D971" w14:textId="4DAA221A" w:rsidR="00B72E00" w:rsidRDefault="006C7A12" w:rsidP="006C7A12">
      <w:r>
        <w:t xml:space="preserve">AKPS </w:t>
      </w:r>
      <w:r>
        <w:tab/>
      </w:r>
      <w:r>
        <w:tab/>
        <w:t xml:space="preserve">– </w:t>
      </w:r>
      <w:r>
        <w:tab/>
        <w:t>the Australia-modified Karnofsky Performance Scale</w:t>
      </w:r>
    </w:p>
    <w:p w14:paraId="7D07B053" w14:textId="35D23EE0" w:rsidR="00B72E00" w:rsidRPr="003F2A13" w:rsidRDefault="00831FB1" w:rsidP="004F0265">
      <w:r>
        <w:t>C-CHANGE</w:t>
      </w:r>
      <w:r w:rsidR="006C7A12">
        <w:tab/>
      </w:r>
      <w:r>
        <w:t xml:space="preserve">– </w:t>
      </w:r>
      <w:r w:rsidR="006C7A12">
        <w:tab/>
      </w:r>
      <w:r>
        <w:t xml:space="preserve">the name of this </w:t>
      </w:r>
      <w:r w:rsidR="000428F5">
        <w:t>p</w:t>
      </w:r>
      <w:r>
        <w:t>rogramme of research</w:t>
      </w:r>
    </w:p>
    <w:p w14:paraId="6D424184" w14:textId="3D1C2A7E" w:rsidR="00B72E00" w:rsidRDefault="006C7A12" w:rsidP="004F0265">
      <w:r w:rsidRPr="00023BA0">
        <w:t>CREDES</w:t>
      </w:r>
      <w:r>
        <w:t xml:space="preserve"> </w:t>
      </w:r>
      <w:r>
        <w:tab/>
        <w:t>–</w:t>
      </w:r>
      <w:r>
        <w:tab/>
      </w:r>
      <w:r w:rsidRPr="00023BA0">
        <w:t xml:space="preserve">Guidance on Conducting and REporting DElphi Studies </w:t>
      </w:r>
      <w:r w:rsidRPr="00644371">
        <w:t>in palliative care</w:t>
      </w:r>
    </w:p>
    <w:p w14:paraId="3EA36620" w14:textId="08224313" w:rsidR="00B72E00" w:rsidRDefault="006C7A12" w:rsidP="004F0265">
      <w:r>
        <w:t xml:space="preserve">CSRI </w:t>
      </w:r>
      <w:r>
        <w:tab/>
      </w:r>
      <w:r>
        <w:tab/>
        <w:t xml:space="preserve">– </w:t>
      </w:r>
      <w:r>
        <w:tab/>
        <w:t>the Client Services Receipt Inventory</w:t>
      </w:r>
    </w:p>
    <w:p w14:paraId="7E3E5D9D" w14:textId="77C6BD84" w:rsidR="00B72E00" w:rsidRDefault="006C7A12" w:rsidP="004F0265">
      <w:r>
        <w:t xml:space="preserve">EORTC QLQ-C15 PAL </w:t>
      </w:r>
      <w:r w:rsidR="00B72E00">
        <w:t>–</w:t>
      </w:r>
      <w:r>
        <w:t xml:space="preserve"> </w:t>
      </w:r>
      <w:r w:rsidR="00B72E00">
        <w:t xml:space="preserve">the </w:t>
      </w:r>
      <w:r w:rsidR="00B72E00" w:rsidRPr="00B72E00">
        <w:t>European Organisation for Research and Treatment of Cancer</w:t>
      </w:r>
      <w:r w:rsidR="00B72E00">
        <w:t xml:space="preserve"> group Quality of Life Questionnaire – 15 items measure</w:t>
      </w:r>
    </w:p>
    <w:p w14:paraId="0EDCFADD" w14:textId="117FCC71" w:rsidR="00B72E00" w:rsidRDefault="006C7A12" w:rsidP="004F0265">
      <w:r>
        <w:t xml:space="preserve">HRG </w:t>
      </w:r>
      <w:r>
        <w:tab/>
      </w:r>
      <w:r>
        <w:tab/>
        <w:t xml:space="preserve">– </w:t>
      </w:r>
      <w:r>
        <w:tab/>
        <w:t>Healthcare Resource Group</w:t>
      </w:r>
    </w:p>
    <w:p w14:paraId="5308921F" w14:textId="1769C3F9" w:rsidR="00B72E00" w:rsidRDefault="006C7A12" w:rsidP="004F0265">
      <w:r>
        <w:t xml:space="preserve">IPOS </w:t>
      </w:r>
      <w:r>
        <w:tab/>
      </w:r>
      <w:r>
        <w:tab/>
        <w:t>–</w:t>
      </w:r>
      <w:r w:rsidR="00B72E00">
        <w:tab/>
      </w:r>
      <w:r>
        <w:t>the Integrated Palliative care Outcomes Scale</w:t>
      </w:r>
      <w:r w:rsidR="00B72E00">
        <w:t xml:space="preserve"> measure</w:t>
      </w:r>
    </w:p>
    <w:p w14:paraId="0CECC79C" w14:textId="20CE1B46" w:rsidR="00B72E00" w:rsidRDefault="000428F5" w:rsidP="004F0265">
      <w:r>
        <w:t>IQR</w:t>
      </w:r>
      <w:r w:rsidR="006C7A12">
        <w:t xml:space="preserve"> </w:t>
      </w:r>
      <w:r w:rsidR="006C7A12">
        <w:tab/>
      </w:r>
      <w:r w:rsidR="006C7A12">
        <w:tab/>
        <w:t>–</w:t>
      </w:r>
      <w:r w:rsidR="006C7A12">
        <w:tab/>
        <w:t>interquartile range</w:t>
      </w:r>
    </w:p>
    <w:p w14:paraId="27D59A0D" w14:textId="1B0AB698" w:rsidR="00B72E00" w:rsidRDefault="000428F5" w:rsidP="004F0265">
      <w:r>
        <w:t>NIHR</w:t>
      </w:r>
      <w:r w:rsidR="006C7A12">
        <w:t xml:space="preserve"> </w:t>
      </w:r>
      <w:r w:rsidR="006C7A12">
        <w:tab/>
      </w:r>
      <w:r w:rsidR="006C7A12">
        <w:tab/>
        <w:t>–</w:t>
      </w:r>
      <w:r w:rsidR="006C7A12">
        <w:tab/>
        <w:t>the National Institute for Health</w:t>
      </w:r>
      <w:r w:rsidR="00B72E00">
        <w:t xml:space="preserve"> and Care</w:t>
      </w:r>
      <w:r w:rsidR="006C7A12">
        <w:t xml:space="preserve"> Research</w:t>
      </w:r>
    </w:p>
    <w:p w14:paraId="6E97C249" w14:textId="703F076E" w:rsidR="00B72E00" w:rsidRDefault="00831FB1" w:rsidP="004F0265">
      <w:r>
        <w:t>TRIPOD</w:t>
      </w:r>
      <w:r w:rsidR="006C7A12">
        <w:t xml:space="preserve"> </w:t>
      </w:r>
      <w:r w:rsidR="00B72E00">
        <w:tab/>
      </w:r>
      <w:r w:rsidR="006C7A12">
        <w:t>–</w:t>
      </w:r>
      <w:r w:rsidR="00B72E00">
        <w:tab/>
        <w:t>this stands for ‘</w:t>
      </w:r>
      <w:r w:rsidR="00B72E00" w:rsidRPr="00B72E00">
        <w:t>Transparent reporting of a multivariable prediction model for individual prognosis or diagnosis</w:t>
      </w:r>
      <w:r w:rsidR="00B72E00">
        <w:t xml:space="preserve">’ and is part of </w:t>
      </w:r>
      <w:r w:rsidR="003F2A13">
        <w:t>the Equator Network guidelines</w:t>
      </w:r>
    </w:p>
    <w:p w14:paraId="4F79FF4D" w14:textId="2D11F140" w:rsidR="00831FB1" w:rsidRPr="00505425" w:rsidRDefault="00831FB1" w:rsidP="004F0265">
      <w:pPr>
        <w:sectPr w:rsidR="00831FB1" w:rsidRPr="00505425" w:rsidSect="004F0265">
          <w:footerReference w:type="default" r:id="rId24"/>
          <w:pgSz w:w="11906" w:h="16838"/>
          <w:pgMar w:top="1440" w:right="1134" w:bottom="1440" w:left="1134" w:header="709" w:footer="709" w:gutter="0"/>
          <w:cols w:space="708"/>
          <w:docGrid w:linePitch="360"/>
        </w:sectPr>
      </w:pPr>
      <w:r>
        <w:t>VOC</w:t>
      </w:r>
      <w:r w:rsidR="006C7A12">
        <w:t xml:space="preserve"> </w:t>
      </w:r>
      <w:r w:rsidR="00B72E00">
        <w:tab/>
      </w:r>
      <w:r w:rsidR="00B72E00">
        <w:tab/>
      </w:r>
      <w:r w:rsidR="006C7A12">
        <w:t>–</w:t>
      </w:r>
      <w:r w:rsidR="00B72E00">
        <w:tab/>
        <w:t>the Views on Care measure</w:t>
      </w:r>
    </w:p>
    <w:p w14:paraId="16440E9B" w14:textId="77777777" w:rsidR="004D7349" w:rsidRDefault="004D7349" w:rsidP="00B522D7">
      <w:pPr>
        <w:pStyle w:val="Heading1"/>
      </w:pPr>
      <w:bookmarkStart w:id="3" w:name="_Toc106688971"/>
      <w:r>
        <w:lastRenderedPageBreak/>
        <w:t>Table of Contents</w:t>
      </w:r>
      <w:bookmarkStart w:id="4" w:name="_Toc16439612"/>
      <w:bookmarkEnd w:id="3"/>
    </w:p>
    <w:sdt>
      <w:sdtPr>
        <w:rPr>
          <w:rFonts w:asciiTheme="minorHAnsi" w:eastAsiaTheme="minorHAnsi" w:hAnsiTheme="minorHAnsi" w:cstheme="minorBidi"/>
          <w:b w:val="0"/>
          <w:sz w:val="24"/>
          <w:szCs w:val="22"/>
          <w:lang w:val="en-GB"/>
        </w:rPr>
        <w:id w:val="-617227851"/>
        <w:docPartObj>
          <w:docPartGallery w:val="Table of Contents"/>
          <w:docPartUnique/>
        </w:docPartObj>
      </w:sdtPr>
      <w:sdtEndPr>
        <w:rPr>
          <w:bCs/>
          <w:noProof/>
        </w:rPr>
      </w:sdtEndPr>
      <w:sdtContent>
        <w:p w14:paraId="4BF11DC9" w14:textId="77777777" w:rsidR="004D7349" w:rsidRDefault="004D7349" w:rsidP="00B522D7">
          <w:pPr>
            <w:pStyle w:val="TOCHeading"/>
          </w:pPr>
        </w:p>
        <w:p w14:paraId="67BAEE6E" w14:textId="10DFAA3B" w:rsidR="00C958C6" w:rsidRDefault="004D7349">
          <w:pPr>
            <w:pStyle w:val="TOC1"/>
            <w:tabs>
              <w:tab w:val="right" w:leader="dot" w:pos="9628"/>
            </w:tabs>
            <w:rPr>
              <w:rFonts w:asciiTheme="minorHAnsi" w:eastAsiaTheme="minorEastAsia" w:hAnsiTheme="minorHAnsi" w:cstheme="minorBidi"/>
              <w:b w:val="0"/>
              <w:bCs w:val="0"/>
              <w:caps w:val="0"/>
              <w:noProof/>
              <w:sz w:val="22"/>
              <w:szCs w:val="22"/>
              <w:lang w:eastAsia="en-GB"/>
            </w:rPr>
          </w:pPr>
          <w:r>
            <w:rPr>
              <w:b w:val="0"/>
              <w:bCs w:val="0"/>
              <w:caps w:val="0"/>
            </w:rPr>
            <w:fldChar w:fldCharType="begin"/>
          </w:r>
          <w:r>
            <w:rPr>
              <w:b w:val="0"/>
              <w:bCs w:val="0"/>
              <w:caps w:val="0"/>
            </w:rPr>
            <w:instrText xml:space="preserve"> TOC \o "1-1" \h \z \u </w:instrText>
          </w:r>
          <w:r>
            <w:rPr>
              <w:b w:val="0"/>
              <w:bCs w:val="0"/>
              <w:caps w:val="0"/>
            </w:rPr>
            <w:fldChar w:fldCharType="separate"/>
          </w:r>
          <w:hyperlink w:anchor="_Toc106688968" w:history="1">
            <w:r w:rsidR="00C958C6" w:rsidRPr="000D4012">
              <w:rPr>
                <w:rStyle w:val="Hyperlink"/>
                <w:noProof/>
              </w:rPr>
              <w:t>Authors:</w:t>
            </w:r>
            <w:r w:rsidR="00C958C6">
              <w:rPr>
                <w:noProof/>
                <w:webHidden/>
              </w:rPr>
              <w:tab/>
            </w:r>
            <w:r w:rsidR="00C958C6">
              <w:rPr>
                <w:noProof/>
                <w:webHidden/>
              </w:rPr>
              <w:fldChar w:fldCharType="begin"/>
            </w:r>
            <w:r w:rsidR="00C958C6">
              <w:rPr>
                <w:noProof/>
                <w:webHidden/>
              </w:rPr>
              <w:instrText xml:space="preserve"> PAGEREF _Toc106688968 \h </w:instrText>
            </w:r>
            <w:r w:rsidR="00C958C6">
              <w:rPr>
                <w:noProof/>
                <w:webHidden/>
              </w:rPr>
            </w:r>
            <w:r w:rsidR="00C958C6">
              <w:rPr>
                <w:noProof/>
                <w:webHidden/>
              </w:rPr>
              <w:fldChar w:fldCharType="separate"/>
            </w:r>
            <w:r w:rsidR="00C958C6">
              <w:rPr>
                <w:noProof/>
                <w:webHidden/>
              </w:rPr>
              <w:t>1</w:t>
            </w:r>
            <w:r w:rsidR="00C958C6">
              <w:rPr>
                <w:noProof/>
                <w:webHidden/>
              </w:rPr>
              <w:fldChar w:fldCharType="end"/>
            </w:r>
          </w:hyperlink>
        </w:p>
        <w:p w14:paraId="0959DD56" w14:textId="1A73F0CC"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69" w:history="1">
            <w:r w:rsidR="00C958C6" w:rsidRPr="000D4012">
              <w:rPr>
                <w:rStyle w:val="Hyperlink"/>
                <w:noProof/>
              </w:rPr>
              <w:t>Keywords:</w:t>
            </w:r>
            <w:r w:rsidR="00C958C6">
              <w:rPr>
                <w:noProof/>
                <w:webHidden/>
              </w:rPr>
              <w:tab/>
            </w:r>
            <w:r w:rsidR="00C958C6">
              <w:rPr>
                <w:noProof/>
                <w:webHidden/>
              </w:rPr>
              <w:fldChar w:fldCharType="begin"/>
            </w:r>
            <w:r w:rsidR="00C958C6">
              <w:rPr>
                <w:noProof/>
                <w:webHidden/>
              </w:rPr>
              <w:instrText xml:space="preserve"> PAGEREF _Toc106688969 \h </w:instrText>
            </w:r>
            <w:r w:rsidR="00C958C6">
              <w:rPr>
                <w:noProof/>
                <w:webHidden/>
              </w:rPr>
            </w:r>
            <w:r w:rsidR="00C958C6">
              <w:rPr>
                <w:noProof/>
                <w:webHidden/>
              </w:rPr>
              <w:fldChar w:fldCharType="separate"/>
            </w:r>
            <w:r w:rsidR="00C958C6">
              <w:rPr>
                <w:noProof/>
                <w:webHidden/>
              </w:rPr>
              <w:t>3</w:t>
            </w:r>
            <w:r w:rsidR="00C958C6">
              <w:rPr>
                <w:noProof/>
                <w:webHidden/>
              </w:rPr>
              <w:fldChar w:fldCharType="end"/>
            </w:r>
          </w:hyperlink>
        </w:p>
        <w:p w14:paraId="578CEAE2" w14:textId="507AA9A3"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0" w:history="1">
            <w:r w:rsidR="00C958C6" w:rsidRPr="000D4012">
              <w:rPr>
                <w:rStyle w:val="Hyperlink"/>
                <w:noProof/>
              </w:rPr>
              <w:t>Abstract</w:t>
            </w:r>
            <w:r w:rsidR="00C958C6">
              <w:rPr>
                <w:noProof/>
                <w:webHidden/>
              </w:rPr>
              <w:tab/>
            </w:r>
            <w:r w:rsidR="00C958C6">
              <w:rPr>
                <w:noProof/>
                <w:webHidden/>
              </w:rPr>
              <w:fldChar w:fldCharType="begin"/>
            </w:r>
            <w:r w:rsidR="00C958C6">
              <w:rPr>
                <w:noProof/>
                <w:webHidden/>
              </w:rPr>
              <w:instrText xml:space="preserve"> PAGEREF _Toc106688970 \h </w:instrText>
            </w:r>
            <w:r w:rsidR="00C958C6">
              <w:rPr>
                <w:noProof/>
                <w:webHidden/>
              </w:rPr>
            </w:r>
            <w:r w:rsidR="00C958C6">
              <w:rPr>
                <w:noProof/>
                <w:webHidden/>
              </w:rPr>
              <w:fldChar w:fldCharType="separate"/>
            </w:r>
            <w:r w:rsidR="00C958C6">
              <w:rPr>
                <w:noProof/>
                <w:webHidden/>
              </w:rPr>
              <w:t>4</w:t>
            </w:r>
            <w:r w:rsidR="00C958C6">
              <w:rPr>
                <w:noProof/>
                <w:webHidden/>
              </w:rPr>
              <w:fldChar w:fldCharType="end"/>
            </w:r>
          </w:hyperlink>
        </w:p>
        <w:p w14:paraId="541BB43F" w14:textId="106BBAB4"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1" w:history="1">
            <w:r w:rsidR="00C958C6" w:rsidRPr="000D4012">
              <w:rPr>
                <w:rStyle w:val="Hyperlink"/>
                <w:noProof/>
              </w:rPr>
              <w:t>Table of Contents</w:t>
            </w:r>
            <w:r w:rsidR="00C958C6">
              <w:rPr>
                <w:noProof/>
                <w:webHidden/>
              </w:rPr>
              <w:tab/>
            </w:r>
            <w:r w:rsidR="00C958C6">
              <w:rPr>
                <w:noProof/>
                <w:webHidden/>
              </w:rPr>
              <w:fldChar w:fldCharType="begin"/>
            </w:r>
            <w:r w:rsidR="00C958C6">
              <w:rPr>
                <w:noProof/>
                <w:webHidden/>
              </w:rPr>
              <w:instrText xml:space="preserve"> PAGEREF _Toc106688971 \h </w:instrText>
            </w:r>
            <w:r w:rsidR="00C958C6">
              <w:rPr>
                <w:noProof/>
                <w:webHidden/>
              </w:rPr>
            </w:r>
            <w:r w:rsidR="00C958C6">
              <w:rPr>
                <w:noProof/>
                <w:webHidden/>
              </w:rPr>
              <w:fldChar w:fldCharType="separate"/>
            </w:r>
            <w:r w:rsidR="00C958C6">
              <w:rPr>
                <w:noProof/>
                <w:webHidden/>
              </w:rPr>
              <w:t>8</w:t>
            </w:r>
            <w:r w:rsidR="00C958C6">
              <w:rPr>
                <w:noProof/>
                <w:webHidden/>
              </w:rPr>
              <w:fldChar w:fldCharType="end"/>
            </w:r>
          </w:hyperlink>
        </w:p>
        <w:p w14:paraId="45DEAE0D" w14:textId="771AC2BD"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2" w:history="1">
            <w:r w:rsidR="00C958C6" w:rsidRPr="000D4012">
              <w:rPr>
                <w:rStyle w:val="Hyperlink"/>
                <w:noProof/>
              </w:rPr>
              <w:t>List of tables</w:t>
            </w:r>
            <w:r w:rsidR="00C958C6">
              <w:rPr>
                <w:noProof/>
                <w:webHidden/>
              </w:rPr>
              <w:tab/>
            </w:r>
            <w:r w:rsidR="00C958C6">
              <w:rPr>
                <w:noProof/>
                <w:webHidden/>
              </w:rPr>
              <w:fldChar w:fldCharType="begin"/>
            </w:r>
            <w:r w:rsidR="00C958C6">
              <w:rPr>
                <w:noProof/>
                <w:webHidden/>
              </w:rPr>
              <w:instrText xml:space="preserve"> PAGEREF _Toc106688972 \h </w:instrText>
            </w:r>
            <w:r w:rsidR="00C958C6">
              <w:rPr>
                <w:noProof/>
                <w:webHidden/>
              </w:rPr>
            </w:r>
            <w:r w:rsidR="00C958C6">
              <w:rPr>
                <w:noProof/>
                <w:webHidden/>
              </w:rPr>
              <w:fldChar w:fldCharType="separate"/>
            </w:r>
            <w:r w:rsidR="00C958C6">
              <w:rPr>
                <w:noProof/>
                <w:webHidden/>
              </w:rPr>
              <w:t>10</w:t>
            </w:r>
            <w:r w:rsidR="00C958C6">
              <w:rPr>
                <w:noProof/>
                <w:webHidden/>
              </w:rPr>
              <w:fldChar w:fldCharType="end"/>
            </w:r>
          </w:hyperlink>
        </w:p>
        <w:p w14:paraId="0AC80869" w14:textId="03842DFC"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3" w:history="1">
            <w:r w:rsidR="00C958C6" w:rsidRPr="000D4012">
              <w:rPr>
                <w:rStyle w:val="Hyperlink"/>
                <w:noProof/>
              </w:rPr>
              <w:t>List of figures</w:t>
            </w:r>
            <w:r w:rsidR="00C958C6">
              <w:rPr>
                <w:noProof/>
                <w:webHidden/>
              </w:rPr>
              <w:tab/>
            </w:r>
            <w:r w:rsidR="00C958C6">
              <w:rPr>
                <w:noProof/>
                <w:webHidden/>
              </w:rPr>
              <w:fldChar w:fldCharType="begin"/>
            </w:r>
            <w:r w:rsidR="00C958C6">
              <w:rPr>
                <w:noProof/>
                <w:webHidden/>
              </w:rPr>
              <w:instrText xml:space="preserve"> PAGEREF _Toc106688973 \h </w:instrText>
            </w:r>
            <w:r w:rsidR="00C958C6">
              <w:rPr>
                <w:noProof/>
                <w:webHidden/>
              </w:rPr>
            </w:r>
            <w:r w:rsidR="00C958C6">
              <w:rPr>
                <w:noProof/>
                <w:webHidden/>
              </w:rPr>
              <w:fldChar w:fldCharType="separate"/>
            </w:r>
            <w:r w:rsidR="00C958C6">
              <w:rPr>
                <w:noProof/>
                <w:webHidden/>
              </w:rPr>
              <w:t>11</w:t>
            </w:r>
            <w:r w:rsidR="00C958C6">
              <w:rPr>
                <w:noProof/>
                <w:webHidden/>
              </w:rPr>
              <w:fldChar w:fldCharType="end"/>
            </w:r>
          </w:hyperlink>
        </w:p>
        <w:p w14:paraId="36F755E6" w14:textId="128FA755"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4" w:history="1">
            <w:r w:rsidR="00C958C6" w:rsidRPr="000D4012">
              <w:rPr>
                <w:rStyle w:val="Hyperlink"/>
                <w:noProof/>
              </w:rPr>
              <w:t>Plain English summary</w:t>
            </w:r>
            <w:r w:rsidR="00C958C6">
              <w:rPr>
                <w:noProof/>
                <w:webHidden/>
              </w:rPr>
              <w:tab/>
            </w:r>
            <w:r w:rsidR="00C958C6">
              <w:rPr>
                <w:noProof/>
                <w:webHidden/>
              </w:rPr>
              <w:fldChar w:fldCharType="begin"/>
            </w:r>
            <w:r w:rsidR="00C958C6">
              <w:rPr>
                <w:noProof/>
                <w:webHidden/>
              </w:rPr>
              <w:instrText xml:space="preserve"> PAGEREF _Toc106688974 \h </w:instrText>
            </w:r>
            <w:r w:rsidR="00C958C6">
              <w:rPr>
                <w:noProof/>
                <w:webHidden/>
              </w:rPr>
            </w:r>
            <w:r w:rsidR="00C958C6">
              <w:rPr>
                <w:noProof/>
                <w:webHidden/>
              </w:rPr>
              <w:fldChar w:fldCharType="separate"/>
            </w:r>
            <w:r w:rsidR="00C958C6">
              <w:rPr>
                <w:noProof/>
                <w:webHidden/>
              </w:rPr>
              <w:t>12</w:t>
            </w:r>
            <w:r w:rsidR="00C958C6">
              <w:rPr>
                <w:noProof/>
                <w:webHidden/>
              </w:rPr>
              <w:fldChar w:fldCharType="end"/>
            </w:r>
          </w:hyperlink>
        </w:p>
        <w:p w14:paraId="49A72368" w14:textId="08371538"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5" w:history="1">
            <w:r w:rsidR="00C958C6" w:rsidRPr="000D4012">
              <w:rPr>
                <w:rStyle w:val="Hyperlink"/>
                <w:noProof/>
              </w:rPr>
              <w:t>Scientific summary</w:t>
            </w:r>
            <w:r w:rsidR="00C958C6">
              <w:rPr>
                <w:noProof/>
                <w:webHidden/>
              </w:rPr>
              <w:tab/>
            </w:r>
            <w:r w:rsidR="00C958C6">
              <w:rPr>
                <w:noProof/>
                <w:webHidden/>
              </w:rPr>
              <w:fldChar w:fldCharType="begin"/>
            </w:r>
            <w:r w:rsidR="00C958C6">
              <w:rPr>
                <w:noProof/>
                <w:webHidden/>
              </w:rPr>
              <w:instrText xml:space="preserve"> PAGEREF _Toc106688975 \h </w:instrText>
            </w:r>
            <w:r w:rsidR="00C958C6">
              <w:rPr>
                <w:noProof/>
                <w:webHidden/>
              </w:rPr>
            </w:r>
            <w:r w:rsidR="00C958C6">
              <w:rPr>
                <w:noProof/>
                <w:webHidden/>
              </w:rPr>
              <w:fldChar w:fldCharType="separate"/>
            </w:r>
            <w:r w:rsidR="00C958C6">
              <w:rPr>
                <w:noProof/>
                <w:webHidden/>
              </w:rPr>
              <w:t>13</w:t>
            </w:r>
            <w:r w:rsidR="00C958C6">
              <w:rPr>
                <w:noProof/>
                <w:webHidden/>
              </w:rPr>
              <w:fldChar w:fldCharType="end"/>
            </w:r>
          </w:hyperlink>
        </w:p>
        <w:p w14:paraId="2C06383B" w14:textId="18FD6B97"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6" w:history="1">
            <w:r w:rsidR="00C958C6" w:rsidRPr="000D4012">
              <w:rPr>
                <w:rStyle w:val="Hyperlink"/>
                <w:noProof/>
              </w:rPr>
              <w:t>Synopsis</w:t>
            </w:r>
            <w:r w:rsidR="00C958C6">
              <w:rPr>
                <w:noProof/>
                <w:webHidden/>
              </w:rPr>
              <w:tab/>
            </w:r>
            <w:r w:rsidR="00C958C6">
              <w:rPr>
                <w:noProof/>
                <w:webHidden/>
              </w:rPr>
              <w:fldChar w:fldCharType="begin"/>
            </w:r>
            <w:r w:rsidR="00C958C6">
              <w:rPr>
                <w:noProof/>
                <w:webHidden/>
              </w:rPr>
              <w:instrText xml:space="preserve"> PAGEREF _Toc106688976 \h </w:instrText>
            </w:r>
            <w:r w:rsidR="00C958C6">
              <w:rPr>
                <w:noProof/>
                <w:webHidden/>
              </w:rPr>
            </w:r>
            <w:r w:rsidR="00C958C6">
              <w:rPr>
                <w:noProof/>
                <w:webHidden/>
              </w:rPr>
              <w:fldChar w:fldCharType="separate"/>
            </w:r>
            <w:r w:rsidR="00C958C6">
              <w:rPr>
                <w:noProof/>
                <w:webHidden/>
              </w:rPr>
              <w:t>21</w:t>
            </w:r>
            <w:r w:rsidR="00C958C6">
              <w:rPr>
                <w:noProof/>
                <w:webHidden/>
              </w:rPr>
              <w:fldChar w:fldCharType="end"/>
            </w:r>
          </w:hyperlink>
        </w:p>
        <w:p w14:paraId="05A7F50C" w14:textId="77A94AEB"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7" w:history="1">
            <w:r w:rsidR="00C958C6" w:rsidRPr="000D4012">
              <w:rPr>
                <w:rStyle w:val="Hyperlink"/>
                <w:noProof/>
              </w:rPr>
              <w:t>1: Background</w:t>
            </w:r>
            <w:r w:rsidR="00C958C6">
              <w:rPr>
                <w:noProof/>
                <w:webHidden/>
              </w:rPr>
              <w:tab/>
            </w:r>
            <w:r w:rsidR="00C958C6">
              <w:rPr>
                <w:noProof/>
                <w:webHidden/>
              </w:rPr>
              <w:fldChar w:fldCharType="begin"/>
            </w:r>
            <w:r w:rsidR="00C958C6">
              <w:rPr>
                <w:noProof/>
                <w:webHidden/>
              </w:rPr>
              <w:instrText xml:space="preserve"> PAGEREF _Toc106688977 \h </w:instrText>
            </w:r>
            <w:r w:rsidR="00C958C6">
              <w:rPr>
                <w:noProof/>
                <w:webHidden/>
              </w:rPr>
            </w:r>
            <w:r w:rsidR="00C958C6">
              <w:rPr>
                <w:noProof/>
                <w:webHidden/>
              </w:rPr>
              <w:fldChar w:fldCharType="separate"/>
            </w:r>
            <w:r w:rsidR="00C958C6">
              <w:rPr>
                <w:noProof/>
                <w:webHidden/>
              </w:rPr>
              <w:t>21</w:t>
            </w:r>
            <w:r w:rsidR="00C958C6">
              <w:rPr>
                <w:noProof/>
                <w:webHidden/>
              </w:rPr>
              <w:fldChar w:fldCharType="end"/>
            </w:r>
          </w:hyperlink>
        </w:p>
        <w:p w14:paraId="17707706" w14:textId="506D8B92"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8" w:history="1">
            <w:r w:rsidR="00C958C6" w:rsidRPr="000D4012">
              <w:rPr>
                <w:rStyle w:val="Hyperlink"/>
                <w:noProof/>
              </w:rPr>
              <w:t>2: Aims and Objectives of the C-CHANGE Programme</w:t>
            </w:r>
            <w:r w:rsidR="00C958C6">
              <w:rPr>
                <w:noProof/>
                <w:webHidden/>
              </w:rPr>
              <w:tab/>
            </w:r>
            <w:r w:rsidR="00C958C6">
              <w:rPr>
                <w:noProof/>
                <w:webHidden/>
              </w:rPr>
              <w:fldChar w:fldCharType="begin"/>
            </w:r>
            <w:r w:rsidR="00C958C6">
              <w:rPr>
                <w:noProof/>
                <w:webHidden/>
              </w:rPr>
              <w:instrText xml:space="preserve"> PAGEREF _Toc106688978 \h </w:instrText>
            </w:r>
            <w:r w:rsidR="00C958C6">
              <w:rPr>
                <w:noProof/>
                <w:webHidden/>
              </w:rPr>
            </w:r>
            <w:r w:rsidR="00C958C6">
              <w:rPr>
                <w:noProof/>
                <w:webHidden/>
              </w:rPr>
              <w:fldChar w:fldCharType="separate"/>
            </w:r>
            <w:r w:rsidR="00C958C6">
              <w:rPr>
                <w:noProof/>
                <w:webHidden/>
              </w:rPr>
              <w:t>28</w:t>
            </w:r>
            <w:r w:rsidR="00C958C6">
              <w:rPr>
                <w:noProof/>
                <w:webHidden/>
              </w:rPr>
              <w:fldChar w:fldCharType="end"/>
            </w:r>
          </w:hyperlink>
        </w:p>
        <w:p w14:paraId="5092D45B" w14:textId="7DFF64A5"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79" w:history="1">
            <w:r w:rsidR="00C958C6" w:rsidRPr="000D4012">
              <w:rPr>
                <w:rStyle w:val="Hyperlink"/>
                <w:noProof/>
              </w:rPr>
              <w:t>3: Overall Design of the C-CHANGE Programme</w:t>
            </w:r>
            <w:r w:rsidR="00C958C6">
              <w:rPr>
                <w:noProof/>
                <w:webHidden/>
              </w:rPr>
              <w:tab/>
            </w:r>
            <w:r w:rsidR="00C958C6">
              <w:rPr>
                <w:noProof/>
                <w:webHidden/>
              </w:rPr>
              <w:fldChar w:fldCharType="begin"/>
            </w:r>
            <w:r w:rsidR="00C958C6">
              <w:rPr>
                <w:noProof/>
                <w:webHidden/>
              </w:rPr>
              <w:instrText xml:space="preserve"> PAGEREF _Toc106688979 \h </w:instrText>
            </w:r>
            <w:r w:rsidR="00C958C6">
              <w:rPr>
                <w:noProof/>
                <w:webHidden/>
              </w:rPr>
            </w:r>
            <w:r w:rsidR="00C958C6">
              <w:rPr>
                <w:noProof/>
                <w:webHidden/>
              </w:rPr>
              <w:fldChar w:fldCharType="separate"/>
            </w:r>
            <w:r w:rsidR="00C958C6">
              <w:rPr>
                <w:noProof/>
                <w:webHidden/>
              </w:rPr>
              <w:t>30</w:t>
            </w:r>
            <w:r w:rsidR="00C958C6">
              <w:rPr>
                <w:noProof/>
                <w:webHidden/>
              </w:rPr>
              <w:fldChar w:fldCharType="end"/>
            </w:r>
          </w:hyperlink>
        </w:p>
        <w:p w14:paraId="2BE98339" w14:textId="07955BB5"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0" w:history="1">
            <w:r w:rsidR="00C958C6" w:rsidRPr="000D4012">
              <w:rPr>
                <w:rStyle w:val="Hyperlink"/>
                <w:noProof/>
              </w:rPr>
              <w:t>4: WS1 Measures and training</w:t>
            </w:r>
            <w:r w:rsidR="00C958C6">
              <w:rPr>
                <w:noProof/>
                <w:webHidden/>
              </w:rPr>
              <w:tab/>
            </w:r>
            <w:r w:rsidR="00C958C6">
              <w:rPr>
                <w:noProof/>
                <w:webHidden/>
              </w:rPr>
              <w:fldChar w:fldCharType="begin"/>
            </w:r>
            <w:r w:rsidR="00C958C6">
              <w:rPr>
                <w:noProof/>
                <w:webHidden/>
              </w:rPr>
              <w:instrText xml:space="preserve"> PAGEREF _Toc106688980 \h </w:instrText>
            </w:r>
            <w:r w:rsidR="00C958C6">
              <w:rPr>
                <w:noProof/>
                <w:webHidden/>
              </w:rPr>
            </w:r>
            <w:r w:rsidR="00C958C6">
              <w:rPr>
                <w:noProof/>
                <w:webHidden/>
              </w:rPr>
              <w:fldChar w:fldCharType="separate"/>
            </w:r>
            <w:r w:rsidR="00C958C6">
              <w:rPr>
                <w:noProof/>
                <w:webHidden/>
              </w:rPr>
              <w:t>32</w:t>
            </w:r>
            <w:r w:rsidR="00C958C6">
              <w:rPr>
                <w:noProof/>
                <w:webHidden/>
              </w:rPr>
              <w:fldChar w:fldCharType="end"/>
            </w:r>
          </w:hyperlink>
        </w:p>
        <w:p w14:paraId="385BE538" w14:textId="3D8C0339"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1" w:history="1">
            <w:r w:rsidR="00C958C6" w:rsidRPr="000D4012">
              <w:rPr>
                <w:rStyle w:val="Hyperlink"/>
                <w:noProof/>
              </w:rPr>
              <w:t>5: WS2 Stakeholders’ perspectives on measuring complexity</w:t>
            </w:r>
            <w:r w:rsidR="00C958C6">
              <w:rPr>
                <w:noProof/>
                <w:webHidden/>
              </w:rPr>
              <w:tab/>
            </w:r>
            <w:r w:rsidR="00C958C6">
              <w:rPr>
                <w:noProof/>
                <w:webHidden/>
              </w:rPr>
              <w:fldChar w:fldCharType="begin"/>
            </w:r>
            <w:r w:rsidR="00C958C6">
              <w:rPr>
                <w:noProof/>
                <w:webHidden/>
              </w:rPr>
              <w:instrText xml:space="preserve"> PAGEREF _Toc106688981 \h </w:instrText>
            </w:r>
            <w:r w:rsidR="00C958C6">
              <w:rPr>
                <w:noProof/>
                <w:webHidden/>
              </w:rPr>
            </w:r>
            <w:r w:rsidR="00C958C6">
              <w:rPr>
                <w:noProof/>
                <w:webHidden/>
              </w:rPr>
              <w:fldChar w:fldCharType="separate"/>
            </w:r>
            <w:r w:rsidR="00C958C6">
              <w:rPr>
                <w:noProof/>
                <w:webHidden/>
              </w:rPr>
              <w:t>38</w:t>
            </w:r>
            <w:r w:rsidR="00C958C6">
              <w:rPr>
                <w:noProof/>
                <w:webHidden/>
              </w:rPr>
              <w:fldChar w:fldCharType="end"/>
            </w:r>
          </w:hyperlink>
        </w:p>
        <w:p w14:paraId="38756212" w14:textId="6B37C40E"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2" w:history="1">
            <w:r w:rsidR="00C958C6" w:rsidRPr="000D4012">
              <w:rPr>
                <w:rStyle w:val="Hyperlink"/>
                <w:noProof/>
              </w:rPr>
              <w:t>6: WS2 Models of Specialist Palliative Care</w:t>
            </w:r>
            <w:r w:rsidR="00C958C6">
              <w:rPr>
                <w:noProof/>
                <w:webHidden/>
              </w:rPr>
              <w:tab/>
            </w:r>
            <w:r w:rsidR="00C958C6">
              <w:rPr>
                <w:noProof/>
                <w:webHidden/>
              </w:rPr>
              <w:fldChar w:fldCharType="begin"/>
            </w:r>
            <w:r w:rsidR="00C958C6">
              <w:rPr>
                <w:noProof/>
                <w:webHidden/>
              </w:rPr>
              <w:instrText xml:space="preserve"> PAGEREF _Toc106688982 \h </w:instrText>
            </w:r>
            <w:r w:rsidR="00C958C6">
              <w:rPr>
                <w:noProof/>
                <w:webHidden/>
              </w:rPr>
            </w:r>
            <w:r w:rsidR="00C958C6">
              <w:rPr>
                <w:noProof/>
                <w:webHidden/>
              </w:rPr>
              <w:fldChar w:fldCharType="separate"/>
            </w:r>
            <w:r w:rsidR="00C958C6">
              <w:rPr>
                <w:noProof/>
                <w:webHidden/>
              </w:rPr>
              <w:t>41</w:t>
            </w:r>
            <w:r w:rsidR="00C958C6">
              <w:rPr>
                <w:noProof/>
                <w:webHidden/>
              </w:rPr>
              <w:fldChar w:fldCharType="end"/>
            </w:r>
          </w:hyperlink>
        </w:p>
        <w:p w14:paraId="0A402662" w14:textId="0AEABCD6"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3" w:history="1">
            <w:r w:rsidR="00C958C6" w:rsidRPr="000D4012">
              <w:rPr>
                <w:rStyle w:val="Hyperlink"/>
                <w:noProof/>
              </w:rPr>
              <w:t>7: WS3 Development of the casemix classification</w:t>
            </w:r>
            <w:r w:rsidR="00C958C6">
              <w:rPr>
                <w:noProof/>
                <w:webHidden/>
              </w:rPr>
              <w:tab/>
            </w:r>
            <w:r w:rsidR="00C958C6">
              <w:rPr>
                <w:noProof/>
                <w:webHidden/>
              </w:rPr>
              <w:fldChar w:fldCharType="begin"/>
            </w:r>
            <w:r w:rsidR="00C958C6">
              <w:rPr>
                <w:noProof/>
                <w:webHidden/>
              </w:rPr>
              <w:instrText xml:space="preserve"> PAGEREF _Toc106688983 \h </w:instrText>
            </w:r>
            <w:r w:rsidR="00C958C6">
              <w:rPr>
                <w:noProof/>
                <w:webHidden/>
              </w:rPr>
            </w:r>
            <w:r w:rsidR="00C958C6">
              <w:rPr>
                <w:noProof/>
                <w:webHidden/>
              </w:rPr>
              <w:fldChar w:fldCharType="separate"/>
            </w:r>
            <w:r w:rsidR="00C958C6">
              <w:rPr>
                <w:noProof/>
                <w:webHidden/>
              </w:rPr>
              <w:t>46</w:t>
            </w:r>
            <w:r w:rsidR="00C958C6">
              <w:rPr>
                <w:noProof/>
                <w:webHidden/>
              </w:rPr>
              <w:fldChar w:fldCharType="end"/>
            </w:r>
          </w:hyperlink>
        </w:p>
        <w:p w14:paraId="5A0D28E9" w14:textId="3C7243E1"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4" w:history="1">
            <w:r w:rsidR="00C958C6" w:rsidRPr="000D4012">
              <w:rPr>
                <w:rStyle w:val="Hyperlink"/>
                <w:noProof/>
              </w:rPr>
              <w:t>8: WS4 Testing of the casemix classification</w:t>
            </w:r>
            <w:r w:rsidR="00C958C6">
              <w:rPr>
                <w:noProof/>
                <w:webHidden/>
              </w:rPr>
              <w:tab/>
            </w:r>
            <w:r w:rsidR="00C958C6">
              <w:rPr>
                <w:noProof/>
                <w:webHidden/>
              </w:rPr>
              <w:fldChar w:fldCharType="begin"/>
            </w:r>
            <w:r w:rsidR="00C958C6">
              <w:rPr>
                <w:noProof/>
                <w:webHidden/>
              </w:rPr>
              <w:instrText xml:space="preserve"> PAGEREF _Toc106688984 \h </w:instrText>
            </w:r>
            <w:r w:rsidR="00C958C6">
              <w:rPr>
                <w:noProof/>
                <w:webHidden/>
              </w:rPr>
            </w:r>
            <w:r w:rsidR="00C958C6">
              <w:rPr>
                <w:noProof/>
                <w:webHidden/>
              </w:rPr>
              <w:fldChar w:fldCharType="separate"/>
            </w:r>
            <w:r w:rsidR="00C958C6">
              <w:rPr>
                <w:noProof/>
                <w:webHidden/>
              </w:rPr>
              <w:t>61</w:t>
            </w:r>
            <w:r w:rsidR="00C958C6">
              <w:rPr>
                <w:noProof/>
                <w:webHidden/>
              </w:rPr>
              <w:fldChar w:fldCharType="end"/>
            </w:r>
          </w:hyperlink>
        </w:p>
        <w:p w14:paraId="45E74C09" w14:textId="2A0376BA"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5" w:history="1">
            <w:r w:rsidR="00C958C6" w:rsidRPr="000D4012">
              <w:rPr>
                <w:rStyle w:val="Hyperlink"/>
                <w:noProof/>
              </w:rPr>
              <w:t>9: Patient and Public Involvement</w:t>
            </w:r>
            <w:r w:rsidR="00C958C6">
              <w:rPr>
                <w:noProof/>
                <w:webHidden/>
              </w:rPr>
              <w:tab/>
            </w:r>
            <w:r w:rsidR="00C958C6">
              <w:rPr>
                <w:noProof/>
                <w:webHidden/>
              </w:rPr>
              <w:fldChar w:fldCharType="begin"/>
            </w:r>
            <w:r w:rsidR="00C958C6">
              <w:rPr>
                <w:noProof/>
                <w:webHidden/>
              </w:rPr>
              <w:instrText xml:space="preserve"> PAGEREF _Toc106688985 \h </w:instrText>
            </w:r>
            <w:r w:rsidR="00C958C6">
              <w:rPr>
                <w:noProof/>
                <w:webHidden/>
              </w:rPr>
            </w:r>
            <w:r w:rsidR="00C958C6">
              <w:rPr>
                <w:noProof/>
                <w:webHidden/>
              </w:rPr>
              <w:fldChar w:fldCharType="separate"/>
            </w:r>
            <w:r w:rsidR="00C958C6">
              <w:rPr>
                <w:noProof/>
                <w:webHidden/>
              </w:rPr>
              <w:t>73</w:t>
            </w:r>
            <w:r w:rsidR="00C958C6">
              <w:rPr>
                <w:noProof/>
                <w:webHidden/>
              </w:rPr>
              <w:fldChar w:fldCharType="end"/>
            </w:r>
          </w:hyperlink>
        </w:p>
        <w:p w14:paraId="555CC37E" w14:textId="79137AD8"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6" w:history="1">
            <w:r w:rsidR="00C958C6" w:rsidRPr="000D4012">
              <w:rPr>
                <w:rStyle w:val="Hyperlink"/>
                <w:noProof/>
              </w:rPr>
              <w:t>10: Successes and limitations in the C-CHANGE programme</w:t>
            </w:r>
            <w:r w:rsidR="00C958C6">
              <w:rPr>
                <w:noProof/>
                <w:webHidden/>
              </w:rPr>
              <w:tab/>
            </w:r>
            <w:r w:rsidR="00C958C6">
              <w:rPr>
                <w:noProof/>
                <w:webHidden/>
              </w:rPr>
              <w:fldChar w:fldCharType="begin"/>
            </w:r>
            <w:r w:rsidR="00C958C6">
              <w:rPr>
                <w:noProof/>
                <w:webHidden/>
              </w:rPr>
              <w:instrText xml:space="preserve"> PAGEREF _Toc106688986 \h </w:instrText>
            </w:r>
            <w:r w:rsidR="00C958C6">
              <w:rPr>
                <w:noProof/>
                <w:webHidden/>
              </w:rPr>
            </w:r>
            <w:r w:rsidR="00C958C6">
              <w:rPr>
                <w:noProof/>
                <w:webHidden/>
              </w:rPr>
              <w:fldChar w:fldCharType="separate"/>
            </w:r>
            <w:r w:rsidR="00C958C6">
              <w:rPr>
                <w:noProof/>
                <w:webHidden/>
              </w:rPr>
              <w:t>78</w:t>
            </w:r>
            <w:r w:rsidR="00C958C6">
              <w:rPr>
                <w:noProof/>
                <w:webHidden/>
              </w:rPr>
              <w:fldChar w:fldCharType="end"/>
            </w:r>
          </w:hyperlink>
        </w:p>
        <w:p w14:paraId="62C4AAE3" w14:textId="0C5E4A4E"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7" w:history="1">
            <w:r w:rsidR="00C958C6" w:rsidRPr="000D4012">
              <w:rPr>
                <w:rStyle w:val="Hyperlink"/>
                <w:noProof/>
              </w:rPr>
              <w:t>11: Conclusions</w:t>
            </w:r>
            <w:r w:rsidR="00C958C6">
              <w:rPr>
                <w:noProof/>
                <w:webHidden/>
              </w:rPr>
              <w:tab/>
            </w:r>
            <w:r w:rsidR="00C958C6">
              <w:rPr>
                <w:noProof/>
                <w:webHidden/>
              </w:rPr>
              <w:fldChar w:fldCharType="begin"/>
            </w:r>
            <w:r w:rsidR="00C958C6">
              <w:rPr>
                <w:noProof/>
                <w:webHidden/>
              </w:rPr>
              <w:instrText xml:space="preserve"> PAGEREF _Toc106688987 \h </w:instrText>
            </w:r>
            <w:r w:rsidR="00C958C6">
              <w:rPr>
                <w:noProof/>
                <w:webHidden/>
              </w:rPr>
            </w:r>
            <w:r w:rsidR="00C958C6">
              <w:rPr>
                <w:noProof/>
                <w:webHidden/>
              </w:rPr>
              <w:fldChar w:fldCharType="separate"/>
            </w:r>
            <w:r w:rsidR="00C958C6">
              <w:rPr>
                <w:noProof/>
                <w:webHidden/>
              </w:rPr>
              <w:t>82</w:t>
            </w:r>
            <w:r w:rsidR="00C958C6">
              <w:rPr>
                <w:noProof/>
                <w:webHidden/>
              </w:rPr>
              <w:fldChar w:fldCharType="end"/>
            </w:r>
          </w:hyperlink>
        </w:p>
        <w:p w14:paraId="2DDCB8CF" w14:textId="4F840141"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8" w:history="1">
            <w:r w:rsidR="00C958C6" w:rsidRPr="000D4012">
              <w:rPr>
                <w:rStyle w:val="Hyperlink"/>
                <w:noProof/>
              </w:rPr>
              <w:t>12: Recommendations for future research</w:t>
            </w:r>
            <w:r w:rsidR="00C958C6">
              <w:rPr>
                <w:noProof/>
                <w:webHidden/>
              </w:rPr>
              <w:tab/>
            </w:r>
            <w:r w:rsidR="00C958C6">
              <w:rPr>
                <w:noProof/>
                <w:webHidden/>
              </w:rPr>
              <w:fldChar w:fldCharType="begin"/>
            </w:r>
            <w:r w:rsidR="00C958C6">
              <w:rPr>
                <w:noProof/>
                <w:webHidden/>
              </w:rPr>
              <w:instrText xml:space="preserve"> PAGEREF _Toc106688988 \h </w:instrText>
            </w:r>
            <w:r w:rsidR="00C958C6">
              <w:rPr>
                <w:noProof/>
                <w:webHidden/>
              </w:rPr>
            </w:r>
            <w:r w:rsidR="00C958C6">
              <w:rPr>
                <w:noProof/>
                <w:webHidden/>
              </w:rPr>
              <w:fldChar w:fldCharType="separate"/>
            </w:r>
            <w:r w:rsidR="00C958C6">
              <w:rPr>
                <w:noProof/>
                <w:webHidden/>
              </w:rPr>
              <w:t>84</w:t>
            </w:r>
            <w:r w:rsidR="00C958C6">
              <w:rPr>
                <w:noProof/>
                <w:webHidden/>
              </w:rPr>
              <w:fldChar w:fldCharType="end"/>
            </w:r>
          </w:hyperlink>
        </w:p>
        <w:p w14:paraId="07AA97B9" w14:textId="60C32BFF"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89" w:history="1">
            <w:r w:rsidR="00C958C6" w:rsidRPr="000D4012">
              <w:rPr>
                <w:rStyle w:val="Hyperlink"/>
                <w:noProof/>
              </w:rPr>
              <w:t>13: Implications for decision-makers</w:t>
            </w:r>
            <w:r w:rsidR="00C958C6">
              <w:rPr>
                <w:noProof/>
                <w:webHidden/>
              </w:rPr>
              <w:tab/>
            </w:r>
            <w:r w:rsidR="00C958C6">
              <w:rPr>
                <w:noProof/>
                <w:webHidden/>
              </w:rPr>
              <w:fldChar w:fldCharType="begin"/>
            </w:r>
            <w:r w:rsidR="00C958C6">
              <w:rPr>
                <w:noProof/>
                <w:webHidden/>
              </w:rPr>
              <w:instrText xml:space="preserve"> PAGEREF _Toc106688989 \h </w:instrText>
            </w:r>
            <w:r w:rsidR="00C958C6">
              <w:rPr>
                <w:noProof/>
                <w:webHidden/>
              </w:rPr>
            </w:r>
            <w:r w:rsidR="00C958C6">
              <w:rPr>
                <w:noProof/>
                <w:webHidden/>
              </w:rPr>
              <w:fldChar w:fldCharType="separate"/>
            </w:r>
            <w:r w:rsidR="00C958C6">
              <w:rPr>
                <w:noProof/>
                <w:webHidden/>
              </w:rPr>
              <w:t>87</w:t>
            </w:r>
            <w:r w:rsidR="00C958C6">
              <w:rPr>
                <w:noProof/>
                <w:webHidden/>
              </w:rPr>
              <w:fldChar w:fldCharType="end"/>
            </w:r>
          </w:hyperlink>
        </w:p>
        <w:p w14:paraId="368B425D" w14:textId="625CE022"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90" w:history="1">
            <w:r w:rsidR="00C958C6" w:rsidRPr="000D4012">
              <w:rPr>
                <w:rStyle w:val="Hyperlink"/>
                <w:noProof/>
              </w:rPr>
              <w:t>Publications</w:t>
            </w:r>
            <w:r w:rsidR="00C958C6">
              <w:rPr>
                <w:noProof/>
                <w:webHidden/>
              </w:rPr>
              <w:tab/>
            </w:r>
            <w:r w:rsidR="00C958C6">
              <w:rPr>
                <w:noProof/>
                <w:webHidden/>
              </w:rPr>
              <w:fldChar w:fldCharType="begin"/>
            </w:r>
            <w:r w:rsidR="00C958C6">
              <w:rPr>
                <w:noProof/>
                <w:webHidden/>
              </w:rPr>
              <w:instrText xml:space="preserve"> PAGEREF _Toc106688990 \h </w:instrText>
            </w:r>
            <w:r w:rsidR="00C958C6">
              <w:rPr>
                <w:noProof/>
                <w:webHidden/>
              </w:rPr>
            </w:r>
            <w:r w:rsidR="00C958C6">
              <w:rPr>
                <w:noProof/>
                <w:webHidden/>
              </w:rPr>
              <w:fldChar w:fldCharType="separate"/>
            </w:r>
            <w:r w:rsidR="00C958C6">
              <w:rPr>
                <w:noProof/>
                <w:webHidden/>
              </w:rPr>
              <w:t>88</w:t>
            </w:r>
            <w:r w:rsidR="00C958C6">
              <w:rPr>
                <w:noProof/>
                <w:webHidden/>
              </w:rPr>
              <w:fldChar w:fldCharType="end"/>
            </w:r>
          </w:hyperlink>
        </w:p>
        <w:p w14:paraId="177DBF6E" w14:textId="066C44AB"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91" w:history="1">
            <w:r w:rsidR="00C958C6" w:rsidRPr="000D4012">
              <w:rPr>
                <w:rStyle w:val="Hyperlink"/>
                <w:noProof/>
              </w:rPr>
              <w:t>Acknowledgements</w:t>
            </w:r>
            <w:r w:rsidR="00C958C6">
              <w:rPr>
                <w:noProof/>
                <w:webHidden/>
              </w:rPr>
              <w:tab/>
            </w:r>
            <w:r w:rsidR="00C958C6">
              <w:rPr>
                <w:noProof/>
                <w:webHidden/>
              </w:rPr>
              <w:fldChar w:fldCharType="begin"/>
            </w:r>
            <w:r w:rsidR="00C958C6">
              <w:rPr>
                <w:noProof/>
                <w:webHidden/>
              </w:rPr>
              <w:instrText xml:space="preserve"> PAGEREF _Toc106688991 \h </w:instrText>
            </w:r>
            <w:r w:rsidR="00C958C6">
              <w:rPr>
                <w:noProof/>
                <w:webHidden/>
              </w:rPr>
            </w:r>
            <w:r w:rsidR="00C958C6">
              <w:rPr>
                <w:noProof/>
                <w:webHidden/>
              </w:rPr>
              <w:fldChar w:fldCharType="separate"/>
            </w:r>
            <w:r w:rsidR="00C958C6">
              <w:rPr>
                <w:noProof/>
                <w:webHidden/>
              </w:rPr>
              <w:t>91</w:t>
            </w:r>
            <w:r w:rsidR="00C958C6">
              <w:rPr>
                <w:noProof/>
                <w:webHidden/>
              </w:rPr>
              <w:fldChar w:fldCharType="end"/>
            </w:r>
          </w:hyperlink>
        </w:p>
        <w:p w14:paraId="4E25AA0A" w14:textId="28A5FC51"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92" w:history="1">
            <w:r w:rsidR="00C958C6" w:rsidRPr="000D4012">
              <w:rPr>
                <w:rStyle w:val="Hyperlink"/>
                <w:noProof/>
              </w:rPr>
              <w:t>Appendix 1: Measures</w:t>
            </w:r>
            <w:r w:rsidR="00C958C6">
              <w:rPr>
                <w:noProof/>
                <w:webHidden/>
              </w:rPr>
              <w:tab/>
            </w:r>
            <w:r w:rsidR="00C958C6">
              <w:rPr>
                <w:noProof/>
                <w:webHidden/>
              </w:rPr>
              <w:fldChar w:fldCharType="begin"/>
            </w:r>
            <w:r w:rsidR="00C958C6">
              <w:rPr>
                <w:noProof/>
                <w:webHidden/>
              </w:rPr>
              <w:instrText xml:space="preserve"> PAGEREF _Toc106688992 \h </w:instrText>
            </w:r>
            <w:r w:rsidR="00C958C6">
              <w:rPr>
                <w:noProof/>
                <w:webHidden/>
              </w:rPr>
            </w:r>
            <w:r w:rsidR="00C958C6">
              <w:rPr>
                <w:noProof/>
                <w:webHidden/>
              </w:rPr>
              <w:fldChar w:fldCharType="separate"/>
            </w:r>
            <w:r w:rsidR="00C958C6">
              <w:rPr>
                <w:noProof/>
                <w:webHidden/>
              </w:rPr>
              <w:t>92</w:t>
            </w:r>
            <w:r w:rsidR="00C958C6">
              <w:rPr>
                <w:noProof/>
                <w:webHidden/>
              </w:rPr>
              <w:fldChar w:fldCharType="end"/>
            </w:r>
          </w:hyperlink>
        </w:p>
        <w:p w14:paraId="15F91BA0" w14:textId="7E4F62A3"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93" w:history="1">
            <w:r w:rsidR="00C958C6" w:rsidRPr="000D4012">
              <w:rPr>
                <w:rStyle w:val="Hyperlink"/>
                <w:noProof/>
              </w:rPr>
              <w:t>Appendix 2: Summary of casemix classification paper</w:t>
            </w:r>
            <w:r w:rsidR="00C958C6">
              <w:rPr>
                <w:noProof/>
                <w:webHidden/>
              </w:rPr>
              <w:tab/>
            </w:r>
            <w:r w:rsidR="00C958C6">
              <w:rPr>
                <w:noProof/>
                <w:webHidden/>
              </w:rPr>
              <w:fldChar w:fldCharType="begin"/>
            </w:r>
            <w:r w:rsidR="00C958C6">
              <w:rPr>
                <w:noProof/>
                <w:webHidden/>
              </w:rPr>
              <w:instrText xml:space="preserve"> PAGEREF _Toc106688993 \h </w:instrText>
            </w:r>
            <w:r w:rsidR="00C958C6">
              <w:rPr>
                <w:noProof/>
                <w:webHidden/>
              </w:rPr>
            </w:r>
            <w:r w:rsidR="00C958C6">
              <w:rPr>
                <w:noProof/>
                <w:webHidden/>
              </w:rPr>
              <w:fldChar w:fldCharType="separate"/>
            </w:r>
            <w:r w:rsidR="00C958C6">
              <w:rPr>
                <w:noProof/>
                <w:webHidden/>
              </w:rPr>
              <w:t>95</w:t>
            </w:r>
            <w:r w:rsidR="00C958C6">
              <w:rPr>
                <w:noProof/>
                <w:webHidden/>
              </w:rPr>
              <w:fldChar w:fldCharType="end"/>
            </w:r>
          </w:hyperlink>
        </w:p>
        <w:p w14:paraId="10A58260" w14:textId="4DAE3F9F" w:rsidR="00C958C6" w:rsidRDefault="00FA1056">
          <w:pPr>
            <w:pStyle w:val="TOC1"/>
            <w:tabs>
              <w:tab w:val="right" w:leader="dot" w:pos="9628"/>
            </w:tabs>
            <w:rPr>
              <w:rFonts w:asciiTheme="minorHAnsi" w:eastAsiaTheme="minorEastAsia" w:hAnsiTheme="minorHAnsi" w:cstheme="minorBidi"/>
              <w:b w:val="0"/>
              <w:bCs w:val="0"/>
              <w:caps w:val="0"/>
              <w:noProof/>
              <w:sz w:val="22"/>
              <w:szCs w:val="22"/>
              <w:lang w:eastAsia="en-GB"/>
            </w:rPr>
          </w:pPr>
          <w:hyperlink w:anchor="_Toc106688994" w:history="1">
            <w:r w:rsidR="00C958C6" w:rsidRPr="000D4012">
              <w:rPr>
                <w:rStyle w:val="Hyperlink"/>
                <w:noProof/>
              </w:rPr>
              <w:t>References</w:t>
            </w:r>
            <w:r w:rsidR="00C958C6">
              <w:rPr>
                <w:noProof/>
                <w:webHidden/>
              </w:rPr>
              <w:tab/>
            </w:r>
            <w:r w:rsidR="00C958C6">
              <w:rPr>
                <w:noProof/>
                <w:webHidden/>
              </w:rPr>
              <w:fldChar w:fldCharType="begin"/>
            </w:r>
            <w:r w:rsidR="00C958C6">
              <w:rPr>
                <w:noProof/>
                <w:webHidden/>
              </w:rPr>
              <w:instrText xml:space="preserve"> PAGEREF _Toc106688994 \h </w:instrText>
            </w:r>
            <w:r w:rsidR="00C958C6">
              <w:rPr>
                <w:noProof/>
                <w:webHidden/>
              </w:rPr>
            </w:r>
            <w:r w:rsidR="00C958C6">
              <w:rPr>
                <w:noProof/>
                <w:webHidden/>
              </w:rPr>
              <w:fldChar w:fldCharType="separate"/>
            </w:r>
            <w:r w:rsidR="00C958C6">
              <w:rPr>
                <w:noProof/>
                <w:webHidden/>
              </w:rPr>
              <w:t>105</w:t>
            </w:r>
            <w:r w:rsidR="00C958C6">
              <w:rPr>
                <w:noProof/>
                <w:webHidden/>
              </w:rPr>
              <w:fldChar w:fldCharType="end"/>
            </w:r>
          </w:hyperlink>
        </w:p>
        <w:p w14:paraId="25502C03" w14:textId="388747A9" w:rsidR="004D7349" w:rsidRDefault="004D7349">
          <w:r>
            <w:rPr>
              <w:rFonts w:asciiTheme="majorHAnsi" w:hAnsiTheme="majorHAnsi" w:cstheme="majorHAnsi"/>
              <w:b/>
              <w:bCs/>
              <w:caps/>
              <w:szCs w:val="24"/>
            </w:rPr>
            <w:fldChar w:fldCharType="end"/>
          </w:r>
        </w:p>
      </w:sdtContent>
    </w:sdt>
    <w:p w14:paraId="0FB53AD8" w14:textId="77777777" w:rsidR="004D7349" w:rsidRPr="00AB43CF" w:rsidRDefault="004D7349" w:rsidP="004F0265"/>
    <w:p w14:paraId="369F3C72" w14:textId="77777777" w:rsidR="004D7349" w:rsidRDefault="004D7349" w:rsidP="004F0265"/>
    <w:p w14:paraId="15DEC24D" w14:textId="77777777" w:rsidR="004D7349" w:rsidRDefault="004D7349" w:rsidP="004F0265">
      <w:pPr>
        <w:sectPr w:rsidR="004D7349" w:rsidSect="004F0265">
          <w:footerReference w:type="default" r:id="rId25"/>
          <w:pgSz w:w="11906" w:h="16838"/>
          <w:pgMar w:top="1440" w:right="1134" w:bottom="1440" w:left="1134" w:header="709" w:footer="709" w:gutter="0"/>
          <w:cols w:space="708"/>
          <w:docGrid w:linePitch="360"/>
        </w:sectPr>
      </w:pPr>
    </w:p>
    <w:p w14:paraId="1DD0B222" w14:textId="6FD16EDD" w:rsidR="004D7349" w:rsidRPr="00053FB8" w:rsidRDefault="004D7349" w:rsidP="00B522D7">
      <w:pPr>
        <w:pStyle w:val="Heading1"/>
      </w:pPr>
      <w:bookmarkStart w:id="5" w:name="_Toc106688972"/>
      <w:r w:rsidRPr="00053FB8">
        <w:lastRenderedPageBreak/>
        <w:t>List of tables</w:t>
      </w:r>
      <w:bookmarkEnd w:id="4"/>
      <w:bookmarkEnd w:id="5"/>
    </w:p>
    <w:p w14:paraId="6A4E71A1" w14:textId="77777777" w:rsidR="004D7349" w:rsidRDefault="004D7349" w:rsidP="004F0265">
      <w:pPr>
        <w:pStyle w:val="TableofFigures"/>
        <w:tabs>
          <w:tab w:val="right" w:leader="dot" w:pos="9628"/>
        </w:tabs>
      </w:pPr>
    </w:p>
    <w:p w14:paraId="4410794D" w14:textId="4F89A4ED" w:rsidR="00C958C6" w:rsidRDefault="004D7349">
      <w:pPr>
        <w:pStyle w:val="TableofFigures"/>
        <w:tabs>
          <w:tab w:val="right" w:leader="dot" w:pos="9628"/>
        </w:tabs>
        <w:rPr>
          <w:rFonts w:eastAsiaTheme="minorEastAsia"/>
          <w:noProof/>
          <w:sz w:val="22"/>
          <w:lang w:eastAsia="en-GB"/>
        </w:rPr>
      </w:pPr>
      <w:r>
        <w:fldChar w:fldCharType="begin"/>
      </w:r>
      <w:r>
        <w:instrText xml:space="preserve"> TOC \h \z \c "Table" </w:instrText>
      </w:r>
      <w:r>
        <w:fldChar w:fldCharType="separate"/>
      </w:r>
      <w:hyperlink w:anchor="_Toc106688995" w:history="1">
        <w:r w:rsidR="00C958C6" w:rsidRPr="0024188E">
          <w:rPr>
            <w:rStyle w:val="Hyperlink"/>
            <w:noProof/>
          </w:rPr>
          <w:t>Table 1: Final agreed criteria to define models of palliative care</w:t>
        </w:r>
        <w:r w:rsidR="00C958C6">
          <w:rPr>
            <w:noProof/>
            <w:webHidden/>
          </w:rPr>
          <w:tab/>
        </w:r>
        <w:r w:rsidR="00C958C6">
          <w:rPr>
            <w:noProof/>
            <w:webHidden/>
          </w:rPr>
          <w:fldChar w:fldCharType="begin"/>
        </w:r>
        <w:r w:rsidR="00C958C6">
          <w:rPr>
            <w:noProof/>
            <w:webHidden/>
          </w:rPr>
          <w:instrText xml:space="preserve"> PAGEREF _Toc106688995 \h </w:instrText>
        </w:r>
        <w:r w:rsidR="00C958C6">
          <w:rPr>
            <w:noProof/>
            <w:webHidden/>
          </w:rPr>
        </w:r>
        <w:r w:rsidR="00C958C6">
          <w:rPr>
            <w:noProof/>
            <w:webHidden/>
          </w:rPr>
          <w:fldChar w:fldCharType="separate"/>
        </w:r>
        <w:r w:rsidR="00C958C6">
          <w:rPr>
            <w:noProof/>
            <w:webHidden/>
          </w:rPr>
          <w:t>45</w:t>
        </w:r>
        <w:r w:rsidR="00C958C6">
          <w:rPr>
            <w:noProof/>
            <w:webHidden/>
          </w:rPr>
          <w:fldChar w:fldCharType="end"/>
        </w:r>
      </w:hyperlink>
    </w:p>
    <w:p w14:paraId="470A5178" w14:textId="0DB573FF" w:rsidR="00C958C6" w:rsidRDefault="00FA1056">
      <w:pPr>
        <w:pStyle w:val="TableofFigures"/>
        <w:tabs>
          <w:tab w:val="right" w:leader="dot" w:pos="9628"/>
        </w:tabs>
        <w:rPr>
          <w:rFonts w:eastAsiaTheme="minorEastAsia"/>
          <w:noProof/>
          <w:sz w:val="22"/>
          <w:lang w:eastAsia="en-GB"/>
        </w:rPr>
      </w:pPr>
      <w:hyperlink w:anchor="_Toc106688996" w:history="1">
        <w:r w:rsidR="00C958C6" w:rsidRPr="0024188E">
          <w:rPr>
            <w:rStyle w:val="Hyperlink"/>
            <w:noProof/>
          </w:rPr>
          <w:t>Table 2. Demographic and clinical characteristics for all study participants (n = 2,469)</w:t>
        </w:r>
        <w:r w:rsidR="00C958C6">
          <w:rPr>
            <w:noProof/>
            <w:webHidden/>
          </w:rPr>
          <w:tab/>
        </w:r>
        <w:r w:rsidR="00C958C6">
          <w:rPr>
            <w:noProof/>
            <w:webHidden/>
          </w:rPr>
          <w:fldChar w:fldCharType="begin"/>
        </w:r>
        <w:r w:rsidR="00C958C6">
          <w:rPr>
            <w:noProof/>
            <w:webHidden/>
          </w:rPr>
          <w:instrText xml:space="preserve"> PAGEREF _Toc106688996 \h </w:instrText>
        </w:r>
        <w:r w:rsidR="00C958C6">
          <w:rPr>
            <w:noProof/>
            <w:webHidden/>
          </w:rPr>
        </w:r>
        <w:r w:rsidR="00C958C6">
          <w:rPr>
            <w:noProof/>
            <w:webHidden/>
          </w:rPr>
          <w:fldChar w:fldCharType="separate"/>
        </w:r>
        <w:r w:rsidR="00C958C6">
          <w:rPr>
            <w:noProof/>
            <w:webHidden/>
          </w:rPr>
          <w:t>51</w:t>
        </w:r>
        <w:r w:rsidR="00C958C6">
          <w:rPr>
            <w:noProof/>
            <w:webHidden/>
          </w:rPr>
          <w:fldChar w:fldCharType="end"/>
        </w:r>
      </w:hyperlink>
    </w:p>
    <w:p w14:paraId="71E441E8" w14:textId="63A5A312" w:rsidR="00C958C6" w:rsidRDefault="00FA1056">
      <w:pPr>
        <w:pStyle w:val="TableofFigures"/>
        <w:tabs>
          <w:tab w:val="right" w:leader="dot" w:pos="9628"/>
        </w:tabs>
        <w:rPr>
          <w:rFonts w:eastAsiaTheme="minorEastAsia"/>
          <w:noProof/>
          <w:sz w:val="22"/>
          <w:lang w:eastAsia="en-GB"/>
        </w:rPr>
      </w:pPr>
      <w:hyperlink w:anchor="_Toc106688997" w:history="1">
        <w:r w:rsidR="00C958C6" w:rsidRPr="0024188E">
          <w:rPr>
            <w:rStyle w:val="Hyperlink"/>
            <w:noProof/>
          </w:rPr>
          <w:t>Table 3. Characteristics of the episodes of care and related casemix variables (n = 2,968)</w:t>
        </w:r>
        <w:r w:rsidR="00C958C6">
          <w:rPr>
            <w:noProof/>
            <w:webHidden/>
          </w:rPr>
          <w:tab/>
        </w:r>
        <w:r w:rsidR="00C958C6">
          <w:rPr>
            <w:noProof/>
            <w:webHidden/>
          </w:rPr>
          <w:fldChar w:fldCharType="begin"/>
        </w:r>
        <w:r w:rsidR="00C958C6">
          <w:rPr>
            <w:noProof/>
            <w:webHidden/>
          </w:rPr>
          <w:instrText xml:space="preserve"> PAGEREF _Toc106688997 \h </w:instrText>
        </w:r>
        <w:r w:rsidR="00C958C6">
          <w:rPr>
            <w:noProof/>
            <w:webHidden/>
          </w:rPr>
        </w:r>
        <w:r w:rsidR="00C958C6">
          <w:rPr>
            <w:noProof/>
            <w:webHidden/>
          </w:rPr>
          <w:fldChar w:fldCharType="separate"/>
        </w:r>
        <w:r w:rsidR="00C958C6">
          <w:rPr>
            <w:noProof/>
            <w:webHidden/>
          </w:rPr>
          <w:t>52</w:t>
        </w:r>
        <w:r w:rsidR="00C958C6">
          <w:rPr>
            <w:noProof/>
            <w:webHidden/>
          </w:rPr>
          <w:fldChar w:fldCharType="end"/>
        </w:r>
      </w:hyperlink>
    </w:p>
    <w:p w14:paraId="5CC14EE6" w14:textId="3F56D862" w:rsidR="00C958C6" w:rsidRDefault="00FA1056">
      <w:pPr>
        <w:pStyle w:val="TableofFigures"/>
        <w:tabs>
          <w:tab w:val="right" w:leader="dot" w:pos="9628"/>
        </w:tabs>
        <w:rPr>
          <w:rFonts w:eastAsiaTheme="minorEastAsia"/>
          <w:noProof/>
          <w:sz w:val="22"/>
          <w:lang w:eastAsia="en-GB"/>
        </w:rPr>
      </w:pPr>
      <w:hyperlink w:anchor="_Toc106688998" w:history="1">
        <w:r w:rsidR="00C958C6" w:rsidRPr="0024188E">
          <w:rPr>
            <w:rStyle w:val="Hyperlink"/>
            <w:noProof/>
          </w:rPr>
          <w:t>Table 4. The total cost and length of episodes of specialist palliative care, in GBP £ and days</w:t>
        </w:r>
        <w:r w:rsidR="00C958C6">
          <w:rPr>
            <w:noProof/>
            <w:webHidden/>
          </w:rPr>
          <w:tab/>
        </w:r>
        <w:r w:rsidR="00C958C6">
          <w:rPr>
            <w:noProof/>
            <w:webHidden/>
          </w:rPr>
          <w:fldChar w:fldCharType="begin"/>
        </w:r>
        <w:r w:rsidR="00C958C6">
          <w:rPr>
            <w:noProof/>
            <w:webHidden/>
          </w:rPr>
          <w:instrText xml:space="preserve"> PAGEREF _Toc106688998 \h </w:instrText>
        </w:r>
        <w:r w:rsidR="00C958C6">
          <w:rPr>
            <w:noProof/>
            <w:webHidden/>
          </w:rPr>
        </w:r>
        <w:r w:rsidR="00C958C6">
          <w:rPr>
            <w:noProof/>
            <w:webHidden/>
          </w:rPr>
          <w:fldChar w:fldCharType="separate"/>
        </w:r>
        <w:r w:rsidR="00C958C6">
          <w:rPr>
            <w:noProof/>
            <w:webHidden/>
          </w:rPr>
          <w:t>54</w:t>
        </w:r>
        <w:r w:rsidR="00C958C6">
          <w:rPr>
            <w:noProof/>
            <w:webHidden/>
          </w:rPr>
          <w:fldChar w:fldCharType="end"/>
        </w:r>
      </w:hyperlink>
    </w:p>
    <w:p w14:paraId="7EFCC3DD" w14:textId="14441344" w:rsidR="00C958C6" w:rsidRDefault="00FA1056">
      <w:pPr>
        <w:pStyle w:val="TableofFigures"/>
        <w:tabs>
          <w:tab w:val="right" w:leader="dot" w:pos="9628"/>
        </w:tabs>
        <w:rPr>
          <w:rFonts w:eastAsiaTheme="minorEastAsia"/>
          <w:noProof/>
          <w:sz w:val="22"/>
          <w:lang w:eastAsia="en-GB"/>
        </w:rPr>
      </w:pPr>
      <w:hyperlink w:anchor="_Toc106688999" w:history="1">
        <w:r w:rsidR="00C958C6" w:rsidRPr="0024188E">
          <w:rPr>
            <w:rStyle w:val="Hyperlink"/>
            <w:noProof/>
          </w:rPr>
          <w:t>Table 5: Casemix classification for specialist palliative care (all costs are costs per day)</w:t>
        </w:r>
        <w:r w:rsidR="00C958C6">
          <w:rPr>
            <w:noProof/>
            <w:webHidden/>
          </w:rPr>
          <w:tab/>
        </w:r>
        <w:r w:rsidR="00C958C6">
          <w:rPr>
            <w:noProof/>
            <w:webHidden/>
          </w:rPr>
          <w:fldChar w:fldCharType="begin"/>
        </w:r>
        <w:r w:rsidR="00C958C6">
          <w:rPr>
            <w:noProof/>
            <w:webHidden/>
          </w:rPr>
          <w:instrText xml:space="preserve"> PAGEREF _Toc106688999 \h </w:instrText>
        </w:r>
        <w:r w:rsidR="00C958C6">
          <w:rPr>
            <w:noProof/>
            <w:webHidden/>
          </w:rPr>
        </w:r>
        <w:r w:rsidR="00C958C6">
          <w:rPr>
            <w:noProof/>
            <w:webHidden/>
          </w:rPr>
          <w:fldChar w:fldCharType="separate"/>
        </w:r>
        <w:r w:rsidR="00C958C6">
          <w:rPr>
            <w:noProof/>
            <w:webHidden/>
          </w:rPr>
          <w:t>59</w:t>
        </w:r>
        <w:r w:rsidR="00C958C6">
          <w:rPr>
            <w:noProof/>
            <w:webHidden/>
          </w:rPr>
          <w:fldChar w:fldCharType="end"/>
        </w:r>
      </w:hyperlink>
    </w:p>
    <w:p w14:paraId="41F2EE38" w14:textId="5A5927E5" w:rsidR="00C958C6" w:rsidRDefault="00FA1056">
      <w:pPr>
        <w:pStyle w:val="TableofFigures"/>
        <w:tabs>
          <w:tab w:val="right" w:leader="dot" w:pos="9628"/>
        </w:tabs>
        <w:rPr>
          <w:rFonts w:eastAsiaTheme="minorEastAsia"/>
          <w:noProof/>
          <w:sz w:val="22"/>
          <w:lang w:eastAsia="en-GB"/>
        </w:rPr>
      </w:pPr>
      <w:hyperlink w:anchor="_Toc106689000" w:history="1">
        <w:r w:rsidR="00C958C6" w:rsidRPr="0024188E">
          <w:rPr>
            <w:rStyle w:val="Hyperlink"/>
            <w:noProof/>
          </w:rPr>
          <w:t>Table 6: Demographic and clinical characteristics for study participants (N = 309)</w:t>
        </w:r>
        <w:r w:rsidR="00C958C6">
          <w:rPr>
            <w:noProof/>
            <w:webHidden/>
          </w:rPr>
          <w:tab/>
        </w:r>
        <w:r w:rsidR="00C958C6">
          <w:rPr>
            <w:noProof/>
            <w:webHidden/>
          </w:rPr>
          <w:fldChar w:fldCharType="begin"/>
        </w:r>
        <w:r w:rsidR="00C958C6">
          <w:rPr>
            <w:noProof/>
            <w:webHidden/>
          </w:rPr>
          <w:instrText xml:space="preserve"> PAGEREF _Toc106689000 \h </w:instrText>
        </w:r>
        <w:r w:rsidR="00C958C6">
          <w:rPr>
            <w:noProof/>
            <w:webHidden/>
          </w:rPr>
        </w:r>
        <w:r w:rsidR="00C958C6">
          <w:rPr>
            <w:noProof/>
            <w:webHidden/>
          </w:rPr>
          <w:fldChar w:fldCharType="separate"/>
        </w:r>
        <w:r w:rsidR="00C958C6">
          <w:rPr>
            <w:noProof/>
            <w:webHidden/>
          </w:rPr>
          <w:t>64</w:t>
        </w:r>
        <w:r w:rsidR="00C958C6">
          <w:rPr>
            <w:noProof/>
            <w:webHidden/>
          </w:rPr>
          <w:fldChar w:fldCharType="end"/>
        </w:r>
      </w:hyperlink>
    </w:p>
    <w:p w14:paraId="1FA9BAC7" w14:textId="1B389799" w:rsidR="00C958C6" w:rsidRDefault="00FA1056">
      <w:pPr>
        <w:pStyle w:val="TableofFigures"/>
        <w:tabs>
          <w:tab w:val="right" w:leader="dot" w:pos="9628"/>
        </w:tabs>
        <w:rPr>
          <w:rFonts w:eastAsiaTheme="minorEastAsia"/>
          <w:noProof/>
          <w:sz w:val="22"/>
          <w:lang w:eastAsia="en-GB"/>
        </w:rPr>
      </w:pPr>
      <w:hyperlink w:anchor="_Toc106689001" w:history="1">
        <w:r w:rsidR="00C958C6" w:rsidRPr="0024188E">
          <w:rPr>
            <w:rStyle w:val="Hyperlink"/>
            <w:noProof/>
          </w:rPr>
          <w:t>Table 7: Sequence and setting for all episodes of care (number of episodes = 751)</w:t>
        </w:r>
        <w:r w:rsidR="00C958C6">
          <w:rPr>
            <w:noProof/>
            <w:webHidden/>
          </w:rPr>
          <w:tab/>
        </w:r>
        <w:r w:rsidR="00C958C6">
          <w:rPr>
            <w:noProof/>
            <w:webHidden/>
          </w:rPr>
          <w:fldChar w:fldCharType="begin"/>
        </w:r>
        <w:r w:rsidR="00C958C6">
          <w:rPr>
            <w:noProof/>
            <w:webHidden/>
          </w:rPr>
          <w:instrText xml:space="preserve"> PAGEREF _Toc106689001 \h </w:instrText>
        </w:r>
        <w:r w:rsidR="00C958C6">
          <w:rPr>
            <w:noProof/>
            <w:webHidden/>
          </w:rPr>
        </w:r>
        <w:r w:rsidR="00C958C6">
          <w:rPr>
            <w:noProof/>
            <w:webHidden/>
          </w:rPr>
          <w:fldChar w:fldCharType="separate"/>
        </w:r>
        <w:r w:rsidR="00C958C6">
          <w:rPr>
            <w:noProof/>
            <w:webHidden/>
          </w:rPr>
          <w:t>65</w:t>
        </w:r>
        <w:r w:rsidR="00C958C6">
          <w:rPr>
            <w:noProof/>
            <w:webHidden/>
          </w:rPr>
          <w:fldChar w:fldCharType="end"/>
        </w:r>
      </w:hyperlink>
    </w:p>
    <w:p w14:paraId="4D6F355D" w14:textId="4D2A57E5" w:rsidR="00C958C6" w:rsidRDefault="00FA1056">
      <w:pPr>
        <w:pStyle w:val="TableofFigures"/>
        <w:tabs>
          <w:tab w:val="right" w:leader="dot" w:pos="9628"/>
        </w:tabs>
        <w:rPr>
          <w:rFonts w:eastAsiaTheme="minorEastAsia"/>
          <w:noProof/>
          <w:sz w:val="22"/>
          <w:lang w:eastAsia="en-GB"/>
        </w:rPr>
      </w:pPr>
      <w:hyperlink w:anchor="_Toc106689002" w:history="1">
        <w:r w:rsidR="00C958C6" w:rsidRPr="0024188E">
          <w:rPr>
            <w:rStyle w:val="Hyperlink"/>
            <w:noProof/>
          </w:rPr>
          <w:t>Table 8: Duration of first, second and third episodes of care, by setting (number of episodes = 543)</w:t>
        </w:r>
        <w:r w:rsidR="00C958C6">
          <w:rPr>
            <w:noProof/>
            <w:webHidden/>
          </w:rPr>
          <w:tab/>
        </w:r>
        <w:r w:rsidR="00C958C6">
          <w:rPr>
            <w:noProof/>
            <w:webHidden/>
          </w:rPr>
          <w:fldChar w:fldCharType="begin"/>
        </w:r>
        <w:r w:rsidR="00C958C6">
          <w:rPr>
            <w:noProof/>
            <w:webHidden/>
          </w:rPr>
          <w:instrText xml:space="preserve"> PAGEREF _Toc106689002 \h </w:instrText>
        </w:r>
        <w:r w:rsidR="00C958C6">
          <w:rPr>
            <w:noProof/>
            <w:webHidden/>
          </w:rPr>
        </w:r>
        <w:r w:rsidR="00C958C6">
          <w:rPr>
            <w:noProof/>
            <w:webHidden/>
          </w:rPr>
          <w:fldChar w:fldCharType="separate"/>
        </w:r>
        <w:r w:rsidR="00C958C6">
          <w:rPr>
            <w:noProof/>
            <w:webHidden/>
          </w:rPr>
          <w:t>65</w:t>
        </w:r>
        <w:r w:rsidR="00C958C6">
          <w:rPr>
            <w:noProof/>
            <w:webHidden/>
          </w:rPr>
          <w:fldChar w:fldCharType="end"/>
        </w:r>
      </w:hyperlink>
    </w:p>
    <w:p w14:paraId="3E5F1F28" w14:textId="4220A8A4" w:rsidR="00C958C6" w:rsidRDefault="00FA1056">
      <w:pPr>
        <w:pStyle w:val="TableofFigures"/>
        <w:tabs>
          <w:tab w:val="right" w:leader="dot" w:pos="9628"/>
        </w:tabs>
        <w:rPr>
          <w:rFonts w:eastAsiaTheme="minorEastAsia"/>
          <w:noProof/>
          <w:sz w:val="22"/>
          <w:lang w:eastAsia="en-GB"/>
        </w:rPr>
      </w:pPr>
      <w:hyperlink w:anchor="_Toc106689003" w:history="1">
        <w:r w:rsidR="00C958C6" w:rsidRPr="0024188E">
          <w:rPr>
            <w:rStyle w:val="Hyperlink"/>
            <w:noProof/>
          </w:rPr>
          <w:t>Table 9: Duration of first, second and third episodes of care, by episode (number of episodes = 543)</w:t>
        </w:r>
        <w:r w:rsidR="00C958C6">
          <w:rPr>
            <w:noProof/>
            <w:webHidden/>
          </w:rPr>
          <w:tab/>
        </w:r>
        <w:r w:rsidR="00C958C6">
          <w:rPr>
            <w:noProof/>
            <w:webHidden/>
          </w:rPr>
          <w:fldChar w:fldCharType="begin"/>
        </w:r>
        <w:r w:rsidR="00C958C6">
          <w:rPr>
            <w:noProof/>
            <w:webHidden/>
          </w:rPr>
          <w:instrText xml:space="preserve"> PAGEREF _Toc106689003 \h </w:instrText>
        </w:r>
        <w:r w:rsidR="00C958C6">
          <w:rPr>
            <w:noProof/>
            <w:webHidden/>
          </w:rPr>
        </w:r>
        <w:r w:rsidR="00C958C6">
          <w:rPr>
            <w:noProof/>
            <w:webHidden/>
          </w:rPr>
          <w:fldChar w:fldCharType="separate"/>
        </w:r>
        <w:r w:rsidR="00C958C6">
          <w:rPr>
            <w:noProof/>
            <w:webHidden/>
          </w:rPr>
          <w:t>66</w:t>
        </w:r>
        <w:r w:rsidR="00C958C6">
          <w:rPr>
            <w:noProof/>
            <w:webHidden/>
          </w:rPr>
          <w:fldChar w:fldCharType="end"/>
        </w:r>
      </w:hyperlink>
    </w:p>
    <w:p w14:paraId="623B0A5C" w14:textId="61D2542D" w:rsidR="00C958C6" w:rsidRDefault="00FA1056">
      <w:pPr>
        <w:pStyle w:val="TableofFigures"/>
        <w:tabs>
          <w:tab w:val="right" w:leader="dot" w:pos="9628"/>
        </w:tabs>
        <w:rPr>
          <w:rFonts w:eastAsiaTheme="minorEastAsia"/>
          <w:noProof/>
          <w:sz w:val="22"/>
          <w:lang w:eastAsia="en-GB"/>
        </w:rPr>
      </w:pPr>
      <w:hyperlink w:anchor="_Toc106689004" w:history="1">
        <w:r w:rsidR="00C958C6" w:rsidRPr="0024188E">
          <w:rPr>
            <w:rStyle w:val="Hyperlink"/>
            <w:noProof/>
          </w:rPr>
          <w:t>Table 10: First, second and third episodes of care: settings and casemix variables (n = 543)</w:t>
        </w:r>
        <w:r w:rsidR="00C958C6">
          <w:rPr>
            <w:noProof/>
            <w:webHidden/>
          </w:rPr>
          <w:tab/>
        </w:r>
        <w:r w:rsidR="00C958C6">
          <w:rPr>
            <w:noProof/>
            <w:webHidden/>
          </w:rPr>
          <w:fldChar w:fldCharType="begin"/>
        </w:r>
        <w:r w:rsidR="00C958C6">
          <w:rPr>
            <w:noProof/>
            <w:webHidden/>
          </w:rPr>
          <w:instrText xml:space="preserve"> PAGEREF _Toc106689004 \h </w:instrText>
        </w:r>
        <w:r w:rsidR="00C958C6">
          <w:rPr>
            <w:noProof/>
            <w:webHidden/>
          </w:rPr>
        </w:r>
        <w:r w:rsidR="00C958C6">
          <w:rPr>
            <w:noProof/>
            <w:webHidden/>
          </w:rPr>
          <w:fldChar w:fldCharType="separate"/>
        </w:r>
        <w:r w:rsidR="00C958C6">
          <w:rPr>
            <w:noProof/>
            <w:webHidden/>
          </w:rPr>
          <w:t>67</w:t>
        </w:r>
        <w:r w:rsidR="00C958C6">
          <w:rPr>
            <w:noProof/>
            <w:webHidden/>
          </w:rPr>
          <w:fldChar w:fldCharType="end"/>
        </w:r>
      </w:hyperlink>
    </w:p>
    <w:p w14:paraId="0E095A8B" w14:textId="615AA6DC" w:rsidR="00C958C6" w:rsidRDefault="00FA1056">
      <w:pPr>
        <w:pStyle w:val="TableofFigures"/>
        <w:tabs>
          <w:tab w:val="right" w:leader="dot" w:pos="9628"/>
        </w:tabs>
        <w:rPr>
          <w:rFonts w:eastAsiaTheme="minorEastAsia"/>
          <w:noProof/>
          <w:sz w:val="22"/>
          <w:lang w:eastAsia="en-GB"/>
        </w:rPr>
      </w:pPr>
      <w:hyperlink w:anchor="_Toc106689005" w:history="1">
        <w:r w:rsidR="00C958C6" w:rsidRPr="0024188E">
          <w:rPr>
            <w:rStyle w:val="Hyperlink"/>
            <w:noProof/>
          </w:rPr>
          <w:t>Table 11: Actual cost per day and length of episodes of care, in GBP£ or days</w:t>
        </w:r>
        <w:r w:rsidR="00C958C6">
          <w:rPr>
            <w:noProof/>
            <w:webHidden/>
          </w:rPr>
          <w:tab/>
        </w:r>
        <w:r w:rsidR="00C958C6">
          <w:rPr>
            <w:noProof/>
            <w:webHidden/>
          </w:rPr>
          <w:fldChar w:fldCharType="begin"/>
        </w:r>
        <w:r w:rsidR="00C958C6">
          <w:rPr>
            <w:noProof/>
            <w:webHidden/>
          </w:rPr>
          <w:instrText xml:space="preserve"> PAGEREF _Toc106689005 \h </w:instrText>
        </w:r>
        <w:r w:rsidR="00C958C6">
          <w:rPr>
            <w:noProof/>
            <w:webHidden/>
          </w:rPr>
        </w:r>
        <w:r w:rsidR="00C958C6">
          <w:rPr>
            <w:noProof/>
            <w:webHidden/>
          </w:rPr>
          <w:fldChar w:fldCharType="separate"/>
        </w:r>
        <w:r w:rsidR="00C958C6">
          <w:rPr>
            <w:noProof/>
            <w:webHidden/>
          </w:rPr>
          <w:t>68</w:t>
        </w:r>
        <w:r w:rsidR="00C958C6">
          <w:rPr>
            <w:noProof/>
            <w:webHidden/>
          </w:rPr>
          <w:fldChar w:fldCharType="end"/>
        </w:r>
      </w:hyperlink>
    </w:p>
    <w:p w14:paraId="17E34849" w14:textId="0BB69222" w:rsidR="00C958C6" w:rsidRDefault="00FA1056">
      <w:pPr>
        <w:pStyle w:val="TableofFigures"/>
        <w:tabs>
          <w:tab w:val="right" w:leader="dot" w:pos="9628"/>
        </w:tabs>
        <w:rPr>
          <w:rFonts w:eastAsiaTheme="minorEastAsia"/>
          <w:noProof/>
          <w:sz w:val="22"/>
          <w:lang w:eastAsia="en-GB"/>
        </w:rPr>
      </w:pPr>
      <w:hyperlink w:anchor="_Toc106689006" w:history="1">
        <w:r w:rsidR="00C958C6" w:rsidRPr="0024188E">
          <w:rPr>
            <w:rStyle w:val="Hyperlink"/>
            <w:noProof/>
          </w:rPr>
          <w:t>Table 12: Actual and predicted cost of episode by casemix class (all costs are per day)</w:t>
        </w:r>
        <w:r w:rsidR="00C958C6">
          <w:rPr>
            <w:noProof/>
            <w:webHidden/>
          </w:rPr>
          <w:tab/>
        </w:r>
        <w:r w:rsidR="00C958C6">
          <w:rPr>
            <w:noProof/>
            <w:webHidden/>
          </w:rPr>
          <w:fldChar w:fldCharType="begin"/>
        </w:r>
        <w:r w:rsidR="00C958C6">
          <w:rPr>
            <w:noProof/>
            <w:webHidden/>
          </w:rPr>
          <w:instrText xml:space="preserve"> PAGEREF _Toc106689006 \h </w:instrText>
        </w:r>
        <w:r w:rsidR="00C958C6">
          <w:rPr>
            <w:noProof/>
            <w:webHidden/>
          </w:rPr>
        </w:r>
        <w:r w:rsidR="00C958C6">
          <w:rPr>
            <w:noProof/>
            <w:webHidden/>
          </w:rPr>
          <w:fldChar w:fldCharType="separate"/>
        </w:r>
        <w:r w:rsidR="00C958C6">
          <w:rPr>
            <w:noProof/>
            <w:webHidden/>
          </w:rPr>
          <w:t>69</w:t>
        </w:r>
        <w:r w:rsidR="00C958C6">
          <w:rPr>
            <w:noProof/>
            <w:webHidden/>
          </w:rPr>
          <w:fldChar w:fldCharType="end"/>
        </w:r>
      </w:hyperlink>
    </w:p>
    <w:p w14:paraId="0558DE6E" w14:textId="1A081D19" w:rsidR="00C958C6" w:rsidRDefault="00FA1056">
      <w:pPr>
        <w:pStyle w:val="TableofFigures"/>
        <w:tabs>
          <w:tab w:val="right" w:leader="dot" w:pos="9628"/>
        </w:tabs>
        <w:rPr>
          <w:rFonts w:eastAsiaTheme="minorEastAsia"/>
          <w:noProof/>
          <w:sz w:val="22"/>
          <w:lang w:eastAsia="en-GB"/>
        </w:rPr>
      </w:pPr>
      <w:hyperlink w:anchor="_Toc106689007" w:history="1">
        <w:r w:rsidR="00C958C6" w:rsidRPr="0024188E">
          <w:rPr>
            <w:rStyle w:val="Hyperlink"/>
            <w:noProof/>
          </w:rPr>
          <w:t>Table 13 C-CHANGE short videos to capture the impact of PPI</w:t>
        </w:r>
        <w:r w:rsidR="00C958C6">
          <w:rPr>
            <w:noProof/>
            <w:webHidden/>
          </w:rPr>
          <w:tab/>
        </w:r>
        <w:r w:rsidR="00C958C6">
          <w:rPr>
            <w:noProof/>
            <w:webHidden/>
          </w:rPr>
          <w:fldChar w:fldCharType="begin"/>
        </w:r>
        <w:r w:rsidR="00C958C6">
          <w:rPr>
            <w:noProof/>
            <w:webHidden/>
          </w:rPr>
          <w:instrText xml:space="preserve"> PAGEREF _Toc106689007 \h </w:instrText>
        </w:r>
        <w:r w:rsidR="00C958C6">
          <w:rPr>
            <w:noProof/>
            <w:webHidden/>
          </w:rPr>
        </w:r>
        <w:r w:rsidR="00C958C6">
          <w:rPr>
            <w:noProof/>
            <w:webHidden/>
          </w:rPr>
          <w:fldChar w:fldCharType="separate"/>
        </w:r>
        <w:r w:rsidR="00C958C6">
          <w:rPr>
            <w:noProof/>
            <w:webHidden/>
          </w:rPr>
          <w:t>76</w:t>
        </w:r>
        <w:r w:rsidR="00C958C6">
          <w:rPr>
            <w:noProof/>
            <w:webHidden/>
          </w:rPr>
          <w:fldChar w:fldCharType="end"/>
        </w:r>
      </w:hyperlink>
    </w:p>
    <w:p w14:paraId="3D59E77F" w14:textId="126E2CFD" w:rsidR="00C958C6" w:rsidRDefault="00FA1056">
      <w:pPr>
        <w:pStyle w:val="TableofFigures"/>
        <w:tabs>
          <w:tab w:val="right" w:leader="dot" w:pos="9628"/>
        </w:tabs>
        <w:rPr>
          <w:rFonts w:eastAsiaTheme="minorEastAsia"/>
          <w:noProof/>
          <w:sz w:val="22"/>
          <w:lang w:eastAsia="en-GB"/>
        </w:rPr>
      </w:pPr>
      <w:hyperlink w:anchor="_Toc106689008" w:history="1">
        <w:r w:rsidR="00C958C6" w:rsidRPr="0024188E">
          <w:rPr>
            <w:rStyle w:val="Hyperlink"/>
            <w:noProof/>
          </w:rPr>
          <w:t>Table 14. Workstream 3 and 4 study variables and measures for data collection</w:t>
        </w:r>
        <w:r w:rsidR="00C958C6">
          <w:rPr>
            <w:noProof/>
            <w:webHidden/>
          </w:rPr>
          <w:tab/>
        </w:r>
        <w:r w:rsidR="00C958C6">
          <w:rPr>
            <w:noProof/>
            <w:webHidden/>
          </w:rPr>
          <w:fldChar w:fldCharType="begin"/>
        </w:r>
        <w:r w:rsidR="00C958C6">
          <w:rPr>
            <w:noProof/>
            <w:webHidden/>
          </w:rPr>
          <w:instrText xml:space="preserve"> PAGEREF _Toc106689008 \h </w:instrText>
        </w:r>
        <w:r w:rsidR="00C958C6">
          <w:rPr>
            <w:noProof/>
            <w:webHidden/>
          </w:rPr>
        </w:r>
        <w:r w:rsidR="00C958C6">
          <w:rPr>
            <w:noProof/>
            <w:webHidden/>
          </w:rPr>
          <w:fldChar w:fldCharType="separate"/>
        </w:r>
        <w:r w:rsidR="00C958C6">
          <w:rPr>
            <w:noProof/>
            <w:webHidden/>
          </w:rPr>
          <w:t>92</w:t>
        </w:r>
        <w:r w:rsidR="00C958C6">
          <w:rPr>
            <w:noProof/>
            <w:webHidden/>
          </w:rPr>
          <w:fldChar w:fldCharType="end"/>
        </w:r>
      </w:hyperlink>
    </w:p>
    <w:p w14:paraId="1E6B4FDE" w14:textId="3D12BC31" w:rsidR="004D7349" w:rsidRDefault="004D7349" w:rsidP="004F0265">
      <w:pPr>
        <w:spacing w:line="480" w:lineRule="auto"/>
        <w:sectPr w:rsidR="004D7349" w:rsidSect="004F0265">
          <w:footerReference w:type="default" r:id="rId26"/>
          <w:pgSz w:w="11906" w:h="16838"/>
          <w:pgMar w:top="1440" w:right="1134" w:bottom="1440" w:left="1134" w:header="709" w:footer="709" w:gutter="0"/>
          <w:cols w:space="708"/>
          <w:docGrid w:linePitch="360"/>
        </w:sectPr>
      </w:pPr>
      <w:r>
        <w:fldChar w:fldCharType="end"/>
      </w:r>
    </w:p>
    <w:p w14:paraId="15E3CBCC" w14:textId="77777777" w:rsidR="004D7349" w:rsidRDefault="004D7349" w:rsidP="00B522D7">
      <w:pPr>
        <w:pStyle w:val="Heading1"/>
      </w:pPr>
      <w:bookmarkStart w:id="6" w:name="_Toc16439613"/>
      <w:bookmarkStart w:id="7" w:name="_Toc106688973"/>
      <w:r>
        <w:lastRenderedPageBreak/>
        <w:t>List of figures</w:t>
      </w:r>
      <w:bookmarkEnd w:id="6"/>
      <w:bookmarkEnd w:id="7"/>
    </w:p>
    <w:p w14:paraId="5F0E03E9" w14:textId="77777777" w:rsidR="004D7349" w:rsidRDefault="004D7349" w:rsidP="004F0265">
      <w:pPr>
        <w:pStyle w:val="TableofFigures"/>
        <w:tabs>
          <w:tab w:val="right" w:leader="dot" w:pos="9628"/>
        </w:tabs>
      </w:pPr>
    </w:p>
    <w:p w14:paraId="35CAF398" w14:textId="4E6BFABF" w:rsidR="00C958C6" w:rsidRDefault="004D7349">
      <w:pPr>
        <w:pStyle w:val="TableofFigures"/>
        <w:tabs>
          <w:tab w:val="right" w:leader="dot" w:pos="9628"/>
        </w:tabs>
        <w:rPr>
          <w:rFonts w:eastAsiaTheme="minorEastAsia"/>
          <w:noProof/>
          <w:sz w:val="22"/>
          <w:lang w:eastAsia="en-GB"/>
        </w:rPr>
      </w:pPr>
      <w:r>
        <w:fldChar w:fldCharType="begin"/>
      </w:r>
      <w:r>
        <w:instrText xml:space="preserve"> TOC \h \z \c "Figure" </w:instrText>
      </w:r>
      <w:r>
        <w:fldChar w:fldCharType="separate"/>
      </w:r>
      <w:hyperlink w:anchor="_Toc106689009" w:history="1">
        <w:r w:rsidR="00C958C6" w:rsidRPr="002B3C28">
          <w:rPr>
            <w:rStyle w:val="Hyperlink"/>
            <w:noProof/>
          </w:rPr>
          <w:t>Figure 1: Research Pathway Diagram for the C-CHANGE Programme</w:t>
        </w:r>
        <w:r w:rsidR="00C958C6">
          <w:rPr>
            <w:noProof/>
            <w:webHidden/>
          </w:rPr>
          <w:tab/>
        </w:r>
        <w:r w:rsidR="00C958C6">
          <w:rPr>
            <w:noProof/>
            <w:webHidden/>
          </w:rPr>
          <w:fldChar w:fldCharType="begin"/>
        </w:r>
        <w:r w:rsidR="00C958C6">
          <w:rPr>
            <w:noProof/>
            <w:webHidden/>
          </w:rPr>
          <w:instrText xml:space="preserve"> PAGEREF _Toc106689009 \h </w:instrText>
        </w:r>
        <w:r w:rsidR="00C958C6">
          <w:rPr>
            <w:noProof/>
            <w:webHidden/>
          </w:rPr>
        </w:r>
        <w:r w:rsidR="00C958C6">
          <w:rPr>
            <w:noProof/>
            <w:webHidden/>
          </w:rPr>
          <w:fldChar w:fldCharType="separate"/>
        </w:r>
        <w:r w:rsidR="00C958C6">
          <w:rPr>
            <w:noProof/>
            <w:webHidden/>
          </w:rPr>
          <w:t>30</w:t>
        </w:r>
        <w:r w:rsidR="00C958C6">
          <w:rPr>
            <w:noProof/>
            <w:webHidden/>
          </w:rPr>
          <w:fldChar w:fldCharType="end"/>
        </w:r>
      </w:hyperlink>
    </w:p>
    <w:p w14:paraId="45EFECA1" w14:textId="07C98DB5" w:rsidR="00C958C6" w:rsidRDefault="00FA1056">
      <w:pPr>
        <w:pStyle w:val="TableofFigures"/>
        <w:tabs>
          <w:tab w:val="right" w:leader="dot" w:pos="9628"/>
        </w:tabs>
        <w:rPr>
          <w:rFonts w:eastAsiaTheme="minorEastAsia"/>
          <w:noProof/>
          <w:sz w:val="22"/>
          <w:lang w:eastAsia="en-GB"/>
        </w:rPr>
      </w:pPr>
      <w:hyperlink w:anchor="_Toc106689010" w:history="1">
        <w:r w:rsidR="00C958C6" w:rsidRPr="002B3C28">
          <w:rPr>
            <w:rStyle w:val="Hyperlink"/>
            <w:noProof/>
          </w:rPr>
          <w:t>Figure 2: Two different examples of patient responses to uncertainty, dependent on level of engagement, information preferences, and temporal focus</w:t>
        </w:r>
        <w:r w:rsidR="00C958C6">
          <w:rPr>
            <w:noProof/>
            <w:webHidden/>
          </w:rPr>
          <w:tab/>
        </w:r>
        <w:r w:rsidR="00C958C6">
          <w:rPr>
            <w:noProof/>
            <w:webHidden/>
          </w:rPr>
          <w:fldChar w:fldCharType="begin"/>
        </w:r>
        <w:r w:rsidR="00C958C6">
          <w:rPr>
            <w:noProof/>
            <w:webHidden/>
          </w:rPr>
          <w:instrText xml:space="preserve"> PAGEREF _Toc106689010 \h </w:instrText>
        </w:r>
        <w:r w:rsidR="00C958C6">
          <w:rPr>
            <w:noProof/>
            <w:webHidden/>
          </w:rPr>
        </w:r>
        <w:r w:rsidR="00C958C6">
          <w:rPr>
            <w:noProof/>
            <w:webHidden/>
          </w:rPr>
          <w:fldChar w:fldCharType="separate"/>
        </w:r>
        <w:r w:rsidR="00C958C6">
          <w:rPr>
            <w:noProof/>
            <w:webHidden/>
          </w:rPr>
          <w:t>37</w:t>
        </w:r>
        <w:r w:rsidR="00C958C6">
          <w:rPr>
            <w:noProof/>
            <w:webHidden/>
          </w:rPr>
          <w:fldChar w:fldCharType="end"/>
        </w:r>
      </w:hyperlink>
    </w:p>
    <w:p w14:paraId="2055B13C" w14:textId="1CFE6D1B" w:rsidR="00C958C6" w:rsidRDefault="00FA1056">
      <w:pPr>
        <w:pStyle w:val="TableofFigures"/>
        <w:tabs>
          <w:tab w:val="right" w:leader="dot" w:pos="9628"/>
        </w:tabs>
        <w:rPr>
          <w:rFonts w:eastAsiaTheme="minorEastAsia"/>
          <w:noProof/>
          <w:sz w:val="22"/>
          <w:lang w:eastAsia="en-GB"/>
        </w:rPr>
      </w:pPr>
      <w:hyperlink w:anchor="_Toc106689011" w:history="1">
        <w:r w:rsidR="00C958C6" w:rsidRPr="002B3C28">
          <w:rPr>
            <w:rStyle w:val="Hyperlink"/>
            <w:noProof/>
          </w:rPr>
          <w:t>Figure 3: A theoretical framework of complexity in the palliative care context</w:t>
        </w:r>
        <w:r w:rsidR="00C958C6">
          <w:rPr>
            <w:noProof/>
            <w:webHidden/>
          </w:rPr>
          <w:tab/>
        </w:r>
        <w:r w:rsidR="00C958C6">
          <w:rPr>
            <w:noProof/>
            <w:webHidden/>
          </w:rPr>
          <w:fldChar w:fldCharType="begin"/>
        </w:r>
        <w:r w:rsidR="00C958C6">
          <w:rPr>
            <w:noProof/>
            <w:webHidden/>
          </w:rPr>
          <w:instrText xml:space="preserve"> PAGEREF _Toc106689011 \h </w:instrText>
        </w:r>
        <w:r w:rsidR="00C958C6">
          <w:rPr>
            <w:noProof/>
            <w:webHidden/>
          </w:rPr>
        </w:r>
        <w:r w:rsidR="00C958C6">
          <w:rPr>
            <w:noProof/>
            <w:webHidden/>
          </w:rPr>
          <w:fldChar w:fldCharType="separate"/>
        </w:r>
        <w:r w:rsidR="00C958C6">
          <w:rPr>
            <w:noProof/>
            <w:webHidden/>
          </w:rPr>
          <w:t>40</w:t>
        </w:r>
        <w:r w:rsidR="00C958C6">
          <w:rPr>
            <w:noProof/>
            <w:webHidden/>
          </w:rPr>
          <w:fldChar w:fldCharType="end"/>
        </w:r>
      </w:hyperlink>
    </w:p>
    <w:p w14:paraId="127D0EFC" w14:textId="60A88536" w:rsidR="00C958C6" w:rsidRDefault="00FA1056">
      <w:pPr>
        <w:pStyle w:val="TableofFigures"/>
        <w:tabs>
          <w:tab w:val="right" w:leader="dot" w:pos="9628"/>
        </w:tabs>
        <w:rPr>
          <w:rFonts w:eastAsiaTheme="minorEastAsia"/>
          <w:noProof/>
          <w:sz w:val="22"/>
          <w:lang w:eastAsia="en-GB"/>
        </w:rPr>
      </w:pPr>
      <w:hyperlink w:anchor="_Toc106689012" w:history="1">
        <w:r w:rsidR="00C958C6" w:rsidRPr="002B3C28">
          <w:rPr>
            <w:rStyle w:val="Hyperlink"/>
            <w:noProof/>
          </w:rPr>
          <w:t>Figure 4: Classification tree of casemix criteria for hospital advisory episodes of specialist palliative care (costs per day reported for each class)</w:t>
        </w:r>
        <w:r w:rsidR="00C958C6">
          <w:rPr>
            <w:noProof/>
            <w:webHidden/>
          </w:rPr>
          <w:tab/>
        </w:r>
        <w:r w:rsidR="00C958C6">
          <w:rPr>
            <w:noProof/>
            <w:webHidden/>
          </w:rPr>
          <w:fldChar w:fldCharType="begin"/>
        </w:r>
        <w:r w:rsidR="00C958C6">
          <w:rPr>
            <w:noProof/>
            <w:webHidden/>
          </w:rPr>
          <w:instrText xml:space="preserve"> PAGEREF _Toc106689012 \h </w:instrText>
        </w:r>
        <w:r w:rsidR="00C958C6">
          <w:rPr>
            <w:noProof/>
            <w:webHidden/>
          </w:rPr>
        </w:r>
        <w:r w:rsidR="00C958C6">
          <w:rPr>
            <w:noProof/>
            <w:webHidden/>
          </w:rPr>
          <w:fldChar w:fldCharType="separate"/>
        </w:r>
        <w:r w:rsidR="00C958C6">
          <w:rPr>
            <w:noProof/>
            <w:webHidden/>
          </w:rPr>
          <w:t>56</w:t>
        </w:r>
        <w:r w:rsidR="00C958C6">
          <w:rPr>
            <w:noProof/>
            <w:webHidden/>
          </w:rPr>
          <w:fldChar w:fldCharType="end"/>
        </w:r>
      </w:hyperlink>
    </w:p>
    <w:p w14:paraId="62B49843" w14:textId="7D2F19EF" w:rsidR="00C958C6" w:rsidRDefault="00FA1056">
      <w:pPr>
        <w:pStyle w:val="TableofFigures"/>
        <w:tabs>
          <w:tab w:val="right" w:leader="dot" w:pos="9628"/>
        </w:tabs>
        <w:rPr>
          <w:rFonts w:eastAsiaTheme="minorEastAsia"/>
          <w:noProof/>
          <w:sz w:val="22"/>
          <w:lang w:eastAsia="en-GB"/>
        </w:rPr>
      </w:pPr>
      <w:hyperlink w:anchor="_Toc106689013" w:history="1">
        <w:r w:rsidR="00C958C6" w:rsidRPr="002B3C28">
          <w:rPr>
            <w:rStyle w:val="Hyperlink"/>
            <w:noProof/>
          </w:rPr>
          <w:t>Figure 5: Classification tree of casemix criteria for inpatient hospice episodes of specialist palliative care (costs per day reported for each class)</w:t>
        </w:r>
        <w:r w:rsidR="00C958C6">
          <w:rPr>
            <w:noProof/>
            <w:webHidden/>
          </w:rPr>
          <w:tab/>
        </w:r>
        <w:r w:rsidR="00C958C6">
          <w:rPr>
            <w:noProof/>
            <w:webHidden/>
          </w:rPr>
          <w:fldChar w:fldCharType="begin"/>
        </w:r>
        <w:r w:rsidR="00C958C6">
          <w:rPr>
            <w:noProof/>
            <w:webHidden/>
          </w:rPr>
          <w:instrText xml:space="preserve"> PAGEREF _Toc106689013 \h </w:instrText>
        </w:r>
        <w:r w:rsidR="00C958C6">
          <w:rPr>
            <w:noProof/>
            <w:webHidden/>
          </w:rPr>
        </w:r>
        <w:r w:rsidR="00C958C6">
          <w:rPr>
            <w:noProof/>
            <w:webHidden/>
          </w:rPr>
          <w:fldChar w:fldCharType="separate"/>
        </w:r>
        <w:r w:rsidR="00C958C6">
          <w:rPr>
            <w:noProof/>
            <w:webHidden/>
          </w:rPr>
          <w:t>57</w:t>
        </w:r>
        <w:r w:rsidR="00C958C6">
          <w:rPr>
            <w:noProof/>
            <w:webHidden/>
          </w:rPr>
          <w:fldChar w:fldCharType="end"/>
        </w:r>
      </w:hyperlink>
    </w:p>
    <w:p w14:paraId="45421D74" w14:textId="6E48FFE9" w:rsidR="00C958C6" w:rsidRDefault="00FA1056">
      <w:pPr>
        <w:pStyle w:val="TableofFigures"/>
        <w:tabs>
          <w:tab w:val="right" w:leader="dot" w:pos="9628"/>
        </w:tabs>
        <w:rPr>
          <w:rFonts w:eastAsiaTheme="minorEastAsia"/>
          <w:noProof/>
          <w:sz w:val="22"/>
          <w:lang w:eastAsia="en-GB"/>
        </w:rPr>
      </w:pPr>
      <w:hyperlink w:anchor="_Toc106689014" w:history="1">
        <w:r w:rsidR="00C958C6" w:rsidRPr="002B3C28">
          <w:rPr>
            <w:rStyle w:val="Hyperlink"/>
            <w:noProof/>
          </w:rPr>
          <w:t>Figure 6: Classification tree of casemix criteria for community episodes of specialist palliative care (costs per day reported for each class)</w:t>
        </w:r>
        <w:r w:rsidR="00C958C6">
          <w:rPr>
            <w:noProof/>
            <w:webHidden/>
          </w:rPr>
          <w:tab/>
        </w:r>
        <w:r w:rsidR="00C958C6">
          <w:rPr>
            <w:noProof/>
            <w:webHidden/>
          </w:rPr>
          <w:fldChar w:fldCharType="begin"/>
        </w:r>
        <w:r w:rsidR="00C958C6">
          <w:rPr>
            <w:noProof/>
            <w:webHidden/>
          </w:rPr>
          <w:instrText xml:space="preserve"> PAGEREF _Toc106689014 \h </w:instrText>
        </w:r>
        <w:r w:rsidR="00C958C6">
          <w:rPr>
            <w:noProof/>
            <w:webHidden/>
          </w:rPr>
        </w:r>
        <w:r w:rsidR="00C958C6">
          <w:rPr>
            <w:noProof/>
            <w:webHidden/>
          </w:rPr>
          <w:fldChar w:fldCharType="separate"/>
        </w:r>
        <w:r w:rsidR="00C958C6">
          <w:rPr>
            <w:noProof/>
            <w:webHidden/>
          </w:rPr>
          <w:t>58</w:t>
        </w:r>
        <w:r w:rsidR="00C958C6">
          <w:rPr>
            <w:noProof/>
            <w:webHidden/>
          </w:rPr>
          <w:fldChar w:fldCharType="end"/>
        </w:r>
      </w:hyperlink>
    </w:p>
    <w:p w14:paraId="26F3C368" w14:textId="1470C030" w:rsidR="004D7349" w:rsidRDefault="004D7349" w:rsidP="004F0265">
      <w:pPr>
        <w:spacing w:line="480" w:lineRule="auto"/>
      </w:pPr>
      <w:r>
        <w:fldChar w:fldCharType="end"/>
      </w:r>
    </w:p>
    <w:p w14:paraId="709C22A7" w14:textId="77777777" w:rsidR="004D7349" w:rsidRDefault="004D7349" w:rsidP="004F0265"/>
    <w:p w14:paraId="30EA5183" w14:textId="77777777" w:rsidR="004D7349" w:rsidRDefault="004D7349" w:rsidP="004F0265"/>
    <w:p w14:paraId="2845D759" w14:textId="77777777" w:rsidR="004D7349" w:rsidRDefault="004D7349" w:rsidP="004F0265">
      <w:pPr>
        <w:sectPr w:rsidR="004D7349" w:rsidSect="004F0265">
          <w:footerReference w:type="default" r:id="rId27"/>
          <w:pgSz w:w="11906" w:h="16838"/>
          <w:pgMar w:top="1440" w:right="1134" w:bottom="1440" w:left="1134" w:header="709" w:footer="709" w:gutter="0"/>
          <w:cols w:space="708"/>
          <w:docGrid w:linePitch="360"/>
        </w:sectPr>
      </w:pPr>
    </w:p>
    <w:p w14:paraId="1A63331F" w14:textId="77777777" w:rsidR="004D7349" w:rsidRDefault="004D7349" w:rsidP="00B522D7">
      <w:pPr>
        <w:pStyle w:val="Heading1"/>
      </w:pPr>
      <w:bookmarkStart w:id="8" w:name="_Toc16439616"/>
      <w:bookmarkStart w:id="9" w:name="_Toc106688974"/>
      <w:r w:rsidRPr="00226A91">
        <w:lastRenderedPageBreak/>
        <w:t>Plain English summary</w:t>
      </w:r>
      <w:bookmarkEnd w:id="8"/>
      <w:bookmarkEnd w:id="9"/>
      <w:r>
        <w:t xml:space="preserve"> </w:t>
      </w:r>
    </w:p>
    <w:p w14:paraId="6AACF22B" w14:textId="77777777" w:rsidR="004D7349" w:rsidRDefault="004D7349" w:rsidP="004F0265">
      <w:r>
        <w:t>Hospices have</w:t>
      </w:r>
      <w:r w:rsidRPr="003E7CA7">
        <w:t xml:space="preserve"> provided a</w:t>
      </w:r>
      <w:r>
        <w:t>n excellent</w:t>
      </w:r>
      <w:r w:rsidRPr="003E7CA7">
        <w:t xml:space="preserve"> model of </w:t>
      </w:r>
      <w:r>
        <w:t xml:space="preserve">palliative </w:t>
      </w:r>
      <w:r w:rsidRPr="003E7CA7">
        <w:t xml:space="preserve">care for those with advanced </w:t>
      </w:r>
      <w:r>
        <w:t>illness in last months of life</w:t>
      </w:r>
      <w:r w:rsidRPr="003E7CA7">
        <w:t xml:space="preserve">. However, </w:t>
      </w:r>
      <w:r>
        <w:t>some people do not get the care they need and provision varies considerably between different regions of England</w:t>
      </w:r>
      <w:r w:rsidRPr="003E7CA7">
        <w:t>.</w:t>
      </w:r>
      <w:r>
        <w:t xml:space="preserve"> We therefore aimed to develop a</w:t>
      </w:r>
      <w:r w:rsidRPr="003E7CA7">
        <w:t xml:space="preserve"> </w:t>
      </w:r>
      <w:r>
        <w:t>system</w:t>
      </w:r>
      <w:r w:rsidRPr="003E7CA7">
        <w:t xml:space="preserve"> to accurately </w:t>
      </w:r>
      <w:r>
        <w:t>reflect the</w:t>
      </w:r>
      <w:r w:rsidRPr="003E7CA7">
        <w:t xml:space="preserve"> </w:t>
      </w:r>
      <w:r>
        <w:t xml:space="preserve">care </w:t>
      </w:r>
      <w:r w:rsidRPr="003E7CA7">
        <w:t xml:space="preserve">needs of </w:t>
      </w:r>
      <w:r>
        <w:t>those</w:t>
      </w:r>
      <w:r w:rsidRPr="003E7CA7">
        <w:t xml:space="preserve"> with advanced </w:t>
      </w:r>
      <w:r>
        <w:t>illness</w:t>
      </w:r>
      <w:r w:rsidRPr="003E7CA7">
        <w:t xml:space="preserve">, </w:t>
      </w:r>
      <w:r>
        <w:t>so resources can be better matched to needs</w:t>
      </w:r>
      <w:r w:rsidRPr="003E7CA7">
        <w:t xml:space="preserve">. </w:t>
      </w:r>
    </w:p>
    <w:p w14:paraId="07D34786" w14:textId="3C1866B8" w:rsidR="004D7349" w:rsidRPr="001A58DB" w:rsidRDefault="004D7349" w:rsidP="004F0265">
      <w:r>
        <w:t xml:space="preserve">We </w:t>
      </w:r>
      <w:r w:rsidRPr="003E7CA7">
        <w:t>interview</w:t>
      </w:r>
      <w:r>
        <w:t xml:space="preserve">ed different </w:t>
      </w:r>
      <w:r w:rsidRPr="003E7CA7">
        <w:rPr>
          <w:lang w:val="en-US"/>
        </w:rPr>
        <w:t>patients, families, service providers</w:t>
      </w:r>
      <w:r>
        <w:rPr>
          <w:lang w:val="en-US"/>
        </w:rPr>
        <w:t>,</w:t>
      </w:r>
      <w:r w:rsidRPr="003E7CA7">
        <w:rPr>
          <w:lang w:val="en-US"/>
        </w:rPr>
        <w:t xml:space="preserve"> and </w:t>
      </w:r>
      <w:r>
        <w:rPr>
          <w:lang w:val="en-US"/>
        </w:rPr>
        <w:t>funders</w:t>
      </w:r>
      <w:r w:rsidRPr="003E7CA7">
        <w:rPr>
          <w:lang w:val="en-US"/>
        </w:rPr>
        <w:t xml:space="preserve">, to </w:t>
      </w:r>
      <w:r>
        <w:rPr>
          <w:lang w:val="en-US"/>
        </w:rPr>
        <w:t xml:space="preserve">understand the complex care needs which people have, and how the system could be developed. </w:t>
      </w:r>
      <w:r w:rsidRPr="003E7CA7">
        <w:rPr>
          <w:lang w:val="en-US"/>
        </w:rPr>
        <w:t xml:space="preserve"> </w:t>
      </w:r>
      <w:r>
        <w:t xml:space="preserve">Then we undertook a large study with those with advanced illness to develop the system. Finally, we tested the system with a new group of people experiencing advanced illness. </w:t>
      </w:r>
    </w:p>
    <w:p w14:paraId="4F6B825F" w14:textId="77777777" w:rsidR="004D7349" w:rsidRDefault="004D7349" w:rsidP="004F0265">
      <w:pPr>
        <w:rPr>
          <w:rFonts w:cstheme="minorHAnsi"/>
        </w:rPr>
      </w:pPr>
      <w:r>
        <w:rPr>
          <w:rFonts w:cstheme="minorHAnsi"/>
        </w:rPr>
        <w:t>Sixty-five</w:t>
      </w:r>
      <w:r w:rsidRPr="008B028F">
        <w:rPr>
          <w:rFonts w:cstheme="minorHAnsi"/>
        </w:rPr>
        <w:t xml:space="preserve"> participants were </w:t>
      </w:r>
      <w:r>
        <w:rPr>
          <w:rFonts w:cstheme="minorHAnsi"/>
        </w:rPr>
        <w:t xml:space="preserve">interviewed. Based on these interviews, </w:t>
      </w:r>
      <w:r w:rsidRPr="008B028F">
        <w:rPr>
          <w:rFonts w:cstheme="minorHAnsi"/>
        </w:rPr>
        <w:t xml:space="preserve">we developed </w:t>
      </w:r>
      <w:r>
        <w:rPr>
          <w:rFonts w:cstheme="minorHAnsi"/>
        </w:rPr>
        <w:t xml:space="preserve">a way to better understand </w:t>
      </w:r>
      <w:r w:rsidRPr="008B028F">
        <w:rPr>
          <w:rFonts w:cstheme="minorHAnsi"/>
        </w:rPr>
        <w:t>complex</w:t>
      </w:r>
      <w:r>
        <w:rPr>
          <w:rFonts w:cstheme="minorHAnsi"/>
        </w:rPr>
        <w:t xml:space="preserve"> needs, with the individual person at the heart of this understanding.</w:t>
      </w:r>
    </w:p>
    <w:p w14:paraId="6A75542B" w14:textId="43E6F072" w:rsidR="004D7349" w:rsidRDefault="004D7349" w:rsidP="004F0265">
      <w:pPr>
        <w:rPr>
          <w:b/>
          <w:bCs/>
        </w:rPr>
      </w:pPr>
      <w:r w:rsidRPr="00382104">
        <w:rPr>
          <w:rFonts w:cstheme="minorHAnsi"/>
          <w:szCs w:val="24"/>
        </w:rPr>
        <w:t>2,</w:t>
      </w:r>
      <w:r>
        <w:rPr>
          <w:rFonts w:cstheme="minorHAnsi"/>
          <w:szCs w:val="24"/>
        </w:rPr>
        <w:t>469</w:t>
      </w:r>
      <w:r w:rsidRPr="00382104">
        <w:rPr>
          <w:rFonts w:cstheme="minorHAnsi"/>
          <w:szCs w:val="24"/>
        </w:rPr>
        <w:t xml:space="preserve"> p</w:t>
      </w:r>
      <w:r>
        <w:rPr>
          <w:rFonts w:cstheme="minorHAnsi"/>
          <w:szCs w:val="24"/>
        </w:rPr>
        <w:t xml:space="preserve">eople contributed to our large study. We established </w:t>
      </w:r>
      <w:r w:rsidR="001A0CCA">
        <w:rPr>
          <w:rFonts w:cstheme="minorHAnsi"/>
          <w:szCs w:val="24"/>
        </w:rPr>
        <w:t xml:space="preserve">resources used to provide </w:t>
      </w:r>
      <w:r>
        <w:rPr>
          <w:rFonts w:cstheme="minorHAnsi"/>
          <w:szCs w:val="24"/>
        </w:rPr>
        <w:t xml:space="preserve">palliative care; on average, </w:t>
      </w:r>
      <w:r w:rsidR="0044601C">
        <w:rPr>
          <w:rFonts w:cstheme="minorHAnsi"/>
          <w:szCs w:val="24"/>
        </w:rPr>
        <w:t xml:space="preserve">an additional </w:t>
      </w:r>
      <w:r w:rsidRPr="00DC6AF5">
        <w:rPr>
          <w:rFonts w:cstheme="minorHAnsi"/>
          <w:szCs w:val="24"/>
        </w:rPr>
        <w:t xml:space="preserve">£56 </w:t>
      </w:r>
      <w:r>
        <w:rPr>
          <w:rFonts w:cstheme="minorHAnsi"/>
          <w:szCs w:val="24"/>
        </w:rPr>
        <w:t xml:space="preserve">per day for those receiving </w:t>
      </w:r>
      <w:r w:rsidR="0044601C">
        <w:rPr>
          <w:rFonts w:cstheme="minorHAnsi"/>
          <w:szCs w:val="24"/>
        </w:rPr>
        <w:t xml:space="preserve">specialist </w:t>
      </w:r>
      <w:r>
        <w:rPr>
          <w:rFonts w:cstheme="minorHAnsi"/>
          <w:szCs w:val="24"/>
        </w:rPr>
        <w:t>palliative care in hospital</w:t>
      </w:r>
      <w:r w:rsidRPr="00DC6AF5">
        <w:rPr>
          <w:rFonts w:cstheme="minorHAnsi"/>
          <w:szCs w:val="24"/>
        </w:rPr>
        <w:t xml:space="preserve">, £365 </w:t>
      </w:r>
      <w:r>
        <w:rPr>
          <w:rFonts w:cstheme="minorHAnsi"/>
          <w:szCs w:val="24"/>
        </w:rPr>
        <w:t xml:space="preserve">per day for those receiving </w:t>
      </w:r>
      <w:r w:rsidRPr="00DC6AF5">
        <w:rPr>
          <w:rFonts w:cstheme="minorHAnsi"/>
          <w:szCs w:val="24"/>
        </w:rPr>
        <w:t>inpatient</w:t>
      </w:r>
      <w:r>
        <w:rPr>
          <w:rFonts w:cstheme="minorHAnsi"/>
          <w:szCs w:val="24"/>
        </w:rPr>
        <w:t xml:space="preserve"> hospice care</w:t>
      </w:r>
      <w:r w:rsidRPr="00DC6AF5">
        <w:rPr>
          <w:rFonts w:cstheme="minorHAnsi"/>
          <w:szCs w:val="24"/>
        </w:rPr>
        <w:t xml:space="preserve">, and £21 </w:t>
      </w:r>
      <w:r>
        <w:rPr>
          <w:rFonts w:cstheme="minorHAnsi"/>
          <w:szCs w:val="24"/>
        </w:rPr>
        <w:t xml:space="preserve">per day for those receiving </w:t>
      </w:r>
      <w:r w:rsidR="0044601C">
        <w:rPr>
          <w:rFonts w:cstheme="minorHAnsi"/>
          <w:szCs w:val="24"/>
        </w:rPr>
        <w:t xml:space="preserve">specialist </w:t>
      </w:r>
      <w:r>
        <w:rPr>
          <w:rFonts w:cstheme="minorHAnsi"/>
          <w:szCs w:val="24"/>
        </w:rPr>
        <w:t>palliative care at home</w:t>
      </w:r>
      <w:r w:rsidRPr="00DC6AF5">
        <w:rPr>
          <w:rFonts w:cstheme="minorHAnsi"/>
          <w:szCs w:val="24"/>
        </w:rPr>
        <w:t xml:space="preserve">. </w:t>
      </w:r>
      <w:r>
        <w:rPr>
          <w:rFonts w:cstheme="minorHAnsi"/>
          <w:szCs w:val="24"/>
        </w:rPr>
        <w:t xml:space="preserve">We developed a system, </w:t>
      </w:r>
      <w:r w:rsidRPr="00CB7A02">
        <w:rPr>
          <w:rFonts w:cstheme="minorHAnsi"/>
          <w:szCs w:val="24"/>
        </w:rPr>
        <w:t>based on</w:t>
      </w:r>
      <w:r>
        <w:rPr>
          <w:rFonts w:cstheme="minorHAnsi"/>
          <w:szCs w:val="24"/>
        </w:rPr>
        <w:t xml:space="preserve"> factors like </w:t>
      </w:r>
      <w:r w:rsidRPr="00CB7A02">
        <w:rPr>
          <w:rFonts w:cstheme="minorHAnsi"/>
          <w:szCs w:val="24"/>
        </w:rPr>
        <w:t>pain</w:t>
      </w:r>
      <w:r>
        <w:rPr>
          <w:rFonts w:cstheme="minorHAnsi"/>
          <w:szCs w:val="24"/>
        </w:rPr>
        <w:t xml:space="preserve"> and</w:t>
      </w:r>
      <w:r w:rsidRPr="00CB7A02">
        <w:rPr>
          <w:rFonts w:cstheme="minorHAnsi"/>
          <w:szCs w:val="24"/>
        </w:rPr>
        <w:t xml:space="preserve"> other symptoms, </w:t>
      </w:r>
      <w:r>
        <w:rPr>
          <w:rFonts w:cstheme="minorHAnsi"/>
          <w:szCs w:val="24"/>
        </w:rPr>
        <w:t xml:space="preserve">level of </w:t>
      </w:r>
      <w:r w:rsidRPr="00CB7A02">
        <w:rPr>
          <w:rFonts w:cstheme="minorHAnsi"/>
          <w:szCs w:val="24"/>
        </w:rPr>
        <w:t>family distress</w:t>
      </w:r>
      <w:r>
        <w:rPr>
          <w:rFonts w:cstheme="minorHAnsi"/>
          <w:szCs w:val="24"/>
        </w:rPr>
        <w:t>, and whether living alone</w:t>
      </w:r>
      <w:r w:rsidRPr="00CB7A02">
        <w:rPr>
          <w:rFonts w:cstheme="minorHAnsi"/>
          <w:szCs w:val="24"/>
        </w:rPr>
        <w:t xml:space="preserve">. </w:t>
      </w:r>
      <w:r>
        <w:rPr>
          <w:rFonts w:cstheme="minorHAnsi"/>
          <w:szCs w:val="24"/>
        </w:rPr>
        <w:t>These factors indicate what palliative care is needed and how much it might cost.</w:t>
      </w:r>
      <w:r>
        <w:rPr>
          <w:b/>
          <w:bCs/>
        </w:rPr>
        <w:t xml:space="preserve"> </w:t>
      </w:r>
      <w:r w:rsidRPr="00244421">
        <w:t xml:space="preserve">We tested this system with 309 further </w:t>
      </w:r>
      <w:r>
        <w:t>people</w:t>
      </w:r>
      <w:r w:rsidRPr="00244421">
        <w:t xml:space="preserve"> with advanced illness, and it </w:t>
      </w:r>
      <w:r w:rsidR="001A0CCA">
        <w:t>was able to predict costs well</w:t>
      </w:r>
      <w:r w:rsidRPr="00244421">
        <w:t xml:space="preserve">. </w:t>
      </w:r>
    </w:p>
    <w:p w14:paraId="322AF7C6" w14:textId="67DBC83D" w:rsidR="004D7349" w:rsidRPr="001A09CB" w:rsidRDefault="004D7349" w:rsidP="004F0265">
      <w:pPr>
        <w:rPr>
          <w:rFonts w:cstheme="minorHAnsi"/>
          <w:b/>
          <w:bCs/>
          <w:szCs w:val="24"/>
        </w:rPr>
        <w:sectPr w:rsidR="004D7349" w:rsidRPr="001A09CB" w:rsidSect="004F0265">
          <w:footerReference w:type="default" r:id="rId28"/>
          <w:pgSz w:w="11906" w:h="16838"/>
          <w:pgMar w:top="1440" w:right="1134" w:bottom="1440" w:left="1134" w:header="709" w:footer="709" w:gutter="0"/>
          <w:cols w:space="708"/>
          <w:docGrid w:linePitch="360"/>
        </w:sectPr>
      </w:pPr>
      <w:r w:rsidRPr="001A09CB">
        <w:rPr>
          <w:rFonts w:cstheme="minorHAnsi"/>
          <w:b/>
          <w:bCs/>
          <w:szCs w:val="24"/>
        </w:rPr>
        <w:t xml:space="preserve">(Word count </w:t>
      </w:r>
      <w:r w:rsidR="001A0CCA" w:rsidRPr="001A09CB">
        <w:rPr>
          <w:rFonts w:cstheme="minorHAnsi"/>
          <w:b/>
          <w:bCs/>
          <w:szCs w:val="24"/>
        </w:rPr>
        <w:t>24</w:t>
      </w:r>
      <w:r w:rsidR="001A0CCA">
        <w:rPr>
          <w:rFonts w:cstheme="minorHAnsi"/>
          <w:b/>
          <w:bCs/>
          <w:szCs w:val="24"/>
        </w:rPr>
        <w:t>9</w:t>
      </w:r>
      <w:r w:rsidR="001A0CCA" w:rsidRPr="001A09CB">
        <w:rPr>
          <w:rFonts w:cstheme="minorHAnsi"/>
          <w:b/>
          <w:bCs/>
          <w:szCs w:val="24"/>
        </w:rPr>
        <w:t xml:space="preserve"> </w:t>
      </w:r>
      <w:r>
        <w:rPr>
          <w:rFonts w:cstheme="minorHAnsi"/>
          <w:b/>
          <w:bCs/>
          <w:szCs w:val="24"/>
        </w:rPr>
        <w:t xml:space="preserve">out of 250 </w:t>
      </w:r>
      <w:r w:rsidRPr="001A09CB">
        <w:rPr>
          <w:rFonts w:cstheme="minorHAnsi"/>
          <w:b/>
          <w:bCs/>
          <w:szCs w:val="24"/>
        </w:rPr>
        <w:t>words)</w:t>
      </w:r>
    </w:p>
    <w:p w14:paraId="35702DF6" w14:textId="77777777" w:rsidR="004D7349" w:rsidRPr="00D44FD9" w:rsidRDefault="004D7349" w:rsidP="00B522D7">
      <w:pPr>
        <w:pStyle w:val="Heading1"/>
      </w:pPr>
      <w:bookmarkStart w:id="10" w:name="_Toc16439617"/>
      <w:bookmarkStart w:id="11" w:name="_Toc106688975"/>
      <w:r w:rsidRPr="00D44FD9">
        <w:lastRenderedPageBreak/>
        <w:t>Scientific summary</w:t>
      </w:r>
      <w:bookmarkEnd w:id="10"/>
      <w:bookmarkEnd w:id="11"/>
    </w:p>
    <w:p w14:paraId="2BA017B3" w14:textId="77777777" w:rsidR="004D7349" w:rsidRDefault="004D7349" w:rsidP="00B522D7">
      <w:pPr>
        <w:pStyle w:val="Heading2"/>
      </w:pPr>
      <w:r w:rsidRPr="00D44FD9">
        <w:t>Background</w:t>
      </w:r>
    </w:p>
    <w:p w14:paraId="37BA05FE" w14:textId="037E0E76" w:rsidR="004D7349" w:rsidRPr="00273658" w:rsidRDefault="004D7349" w:rsidP="004F0265">
      <w:r>
        <w:t>The</w:t>
      </w:r>
      <w:r w:rsidRPr="003E7CA7">
        <w:t xml:space="preserve"> hospice movement has provided a</w:t>
      </w:r>
      <w:r>
        <w:t>n excellent</w:t>
      </w:r>
      <w:r w:rsidRPr="003E7CA7">
        <w:t xml:space="preserve"> model of </w:t>
      </w:r>
      <w:r>
        <w:t xml:space="preserve">specialist </w:t>
      </w:r>
      <w:r w:rsidRPr="003E7CA7">
        <w:t>palliative care for those with advanced disease</w:t>
      </w:r>
      <w:r>
        <w:t xml:space="preserve"> in last year of life</w:t>
      </w:r>
      <w:r w:rsidRPr="003E7CA7">
        <w:t xml:space="preserve">. However, </w:t>
      </w:r>
      <w:r>
        <w:t xml:space="preserve">little is known about costs of care, and </w:t>
      </w:r>
      <w:r w:rsidRPr="003E7CA7">
        <w:t xml:space="preserve">there are marked inequities in provision across England. </w:t>
      </w:r>
      <w:r>
        <w:t>T</w:t>
      </w:r>
      <w:r w:rsidRPr="003E7CA7">
        <w:t>hose older or with non-cancer</w:t>
      </w:r>
      <w:r>
        <w:t xml:space="preserve"> conditions access specialist palliative </w:t>
      </w:r>
      <w:r w:rsidRPr="003E7CA7">
        <w:t>care</w:t>
      </w:r>
      <w:r>
        <w:t xml:space="preserve"> less often and </w:t>
      </w:r>
      <w:r w:rsidR="0044601C">
        <w:t>receive</w:t>
      </w:r>
      <w:r>
        <w:t xml:space="preserve"> proportionately fewer resources when they do</w:t>
      </w:r>
      <w:r w:rsidRPr="003E7CA7">
        <w:t xml:space="preserve">. There are also major geographical variations in </w:t>
      </w:r>
      <w:r>
        <w:t>resourcing palliative and end-of-life care</w:t>
      </w:r>
      <w:r w:rsidRPr="003E7CA7">
        <w:t xml:space="preserve">, resulting in often poor match between the needs of a patient/family, the resources provided to meet those needs, and the improvement in </w:t>
      </w:r>
      <w:r>
        <w:t>wellbeing</w:t>
      </w:r>
      <w:r w:rsidRPr="003E7CA7">
        <w:t xml:space="preserve"> achieved.</w:t>
      </w:r>
    </w:p>
    <w:p w14:paraId="7684C48D" w14:textId="77777777" w:rsidR="004D7349" w:rsidRDefault="004D7349" w:rsidP="00B522D7">
      <w:pPr>
        <w:pStyle w:val="Heading2"/>
      </w:pPr>
      <w:r w:rsidRPr="00D44FD9">
        <w:t xml:space="preserve">Aim </w:t>
      </w:r>
    </w:p>
    <w:p w14:paraId="5E7548E9" w14:textId="759DC936" w:rsidR="004D7349" w:rsidRDefault="004D7349" w:rsidP="004F0265">
      <w:pPr>
        <w:ind w:right="54"/>
      </w:pPr>
      <w:r w:rsidRPr="00276865">
        <w:t xml:space="preserve">To develop and </w:t>
      </w:r>
      <w:r>
        <w:t>test</w:t>
      </w:r>
      <w:r w:rsidRPr="00276865">
        <w:t xml:space="preserve"> a p</w:t>
      </w:r>
      <w:r>
        <w:t>erson</w:t>
      </w:r>
      <w:r w:rsidRPr="00276865">
        <w:t>-</w:t>
      </w:r>
      <w:r w:rsidR="005557FF" w:rsidRPr="00276865">
        <w:t>centred</w:t>
      </w:r>
      <w:r w:rsidRPr="00276865">
        <w:t>, nationally</w:t>
      </w:r>
      <w:r>
        <w:t>-</w:t>
      </w:r>
      <w:r w:rsidRPr="00276865">
        <w:t xml:space="preserve">applicable case-mix classification for adult </w:t>
      </w:r>
      <w:r>
        <w:t xml:space="preserve">specialist </w:t>
      </w:r>
      <w:r w:rsidRPr="00276865">
        <w:t>palliative care provision</w:t>
      </w:r>
      <w:r>
        <w:t xml:space="preserve"> in England</w:t>
      </w:r>
      <w:r w:rsidRPr="00276865">
        <w:t xml:space="preserve">, </w:t>
      </w:r>
      <w:r w:rsidRPr="003E7CA7">
        <w:t>to accurately capture the complex needs of patients with advanced disease</w:t>
      </w:r>
      <w:r>
        <w:t xml:space="preserve"> in last year of life</w:t>
      </w:r>
      <w:r w:rsidRPr="003E7CA7">
        <w:t>, to better quantify those needs</w:t>
      </w:r>
      <w:r>
        <w:t>,</w:t>
      </w:r>
      <w:r w:rsidRPr="003E7CA7">
        <w:t xml:space="preserve"> and </w:t>
      </w:r>
      <w:r>
        <w:t>support more equitable</w:t>
      </w:r>
      <w:r w:rsidRPr="003E7CA7">
        <w:t xml:space="preserve"> allocat</w:t>
      </w:r>
      <w:r>
        <w:t>ion of</w:t>
      </w:r>
      <w:r w:rsidRPr="003E7CA7">
        <w:t xml:space="preserve"> resources to meet them. </w:t>
      </w:r>
    </w:p>
    <w:p w14:paraId="547AFDDE" w14:textId="77777777" w:rsidR="004D7349" w:rsidRPr="00303FDD" w:rsidRDefault="004D7349" w:rsidP="00B522D7">
      <w:pPr>
        <w:pStyle w:val="Heading2"/>
      </w:pPr>
      <w:r w:rsidRPr="0042504C">
        <w:t>Objectives</w:t>
      </w:r>
    </w:p>
    <w:p w14:paraId="0D6A04B8" w14:textId="77777777" w:rsidR="004D7349" w:rsidRPr="0042504C" w:rsidRDefault="004D7349" w:rsidP="004F0265">
      <w:pPr>
        <w:autoSpaceDE w:val="0"/>
        <w:autoSpaceDN w:val="0"/>
        <w:adjustRightInd w:val="0"/>
        <w:spacing w:after="0" w:line="240" w:lineRule="auto"/>
        <w:rPr>
          <w:rFonts w:ascii="Calibri" w:hAnsi="Calibri" w:cs="Arial-BoldMT"/>
          <w:b/>
          <w:bCs/>
          <w:szCs w:val="20"/>
        </w:rPr>
      </w:pPr>
    </w:p>
    <w:p w14:paraId="3743BCDE" w14:textId="77777777" w:rsidR="004D7349" w:rsidRDefault="004D7349" w:rsidP="004F0265">
      <w:pPr>
        <w:pStyle w:val="ListParagraph"/>
        <w:numPr>
          <w:ilvl w:val="0"/>
          <w:numId w:val="10"/>
        </w:numPr>
        <w:ind w:right="54"/>
      </w:pPr>
      <w:r w:rsidRPr="00206605">
        <w:t>To validate</w:t>
      </w:r>
      <w:r>
        <w:t xml:space="preserve"> or</w:t>
      </w:r>
      <w:r w:rsidRPr="00206605">
        <w:t xml:space="preserve"> </w:t>
      </w:r>
      <w:r>
        <w:t>refine</w:t>
      </w:r>
      <w:r w:rsidRPr="00206605">
        <w:t xml:space="preserve"> new and existing p</w:t>
      </w:r>
      <w:r>
        <w:t>erson</w:t>
      </w:r>
      <w:r w:rsidRPr="00206605">
        <w:t xml:space="preserve">-centred </w:t>
      </w:r>
      <w:r>
        <w:t xml:space="preserve">outcome </w:t>
      </w:r>
      <w:r w:rsidRPr="00206605">
        <w:t xml:space="preserve">measures to assess the main </w:t>
      </w:r>
      <w:r>
        <w:t xml:space="preserve">health status and </w:t>
      </w:r>
      <w:r w:rsidRPr="00206605">
        <w:t>symptoms</w:t>
      </w:r>
      <w:r>
        <w:t>/</w:t>
      </w:r>
      <w:r w:rsidRPr="00206605">
        <w:t>concerns of patients receiving specialist palliative care</w:t>
      </w:r>
      <w:r>
        <w:t>.</w:t>
      </w:r>
    </w:p>
    <w:p w14:paraId="3CB16910" w14:textId="77777777" w:rsidR="004D7349" w:rsidRPr="00951E32" w:rsidRDefault="004D7349" w:rsidP="004F0265">
      <w:pPr>
        <w:pStyle w:val="ListParagraph"/>
        <w:numPr>
          <w:ilvl w:val="0"/>
          <w:numId w:val="10"/>
        </w:numPr>
        <w:autoSpaceDE w:val="0"/>
        <w:autoSpaceDN w:val="0"/>
        <w:adjustRightInd w:val="0"/>
        <w:spacing w:after="0" w:line="276" w:lineRule="auto"/>
        <w:rPr>
          <w:rFonts w:cstheme="minorHAnsi"/>
        </w:rPr>
      </w:pPr>
      <w:r w:rsidRPr="00C34AA6">
        <w:rPr>
          <w:rFonts w:cstheme="minorHAnsi"/>
        </w:rPr>
        <w:t xml:space="preserve">To utilise the perspectives </w:t>
      </w:r>
      <w:r>
        <w:rPr>
          <w:rFonts w:cstheme="minorHAnsi"/>
        </w:rPr>
        <w:t>of</w:t>
      </w:r>
      <w:r w:rsidRPr="00C34AA6">
        <w:rPr>
          <w:rFonts w:cstheme="minorHAnsi"/>
        </w:rPr>
        <w:t xml:space="preserve"> key stakeholders on complexity in palliative care, to inform subsequent case-mix development</w:t>
      </w:r>
      <w:r>
        <w:rPr>
          <w:rFonts w:cstheme="minorHAnsi"/>
        </w:rPr>
        <w:t>.</w:t>
      </w:r>
    </w:p>
    <w:p w14:paraId="7D187189" w14:textId="77777777" w:rsidR="004D7349" w:rsidRDefault="004D7349" w:rsidP="004F0265">
      <w:pPr>
        <w:pStyle w:val="ListParagraph"/>
        <w:numPr>
          <w:ilvl w:val="0"/>
          <w:numId w:val="10"/>
        </w:numPr>
        <w:ind w:right="54"/>
      </w:pPr>
      <w:r>
        <w:t xml:space="preserve">To understand the criteria which distinguish different models of palliative care, to help inform how a case-mix classification can be utilised </w:t>
      </w:r>
      <w:r>
        <w:rPr>
          <w:rFonts w:cstheme="minorHAnsi"/>
        </w:rPr>
        <w:t>across different models of specialist palliative care</w:t>
      </w:r>
      <w:r>
        <w:t>.</w:t>
      </w:r>
    </w:p>
    <w:p w14:paraId="2DC89619" w14:textId="77777777" w:rsidR="004D7349" w:rsidRDefault="004D7349" w:rsidP="004F0265">
      <w:pPr>
        <w:pStyle w:val="ListParagraph"/>
        <w:numPr>
          <w:ilvl w:val="0"/>
          <w:numId w:val="10"/>
        </w:numPr>
        <w:ind w:right="54"/>
      </w:pPr>
      <w:r w:rsidRPr="00276865">
        <w:t xml:space="preserve">To </w:t>
      </w:r>
      <w:r>
        <w:t>develop</w:t>
      </w:r>
      <w:r w:rsidRPr="00276865">
        <w:t xml:space="preserve"> a p</w:t>
      </w:r>
      <w:r>
        <w:t>erson</w:t>
      </w:r>
      <w:r w:rsidRPr="00276865">
        <w:t>-centred palliative care case-mix classification, based on individual patient needs</w:t>
      </w:r>
      <w:r>
        <w:t xml:space="preserve"> and costs of care</w:t>
      </w:r>
      <w:r w:rsidRPr="00276865">
        <w:t>, for adults with both cancer and non-cancer conditions in the last year of life.</w:t>
      </w:r>
    </w:p>
    <w:p w14:paraId="03330458" w14:textId="77777777" w:rsidR="004D7349" w:rsidRPr="008357D9" w:rsidRDefault="004D7349" w:rsidP="004F0265">
      <w:pPr>
        <w:pStyle w:val="ListParagraph"/>
        <w:numPr>
          <w:ilvl w:val="0"/>
          <w:numId w:val="10"/>
        </w:numPr>
        <w:ind w:right="54"/>
      </w:pPr>
      <w:r w:rsidRPr="008357D9">
        <w:t>To test this person-centred palliative care case-mix classification in terms of ability to predict resource use in last year of life</w:t>
      </w:r>
      <w:r>
        <w:t xml:space="preserve"> and to better understand transitions between services in order to improve care.</w:t>
      </w:r>
    </w:p>
    <w:p w14:paraId="573A4D7A" w14:textId="77777777" w:rsidR="004D7349" w:rsidRPr="00273658" w:rsidRDefault="004D7349" w:rsidP="004F0265"/>
    <w:p w14:paraId="72BB3349" w14:textId="77777777" w:rsidR="004D7349" w:rsidRDefault="004D7349" w:rsidP="00B522D7">
      <w:pPr>
        <w:pStyle w:val="Heading2"/>
      </w:pPr>
      <w:r w:rsidRPr="00D44FD9">
        <w:t>Methods</w:t>
      </w:r>
    </w:p>
    <w:p w14:paraId="12AB72EE" w14:textId="77777777" w:rsidR="004D7349" w:rsidRDefault="004D7349" w:rsidP="004F0265">
      <w:pPr>
        <w:rPr>
          <w:b/>
          <w:bCs/>
        </w:rPr>
      </w:pPr>
      <w:r w:rsidRPr="00151AFC">
        <w:rPr>
          <w:b/>
          <w:bCs/>
        </w:rPr>
        <w:t>Workstream 1</w:t>
      </w:r>
      <w:r>
        <w:rPr>
          <w:b/>
          <w:bCs/>
        </w:rPr>
        <w:t xml:space="preserve"> Measures </w:t>
      </w:r>
    </w:p>
    <w:p w14:paraId="5664CE3B" w14:textId="449C8121" w:rsidR="004D7349" w:rsidRPr="00672313" w:rsidRDefault="004D7349" w:rsidP="004F0265">
      <w:r>
        <w:t>In Workstream 1, s</w:t>
      </w:r>
      <w:r w:rsidRPr="00672313">
        <w:t xml:space="preserve">everal studies were undertaken </w:t>
      </w:r>
      <w:r w:rsidR="00E6392C">
        <w:t>from</w:t>
      </w:r>
      <w:r w:rsidR="009B18A4">
        <w:t xml:space="preserve"> 2013</w:t>
      </w:r>
      <w:r w:rsidR="00E6392C">
        <w:t xml:space="preserve"> to 20</w:t>
      </w:r>
      <w:r w:rsidR="009B18A4">
        <w:t xml:space="preserve">15 </w:t>
      </w:r>
      <w:r w:rsidRPr="00672313">
        <w:t xml:space="preserve">to improve our knowledge of </w:t>
      </w:r>
      <w:r>
        <w:t xml:space="preserve">the psychometrics, relationships, and clinical utility of </w:t>
      </w:r>
      <w:r w:rsidRPr="00672313">
        <w:t>the measures proposed for Workstream 3 and 4</w:t>
      </w:r>
      <w:r>
        <w:t>:</w:t>
      </w:r>
    </w:p>
    <w:p w14:paraId="744888FE" w14:textId="77777777" w:rsidR="004D7349" w:rsidRDefault="004D7349" w:rsidP="004F0265">
      <w:pPr>
        <w:pStyle w:val="ListParagraph"/>
        <w:numPr>
          <w:ilvl w:val="0"/>
          <w:numId w:val="31"/>
        </w:numPr>
      </w:pPr>
      <w:r w:rsidRPr="00267FD7">
        <w:t xml:space="preserve">Cognitive interview study to refine the </w:t>
      </w:r>
      <w:r>
        <w:t xml:space="preserve">prototype </w:t>
      </w:r>
      <w:r w:rsidRPr="00267FD7">
        <w:t>Integrated Palliative care Outcome Scale</w:t>
      </w:r>
      <w:r>
        <w:t xml:space="preserve"> (a brief measure of symptoms/concerns in advanced illness)</w:t>
      </w:r>
      <w:r w:rsidRPr="00267FD7">
        <w:t>.</w:t>
      </w:r>
      <w:r>
        <w:t xml:space="preserve"> P</w:t>
      </w:r>
      <w:r w:rsidRPr="00267FD7">
        <w:t>urpos</w:t>
      </w:r>
      <w:r>
        <w:t>ive</w:t>
      </w:r>
      <w:r w:rsidRPr="00267FD7">
        <w:t>ly</w:t>
      </w:r>
      <w:r>
        <w:t>-</w:t>
      </w:r>
      <w:r w:rsidRPr="00267FD7">
        <w:t xml:space="preserve">sampled patients </w:t>
      </w:r>
      <w:r>
        <w:t xml:space="preserve">were </w:t>
      </w:r>
      <w:r w:rsidRPr="00267FD7">
        <w:t xml:space="preserve">recruited from four </w:t>
      </w:r>
      <w:r>
        <w:t xml:space="preserve">inpatient and community </w:t>
      </w:r>
      <w:r w:rsidRPr="00267FD7">
        <w:t>settings. Interviews were analysed using thematic analysis</w:t>
      </w:r>
      <w:r>
        <w:t>, and</w:t>
      </w:r>
      <w:r w:rsidRPr="00267FD7">
        <w:t xml:space="preserve"> </w:t>
      </w:r>
      <w:r>
        <w:t>t</w:t>
      </w:r>
      <w:r w:rsidRPr="00267FD7">
        <w:t xml:space="preserve">he </w:t>
      </w:r>
      <w:r>
        <w:t xml:space="preserve">prototype measure </w:t>
      </w:r>
      <w:r w:rsidRPr="00267FD7">
        <w:t>refined</w:t>
      </w:r>
      <w:r>
        <w:t xml:space="preserve"> accordingly</w:t>
      </w:r>
      <w:r w:rsidRPr="00267FD7">
        <w:t>.</w:t>
      </w:r>
    </w:p>
    <w:p w14:paraId="1DBC7721" w14:textId="77777777" w:rsidR="004D7349" w:rsidRDefault="004D7349" w:rsidP="004F0265">
      <w:pPr>
        <w:pStyle w:val="ListParagraph"/>
      </w:pPr>
    </w:p>
    <w:p w14:paraId="6232F465" w14:textId="77777777" w:rsidR="004D7349" w:rsidRDefault="004D7349" w:rsidP="004F0265">
      <w:pPr>
        <w:pStyle w:val="ListParagraph"/>
        <w:numPr>
          <w:ilvl w:val="0"/>
          <w:numId w:val="31"/>
        </w:numPr>
      </w:pPr>
      <w:r>
        <w:t>Validation study for the Integrated Palliative care Outcome Scale – validating both patient self-report and staff proxy-report versions. In a longitudinal cohort study, we tested construct validity (factor analysis, known-group comparisons, correlational analysis), reliability (internal consistency, agreement, test–retest reliability), and responsiveness.</w:t>
      </w:r>
    </w:p>
    <w:p w14:paraId="57D6A480" w14:textId="77777777" w:rsidR="004D7349" w:rsidRDefault="004D7349" w:rsidP="004F0265">
      <w:pPr>
        <w:pStyle w:val="ListParagraph"/>
      </w:pPr>
    </w:p>
    <w:p w14:paraId="6071AC39" w14:textId="77777777" w:rsidR="004D7349" w:rsidRDefault="004D7349" w:rsidP="004F0265">
      <w:pPr>
        <w:pStyle w:val="ListParagraph"/>
        <w:numPr>
          <w:ilvl w:val="0"/>
          <w:numId w:val="31"/>
        </w:numPr>
      </w:pPr>
      <w:r>
        <w:t xml:space="preserve">Secondary analysis of routinely-collected clinical data to describe palliative Phase of Illness, and determine associations between Phase of Illness and the other measures proposed for this Programme. </w:t>
      </w:r>
    </w:p>
    <w:p w14:paraId="03E8EBDD" w14:textId="77777777" w:rsidR="004D7349" w:rsidRDefault="004D7349" w:rsidP="004F0265">
      <w:pPr>
        <w:pStyle w:val="ListParagraph"/>
      </w:pPr>
    </w:p>
    <w:p w14:paraId="19AD3901" w14:textId="77777777" w:rsidR="004D7349" w:rsidRDefault="004D7349" w:rsidP="004F0265">
      <w:pPr>
        <w:pStyle w:val="ListParagraph"/>
        <w:numPr>
          <w:ilvl w:val="0"/>
          <w:numId w:val="31"/>
        </w:numPr>
      </w:pPr>
      <w:r>
        <w:t>Survey to examine patients’ Views on Care (a brief measure of patient perspectives on the quality of their care). Adults receiving specialist palliative care in eight hospital, hospice inpatient and community settings across England were recruited. We reported associations between Views on Care and changes in health status.</w:t>
      </w:r>
    </w:p>
    <w:p w14:paraId="2570AC4A" w14:textId="77777777" w:rsidR="004D7349" w:rsidRDefault="004D7349" w:rsidP="004F0265">
      <w:pPr>
        <w:pStyle w:val="ListParagraph"/>
      </w:pPr>
    </w:p>
    <w:p w14:paraId="6E8E4CF3" w14:textId="77777777" w:rsidR="004D7349" w:rsidRDefault="004D7349" w:rsidP="004F0265">
      <w:pPr>
        <w:pStyle w:val="ListParagraph"/>
        <w:numPr>
          <w:ilvl w:val="0"/>
          <w:numId w:val="31"/>
        </w:numPr>
      </w:pPr>
      <w:r>
        <w:t xml:space="preserve">Secondary analysis of pre-existing qualitative interviews to understand patient experiences of uncertainty and how these influence understanding of care. Interviews were sampled using maximum-variation sampling and analysed using a thematic approach. </w:t>
      </w:r>
    </w:p>
    <w:p w14:paraId="7F957F3D" w14:textId="77777777" w:rsidR="00C717B9" w:rsidRDefault="00C717B9">
      <w:pPr>
        <w:spacing w:line="259" w:lineRule="auto"/>
        <w:jc w:val="left"/>
        <w:rPr>
          <w:b/>
          <w:bCs/>
        </w:rPr>
      </w:pPr>
      <w:r>
        <w:rPr>
          <w:b/>
          <w:bCs/>
        </w:rPr>
        <w:br w:type="page"/>
      </w:r>
    </w:p>
    <w:p w14:paraId="642AFDB6" w14:textId="08C819E1" w:rsidR="004D7349" w:rsidRPr="001D5F39" w:rsidRDefault="004D7349" w:rsidP="004F0265">
      <w:pPr>
        <w:rPr>
          <w:b/>
          <w:bCs/>
        </w:rPr>
      </w:pPr>
      <w:r w:rsidRPr="001D5F39">
        <w:rPr>
          <w:b/>
          <w:bCs/>
        </w:rPr>
        <w:lastRenderedPageBreak/>
        <w:t>Workstream 2</w:t>
      </w:r>
      <w:r>
        <w:rPr>
          <w:b/>
          <w:bCs/>
        </w:rPr>
        <w:t xml:space="preserve"> Stakeholder perspectives </w:t>
      </w:r>
    </w:p>
    <w:p w14:paraId="60541DA3" w14:textId="0E0B31B5" w:rsidR="004D7349" w:rsidRPr="003A1C1C" w:rsidRDefault="004D7349" w:rsidP="004F0265">
      <w:pPr>
        <w:pStyle w:val="ListParagraph"/>
        <w:numPr>
          <w:ilvl w:val="0"/>
          <w:numId w:val="31"/>
        </w:numPr>
        <w:autoSpaceDE w:val="0"/>
        <w:autoSpaceDN w:val="0"/>
        <w:adjustRightInd w:val="0"/>
        <w:spacing w:after="0" w:line="276" w:lineRule="auto"/>
        <w:rPr>
          <w:rFonts w:cstheme="minorHAnsi"/>
        </w:rPr>
      </w:pPr>
      <w:r w:rsidRPr="00672313">
        <w:rPr>
          <w:rFonts w:cstheme="minorHAnsi"/>
        </w:rPr>
        <w:t>To explore the perspectives of key stakeholders on complexity in palliative care</w:t>
      </w:r>
      <w:r>
        <w:rPr>
          <w:rFonts w:cstheme="minorHAnsi"/>
        </w:rPr>
        <w:t xml:space="preserve">, we undertook </w:t>
      </w:r>
      <w:r w:rsidR="009B18A4">
        <w:rPr>
          <w:rFonts w:cstheme="minorHAnsi"/>
        </w:rPr>
        <w:t xml:space="preserve">between 2014-15 </w:t>
      </w:r>
      <w:r>
        <w:rPr>
          <w:rFonts w:cstheme="minorHAnsi"/>
        </w:rPr>
        <w:t xml:space="preserve">a </w:t>
      </w:r>
      <w:r>
        <w:t>q</w:t>
      </w:r>
      <w:r w:rsidRPr="005B348E">
        <w:t>ualitative study using semi-structured interviews</w:t>
      </w:r>
      <w:r>
        <w:t>,</w:t>
      </w:r>
      <w:r w:rsidRPr="005B348E">
        <w:t xml:space="preserve"> with key stakeholders in specialist palliative care.</w:t>
      </w:r>
      <w:r>
        <w:t xml:space="preserve"> </w:t>
      </w:r>
      <w:r w:rsidRPr="00D03BC2">
        <w:rPr>
          <w:rFonts w:eastAsia="TimesNewRomanPSMT"/>
        </w:rPr>
        <w:t xml:space="preserve">Participants were </w:t>
      </w:r>
      <w:r>
        <w:rPr>
          <w:rFonts w:eastAsia="TimesNewRomanPSMT"/>
        </w:rPr>
        <w:t>professionals</w:t>
      </w:r>
      <w:r w:rsidRPr="00D03BC2">
        <w:rPr>
          <w:rFonts w:eastAsia="TimesNewRomanPSMT"/>
        </w:rPr>
        <w:t xml:space="preserve"> </w:t>
      </w:r>
      <w:r>
        <w:rPr>
          <w:rFonts w:eastAsia="TimesNewRomanPSMT"/>
        </w:rPr>
        <w:t>from</w:t>
      </w:r>
      <w:r w:rsidRPr="00D03BC2">
        <w:rPr>
          <w:rFonts w:eastAsia="TimesNewRomanPSMT"/>
        </w:rPr>
        <w:t xml:space="preserve"> participating sites or </w:t>
      </w:r>
      <w:r>
        <w:rPr>
          <w:rFonts w:eastAsia="TimesNewRomanPSMT"/>
        </w:rPr>
        <w:t>were</w:t>
      </w:r>
      <w:r w:rsidRPr="00D03BC2">
        <w:rPr>
          <w:rFonts w:eastAsia="TimesNewRomanPSMT"/>
        </w:rPr>
        <w:t xml:space="preserve"> policy</w:t>
      </w:r>
      <w:r>
        <w:rPr>
          <w:rFonts w:eastAsia="TimesNewRomanPSMT"/>
        </w:rPr>
        <w:t>/</w:t>
      </w:r>
      <w:r w:rsidRPr="00D03BC2">
        <w:rPr>
          <w:rFonts w:eastAsia="TimesNewRomanPSMT"/>
        </w:rPr>
        <w:t>national leads</w:t>
      </w:r>
      <w:r>
        <w:rPr>
          <w:rFonts w:eastAsia="TimesNewRomanPSMT"/>
        </w:rPr>
        <w:t xml:space="preserve">. </w:t>
      </w:r>
      <w:r>
        <w:t xml:space="preserve">Data were </w:t>
      </w:r>
      <w:r w:rsidRPr="005B348E">
        <w:t xml:space="preserve">analysed </w:t>
      </w:r>
      <w:r>
        <w:t>using</w:t>
      </w:r>
      <w:r w:rsidRPr="005B348E">
        <w:t xml:space="preserve"> Framework analysis</w:t>
      </w:r>
      <w:r>
        <w:t xml:space="preserve">. </w:t>
      </w:r>
    </w:p>
    <w:p w14:paraId="1601CCFC" w14:textId="77777777" w:rsidR="004D7349" w:rsidRPr="003A1C1C" w:rsidRDefault="004D7349" w:rsidP="004F0265">
      <w:pPr>
        <w:pStyle w:val="ListParagraph"/>
        <w:autoSpaceDE w:val="0"/>
        <w:autoSpaceDN w:val="0"/>
        <w:adjustRightInd w:val="0"/>
        <w:spacing w:after="0" w:line="276" w:lineRule="auto"/>
        <w:rPr>
          <w:rFonts w:cstheme="minorHAnsi"/>
        </w:rPr>
      </w:pPr>
    </w:p>
    <w:p w14:paraId="5E21A00F" w14:textId="77A015FE" w:rsidR="004D7349" w:rsidRPr="005C6D18" w:rsidRDefault="004D7349" w:rsidP="004F0265">
      <w:pPr>
        <w:pStyle w:val="ListParagraph"/>
        <w:numPr>
          <w:ilvl w:val="0"/>
          <w:numId w:val="31"/>
        </w:numPr>
        <w:autoSpaceDE w:val="0"/>
        <w:autoSpaceDN w:val="0"/>
        <w:adjustRightInd w:val="0"/>
        <w:spacing w:after="0" w:line="276" w:lineRule="auto"/>
        <w:rPr>
          <w:rFonts w:cstheme="minorHAnsi"/>
        </w:rPr>
      </w:pPr>
      <w:r w:rsidRPr="003A1C1C">
        <w:rPr>
          <w:rFonts w:cstheme="minorHAnsi"/>
        </w:rPr>
        <w:t>To understand the criteria which characterise</w:t>
      </w:r>
      <w:r>
        <w:rPr>
          <w:rFonts w:cstheme="minorHAnsi"/>
        </w:rPr>
        <w:t>/</w:t>
      </w:r>
      <w:r w:rsidRPr="003A1C1C">
        <w:rPr>
          <w:rFonts w:cstheme="minorHAnsi"/>
        </w:rPr>
        <w:t>distinguish different models of palliative care</w:t>
      </w:r>
      <w:r>
        <w:rPr>
          <w:rFonts w:cstheme="minorHAnsi"/>
        </w:rPr>
        <w:t>, we undertook a m</w:t>
      </w:r>
      <w:r w:rsidRPr="003A1C1C">
        <w:rPr>
          <w:rFonts w:cstheme="minorHAnsi"/>
        </w:rPr>
        <w:t>ixed methods study</w:t>
      </w:r>
      <w:r w:rsidR="009B18A4">
        <w:rPr>
          <w:rFonts w:cstheme="minorHAnsi"/>
        </w:rPr>
        <w:t xml:space="preserve"> </w:t>
      </w:r>
      <w:r w:rsidR="00E6392C">
        <w:rPr>
          <w:rFonts w:cstheme="minorHAnsi"/>
        </w:rPr>
        <w:t xml:space="preserve">during </w:t>
      </w:r>
      <w:r w:rsidR="009B18A4">
        <w:rPr>
          <w:rFonts w:cstheme="minorHAnsi"/>
        </w:rPr>
        <w:t>2015-16</w:t>
      </w:r>
      <w:r>
        <w:rPr>
          <w:rFonts w:cstheme="minorHAnsi"/>
        </w:rPr>
        <w:t>:</w:t>
      </w:r>
    </w:p>
    <w:p w14:paraId="4B064859" w14:textId="77777777" w:rsidR="004D7349" w:rsidRDefault="004D7349" w:rsidP="004F0265">
      <w:pPr>
        <w:pStyle w:val="ListParagraph"/>
        <w:numPr>
          <w:ilvl w:val="1"/>
          <w:numId w:val="31"/>
        </w:numPr>
        <w:autoSpaceDE w:val="0"/>
        <w:autoSpaceDN w:val="0"/>
        <w:adjustRightInd w:val="0"/>
        <w:spacing w:after="0" w:line="276" w:lineRule="auto"/>
        <w:rPr>
          <w:rFonts w:cstheme="minorHAnsi"/>
        </w:rPr>
      </w:pPr>
      <w:r>
        <w:rPr>
          <w:rFonts w:cstheme="minorHAnsi"/>
        </w:rPr>
        <w:t>S</w:t>
      </w:r>
      <w:r w:rsidRPr="003A1C1C">
        <w:rPr>
          <w:rFonts w:cstheme="minorHAnsi"/>
        </w:rPr>
        <w:t>emi-structured interviews</w:t>
      </w:r>
      <w:r>
        <w:rPr>
          <w:rFonts w:cstheme="minorHAnsi"/>
        </w:rPr>
        <w:t xml:space="preserve"> about preliminary criteria with clinical leads from 14 participating sites. Findings were used to expand/refine these criteria.</w:t>
      </w:r>
    </w:p>
    <w:p w14:paraId="4B12638F" w14:textId="77777777" w:rsidR="004D7349" w:rsidRDefault="004D7349" w:rsidP="004F0265">
      <w:pPr>
        <w:pStyle w:val="ListParagraph"/>
        <w:numPr>
          <w:ilvl w:val="1"/>
          <w:numId w:val="31"/>
        </w:numPr>
        <w:autoSpaceDE w:val="0"/>
        <w:autoSpaceDN w:val="0"/>
        <w:adjustRightInd w:val="0"/>
        <w:spacing w:after="0" w:line="276" w:lineRule="auto"/>
        <w:rPr>
          <w:rFonts w:cstheme="minorHAnsi"/>
        </w:rPr>
      </w:pPr>
      <w:r w:rsidRPr="00A55EEB">
        <w:rPr>
          <w:rFonts w:cstheme="minorHAnsi"/>
        </w:rPr>
        <w:t>A two-round Delphi survey</w:t>
      </w:r>
      <w:r>
        <w:rPr>
          <w:rFonts w:cstheme="minorHAnsi"/>
        </w:rPr>
        <w:t xml:space="preserve"> (conducted following CREDES guidance)</w:t>
      </w:r>
      <w:r w:rsidRPr="00A55EEB">
        <w:rPr>
          <w:rFonts w:cstheme="minorHAnsi"/>
        </w:rPr>
        <w:t xml:space="preserve"> identif</w:t>
      </w:r>
      <w:r>
        <w:rPr>
          <w:rFonts w:cstheme="minorHAnsi"/>
        </w:rPr>
        <w:t>ied</w:t>
      </w:r>
      <w:r w:rsidRPr="00A55EEB">
        <w:rPr>
          <w:rFonts w:cstheme="minorHAnsi"/>
        </w:rPr>
        <w:t xml:space="preserve"> additional criteria</w:t>
      </w:r>
      <w:r>
        <w:rPr>
          <w:rFonts w:cstheme="minorHAnsi"/>
        </w:rPr>
        <w:t>,</w:t>
      </w:r>
      <w:r w:rsidRPr="00A55EEB">
        <w:rPr>
          <w:rFonts w:cstheme="minorHAnsi"/>
        </w:rPr>
        <w:t xml:space="preserve"> </w:t>
      </w:r>
      <w:r>
        <w:rPr>
          <w:rFonts w:cstheme="minorHAnsi"/>
        </w:rPr>
        <w:t>sought</w:t>
      </w:r>
      <w:r w:rsidRPr="00A55EEB">
        <w:rPr>
          <w:rFonts w:cstheme="minorHAnsi"/>
        </w:rPr>
        <w:t xml:space="preserve"> consensus on </w:t>
      </w:r>
      <w:r>
        <w:rPr>
          <w:rFonts w:cstheme="minorHAnsi"/>
        </w:rPr>
        <w:t xml:space="preserve">criteria </w:t>
      </w:r>
      <w:r w:rsidRPr="00A55EEB">
        <w:rPr>
          <w:rFonts w:cstheme="minorHAnsi"/>
        </w:rPr>
        <w:t>defin</w:t>
      </w:r>
      <w:r>
        <w:rPr>
          <w:rFonts w:cstheme="minorHAnsi"/>
        </w:rPr>
        <w:t>itions</w:t>
      </w:r>
      <w:r w:rsidRPr="00A55EEB">
        <w:rPr>
          <w:rFonts w:cstheme="minorHAnsi"/>
        </w:rPr>
        <w:t>, and rank</w:t>
      </w:r>
      <w:r>
        <w:rPr>
          <w:rFonts w:cstheme="minorHAnsi"/>
        </w:rPr>
        <w:t>ed</w:t>
      </w:r>
      <w:r w:rsidRPr="00A55EEB">
        <w:rPr>
          <w:rFonts w:cstheme="minorHAnsi"/>
        </w:rPr>
        <w:t xml:space="preserve"> criteria </w:t>
      </w:r>
      <w:r>
        <w:rPr>
          <w:rFonts w:cstheme="minorHAnsi"/>
        </w:rPr>
        <w:t>by</w:t>
      </w:r>
      <w:r w:rsidRPr="00A55EEB">
        <w:rPr>
          <w:rFonts w:cstheme="minorHAnsi"/>
        </w:rPr>
        <w:t xml:space="preserve"> importance.</w:t>
      </w:r>
      <w:r>
        <w:rPr>
          <w:rFonts w:cstheme="minorHAnsi"/>
        </w:rPr>
        <w:t xml:space="preserve"> </w:t>
      </w:r>
    </w:p>
    <w:p w14:paraId="1B824E00" w14:textId="22CF80AE" w:rsidR="004D7349" w:rsidRPr="006E5397" w:rsidRDefault="004D7349" w:rsidP="004F0265">
      <w:pPr>
        <w:pStyle w:val="ListParagraph"/>
        <w:numPr>
          <w:ilvl w:val="1"/>
          <w:numId w:val="31"/>
        </w:numPr>
        <w:autoSpaceDE w:val="0"/>
        <w:autoSpaceDN w:val="0"/>
        <w:adjustRightInd w:val="0"/>
        <w:spacing w:after="0" w:line="276" w:lineRule="auto"/>
        <w:rPr>
          <w:rFonts w:cstheme="minorHAnsi"/>
        </w:rPr>
      </w:pPr>
      <w:r w:rsidRPr="006E5397">
        <w:rPr>
          <w:rFonts w:cstheme="minorHAnsi"/>
        </w:rPr>
        <w:t xml:space="preserve">Structured interviews </w:t>
      </w:r>
      <w:r w:rsidR="0044601C">
        <w:rPr>
          <w:rFonts w:cstheme="minorHAnsi"/>
        </w:rPr>
        <w:t xml:space="preserve">with service providers </w:t>
      </w:r>
      <w:r w:rsidRPr="006E5397">
        <w:rPr>
          <w:rFonts w:cstheme="minorHAnsi"/>
        </w:rPr>
        <w:t xml:space="preserve">to </w:t>
      </w:r>
      <w:r>
        <w:rPr>
          <w:rFonts w:cstheme="minorHAnsi"/>
        </w:rPr>
        <w:t>assess</w:t>
      </w:r>
      <w:r w:rsidRPr="006E5397">
        <w:rPr>
          <w:rFonts w:cstheme="minorHAnsi"/>
        </w:rPr>
        <w:t xml:space="preserve"> acceptability and feasibility of the </w:t>
      </w:r>
      <w:r>
        <w:rPr>
          <w:rFonts w:cstheme="minorHAnsi"/>
        </w:rPr>
        <w:t xml:space="preserve">final </w:t>
      </w:r>
      <w:r w:rsidRPr="006E5397">
        <w:rPr>
          <w:rFonts w:cstheme="minorHAnsi"/>
        </w:rPr>
        <w:t>criteria</w:t>
      </w:r>
      <w:r>
        <w:rPr>
          <w:rFonts w:cstheme="minorHAnsi"/>
        </w:rPr>
        <w:t>, with p</w:t>
      </w:r>
      <w:r w:rsidRPr="006E5397">
        <w:rPr>
          <w:rFonts w:cstheme="minorHAnsi"/>
        </w:rPr>
        <w:t xml:space="preserve">articipants recruited from </w:t>
      </w:r>
      <w:r>
        <w:rPr>
          <w:rFonts w:cstheme="minorHAnsi"/>
        </w:rPr>
        <w:t xml:space="preserve">Workstream 3 and 4 </w:t>
      </w:r>
      <w:r w:rsidRPr="006E5397">
        <w:rPr>
          <w:rFonts w:cstheme="minorHAnsi"/>
        </w:rPr>
        <w:t>participating sites</w:t>
      </w:r>
      <w:r>
        <w:rPr>
          <w:rFonts w:cstheme="minorHAnsi"/>
        </w:rPr>
        <w:t>.</w:t>
      </w:r>
    </w:p>
    <w:p w14:paraId="70F722CD" w14:textId="77777777" w:rsidR="004D7349" w:rsidRPr="00DE3D7C" w:rsidRDefault="004D7349" w:rsidP="004F0265">
      <w:pPr>
        <w:pStyle w:val="ListParagraph"/>
        <w:autoSpaceDE w:val="0"/>
        <w:autoSpaceDN w:val="0"/>
        <w:adjustRightInd w:val="0"/>
        <w:spacing w:after="0" w:line="276" w:lineRule="auto"/>
        <w:ind w:left="1440"/>
        <w:rPr>
          <w:b/>
          <w:bCs/>
        </w:rPr>
      </w:pPr>
    </w:p>
    <w:p w14:paraId="53FEF347" w14:textId="77777777" w:rsidR="004D7349" w:rsidRDefault="004D7349" w:rsidP="004F0265">
      <w:pPr>
        <w:rPr>
          <w:b/>
          <w:bCs/>
        </w:rPr>
      </w:pPr>
      <w:r w:rsidRPr="00151AFC">
        <w:rPr>
          <w:b/>
          <w:bCs/>
        </w:rPr>
        <w:t>Workstream 3</w:t>
      </w:r>
      <w:r>
        <w:rPr>
          <w:b/>
          <w:bCs/>
        </w:rPr>
        <w:t xml:space="preserve"> Development of the casemix classification </w:t>
      </w:r>
    </w:p>
    <w:p w14:paraId="76C7DEB4" w14:textId="61BCB568" w:rsidR="004D7349" w:rsidRPr="00B6519C" w:rsidRDefault="004D7349" w:rsidP="004F0265">
      <w:pPr>
        <w:pStyle w:val="ListParagraph"/>
        <w:numPr>
          <w:ilvl w:val="0"/>
          <w:numId w:val="37"/>
        </w:numPr>
      </w:pPr>
      <w:r>
        <w:t>To</w:t>
      </w:r>
      <w:r w:rsidRPr="00282C21">
        <w:t xml:space="preserve"> </w:t>
      </w:r>
      <w:r>
        <w:t xml:space="preserve">determine costs of specialist palliative care, and </w:t>
      </w:r>
      <w:r w:rsidRPr="00282C21">
        <w:t xml:space="preserve">develop a casemix classification for UK specialist palliative care, we undertook a </w:t>
      </w:r>
      <w:r w:rsidRPr="002D57CF">
        <w:t>multi-centre prospective cohort study</w:t>
      </w:r>
      <w:r w:rsidR="00E6392C">
        <w:t xml:space="preserve"> between 2017-18</w:t>
      </w:r>
      <w:r w:rsidRPr="002D57CF">
        <w:t>, collect</w:t>
      </w:r>
      <w:r>
        <w:t>ing</w:t>
      </w:r>
      <w:r w:rsidRPr="002D57CF">
        <w:t xml:space="preserve"> potential casemix variables and actual costs</w:t>
      </w:r>
      <w:r>
        <w:t xml:space="preserve"> over episodes </w:t>
      </w:r>
      <w:r w:rsidRPr="002D57CF">
        <w:t xml:space="preserve">of </w:t>
      </w:r>
      <w:r>
        <w:t xml:space="preserve">specialist palliative </w:t>
      </w:r>
      <w:r w:rsidRPr="002D57CF">
        <w:t>care</w:t>
      </w:r>
      <w:r>
        <w:t>. G</w:t>
      </w:r>
      <w:r w:rsidRPr="002D57CF">
        <w:t>uidance for transparent reporting of a multivariable prediction model (TRIPOD)</w:t>
      </w:r>
      <w:r>
        <w:t xml:space="preserve"> was followed</w:t>
      </w:r>
      <w:r w:rsidRPr="002D57CF">
        <w:t xml:space="preserve">. </w:t>
      </w:r>
      <w:r w:rsidRPr="006C5D62">
        <w:rPr>
          <w:rFonts w:cstheme="minorHAnsi"/>
        </w:rPr>
        <w:t xml:space="preserve">Patients were recruited from i) four hospital </w:t>
      </w:r>
      <w:proofErr w:type="gramStart"/>
      <w:r w:rsidRPr="006C5D62">
        <w:rPr>
          <w:rFonts w:cstheme="minorHAnsi"/>
        </w:rPr>
        <w:t>advisory</w:t>
      </w:r>
      <w:proofErr w:type="gramEnd"/>
      <w:r w:rsidRPr="006C5D62">
        <w:rPr>
          <w:rFonts w:cstheme="minorHAnsi"/>
        </w:rPr>
        <w:t>, ii) five inpatient hospice, and iii) seven community-based services</w:t>
      </w:r>
      <w:r>
        <w:rPr>
          <w:rFonts w:cstheme="minorHAnsi"/>
        </w:rPr>
        <w:t>. C</w:t>
      </w:r>
      <w:r w:rsidRPr="006C5D62">
        <w:rPr>
          <w:rFonts w:cstheme="minorHAnsi"/>
        </w:rPr>
        <w:t xml:space="preserve">onsecutive adult patients (≥18 years) </w:t>
      </w:r>
      <w:r>
        <w:rPr>
          <w:rFonts w:cstheme="minorHAnsi"/>
        </w:rPr>
        <w:t>were included</w:t>
      </w:r>
      <w:r w:rsidRPr="006C5D62">
        <w:rPr>
          <w:rFonts w:cstheme="minorHAnsi"/>
        </w:rPr>
        <w:t xml:space="preserve">. </w:t>
      </w:r>
      <w:r w:rsidRPr="00B6519C">
        <w:rPr>
          <w:rFonts w:cstheme="minorHAnsi"/>
        </w:rPr>
        <w:t xml:space="preserve">Casemix variables included were: age, sex, ethnicity, living circumstances, need for interpreter, primary diagnosis, palliative Phase of Illness, functional status, dependency, and symptoms/problem severity.  Our primary outcome was cost of specialist palliative care per day. </w:t>
      </w:r>
      <w:r>
        <w:rPr>
          <w:rFonts w:cstheme="minorHAnsi"/>
        </w:rPr>
        <w:t>S</w:t>
      </w:r>
      <w:r w:rsidRPr="00B6519C">
        <w:rPr>
          <w:rFonts w:cstheme="minorHAnsi"/>
        </w:rPr>
        <w:t xml:space="preserve">ample size estimation was 2,674 episodes of care. For the analyses, </w:t>
      </w:r>
      <w:r w:rsidRPr="00B6519C">
        <w:rPr>
          <w:rFonts w:cstheme="minorHAnsi"/>
          <w:szCs w:val="24"/>
        </w:rPr>
        <w:t>we examined the distribution of costs by setting</w:t>
      </w:r>
      <w:r>
        <w:rPr>
          <w:rFonts w:cstheme="minorHAnsi"/>
          <w:szCs w:val="24"/>
        </w:rPr>
        <w:t xml:space="preserve">, and </w:t>
      </w:r>
      <w:r w:rsidRPr="00B6519C">
        <w:rPr>
          <w:rFonts w:cstheme="minorHAnsi"/>
          <w:szCs w:val="24"/>
        </w:rPr>
        <w:t>developed a cost predictive model using classification and regression tree analysis.</w:t>
      </w:r>
    </w:p>
    <w:p w14:paraId="6CB79F84" w14:textId="77777777" w:rsidR="004D7349" w:rsidRDefault="004D7349" w:rsidP="004F0265">
      <w:r w:rsidRPr="00151AFC">
        <w:rPr>
          <w:b/>
          <w:bCs/>
        </w:rPr>
        <w:t>Workstream 4</w:t>
      </w:r>
      <w:r>
        <w:rPr>
          <w:b/>
          <w:bCs/>
        </w:rPr>
        <w:t>: Testing of the casemix classification</w:t>
      </w:r>
      <w:r>
        <w:t xml:space="preserve">  </w:t>
      </w:r>
    </w:p>
    <w:p w14:paraId="5B6F7C2B" w14:textId="238D75AC" w:rsidR="004D7349" w:rsidRPr="006E5397" w:rsidRDefault="004D7349" w:rsidP="004F0265">
      <w:pPr>
        <w:pStyle w:val="ListParagraph"/>
        <w:numPr>
          <w:ilvl w:val="0"/>
          <w:numId w:val="37"/>
        </w:numPr>
      </w:pPr>
      <w:r>
        <w:t>To</w:t>
      </w:r>
      <w:r w:rsidRPr="00F2382F">
        <w:t xml:space="preserve"> test the palliative care case-mix classification developed in Workstream 3</w:t>
      </w:r>
      <w:r>
        <w:t xml:space="preserve">, we undertook a </w:t>
      </w:r>
      <w:r w:rsidRPr="002D57CF">
        <w:rPr>
          <w:rFonts w:cstheme="minorHAnsi"/>
        </w:rPr>
        <w:t>multi-centre prospective cohort study</w:t>
      </w:r>
      <w:r w:rsidR="00E6392C">
        <w:rPr>
          <w:rFonts w:cstheme="minorHAnsi"/>
        </w:rPr>
        <w:t xml:space="preserve"> between 2018-19</w:t>
      </w:r>
      <w:r w:rsidRPr="002D57CF">
        <w:rPr>
          <w:rFonts w:cstheme="minorHAnsi"/>
        </w:rPr>
        <w:t xml:space="preserve">, following patients during episodes of specialist palliative care, with a qualitative nested component - interviews with </w:t>
      </w:r>
      <w:r w:rsidRPr="002D57CF">
        <w:rPr>
          <w:rFonts w:cstheme="minorHAnsi"/>
        </w:rPr>
        <w:lastRenderedPageBreak/>
        <w:t xml:space="preserve">a subsample of participants to better understand the experience of transitions between care settings. </w:t>
      </w:r>
    </w:p>
    <w:p w14:paraId="5EFB6924" w14:textId="77777777" w:rsidR="004D7349" w:rsidRDefault="004D7349" w:rsidP="004F0265">
      <w:pPr>
        <w:pStyle w:val="ListParagraph"/>
        <w:rPr>
          <w:rFonts w:cstheme="minorHAnsi"/>
        </w:rPr>
      </w:pPr>
    </w:p>
    <w:p w14:paraId="6DFD7D04" w14:textId="77777777" w:rsidR="004D7349" w:rsidRPr="00EC1C1A" w:rsidRDefault="004D7349" w:rsidP="004F0265">
      <w:pPr>
        <w:pStyle w:val="ListParagraph"/>
      </w:pPr>
      <w:r w:rsidRPr="002D57CF">
        <w:rPr>
          <w:rFonts w:cstheme="minorHAnsi"/>
        </w:rPr>
        <w:t>Patients were recruited from</w:t>
      </w:r>
      <w:r>
        <w:rPr>
          <w:rFonts w:cstheme="minorHAnsi"/>
        </w:rPr>
        <w:t xml:space="preserve">: </w:t>
      </w:r>
      <w:r w:rsidRPr="002D57CF">
        <w:rPr>
          <w:rFonts w:cstheme="minorHAnsi"/>
        </w:rPr>
        <w:t xml:space="preserve">i) three hospital </w:t>
      </w:r>
      <w:proofErr w:type="gramStart"/>
      <w:r w:rsidRPr="002D57CF">
        <w:rPr>
          <w:rFonts w:cstheme="minorHAnsi"/>
        </w:rPr>
        <w:t>advisory</w:t>
      </w:r>
      <w:proofErr w:type="gramEnd"/>
      <w:r w:rsidRPr="002D57CF">
        <w:rPr>
          <w:rFonts w:cstheme="minorHAnsi"/>
        </w:rPr>
        <w:t>, ii) eight inpatient hospice, and iii) five community-based services</w:t>
      </w:r>
      <w:r>
        <w:rPr>
          <w:rFonts w:cstheme="minorHAnsi"/>
        </w:rPr>
        <w:t xml:space="preserve">. </w:t>
      </w:r>
      <w:r w:rsidRPr="002D57CF">
        <w:rPr>
          <w:rFonts w:cstheme="minorHAnsi"/>
        </w:rPr>
        <w:t xml:space="preserve">Inclusion: Adult patients (≥18 years) able to consent. Exclusion: &lt;18 years, unable to consent. </w:t>
      </w:r>
      <w:r>
        <w:t xml:space="preserve"> </w:t>
      </w:r>
      <w:r w:rsidRPr="00815FCC">
        <w:rPr>
          <w:rFonts w:cstheme="minorHAnsi"/>
        </w:rPr>
        <w:t xml:space="preserve">Collected data included: demographic and clinical variables, episode start and end dates, casemix variables, and costs </w:t>
      </w:r>
      <w:r>
        <w:rPr>
          <w:rFonts w:cstheme="minorHAnsi"/>
        </w:rPr>
        <w:t>of</w:t>
      </w:r>
      <w:r w:rsidRPr="00815FCC">
        <w:rPr>
          <w:rFonts w:cstheme="minorHAnsi"/>
        </w:rPr>
        <w:t xml:space="preserve"> providing care</w:t>
      </w:r>
      <w:r w:rsidRPr="0034677B">
        <w:rPr>
          <w:rFonts w:cstheme="minorHAnsi"/>
        </w:rPr>
        <w:t xml:space="preserve">. </w:t>
      </w:r>
      <w:r>
        <w:rPr>
          <w:rFonts w:cstheme="minorHAnsi"/>
        </w:rPr>
        <w:t>The casemix classes developed in Workstream 3 were applied to predict costs for episodes of care and this was compared/contrasted with the actual costs captured for each episode.</w:t>
      </w:r>
    </w:p>
    <w:p w14:paraId="30B1F4B8" w14:textId="77777777" w:rsidR="004D7349" w:rsidRDefault="004D7349" w:rsidP="004F0265">
      <w:pPr>
        <w:pStyle w:val="ListParagraph"/>
        <w:rPr>
          <w:rFonts w:cstheme="minorHAnsi"/>
        </w:rPr>
      </w:pPr>
    </w:p>
    <w:p w14:paraId="360610D5" w14:textId="77777777" w:rsidR="004D7349" w:rsidRDefault="004D7349" w:rsidP="004F0265">
      <w:pPr>
        <w:pStyle w:val="ListParagraph"/>
        <w:rPr>
          <w:rFonts w:cstheme="minorHAnsi"/>
          <w:szCs w:val="24"/>
        </w:rPr>
      </w:pPr>
      <w:r>
        <w:rPr>
          <w:rFonts w:cstheme="minorHAnsi"/>
        </w:rPr>
        <w:t xml:space="preserve">A subsample of participants </w:t>
      </w:r>
      <w:r>
        <w:rPr>
          <w:rFonts w:cstheme="minorHAnsi"/>
          <w:szCs w:val="24"/>
        </w:rPr>
        <w:t>experiencing</w:t>
      </w:r>
      <w:r w:rsidRPr="00986EC6">
        <w:rPr>
          <w:rFonts w:cstheme="minorHAnsi"/>
          <w:szCs w:val="24"/>
        </w:rPr>
        <w:t xml:space="preserve"> at least two transitions </w:t>
      </w:r>
      <w:r>
        <w:rPr>
          <w:rFonts w:cstheme="minorHAnsi"/>
          <w:szCs w:val="24"/>
        </w:rPr>
        <w:t xml:space="preserve">between care settings were interviewed, using </w:t>
      </w:r>
      <w:r w:rsidRPr="00986EC6">
        <w:rPr>
          <w:rFonts w:cstheme="minorHAnsi"/>
          <w:szCs w:val="24"/>
        </w:rPr>
        <w:t xml:space="preserve">purposive sampling </w:t>
      </w:r>
      <w:r>
        <w:rPr>
          <w:rFonts w:cstheme="minorHAnsi"/>
          <w:szCs w:val="24"/>
        </w:rPr>
        <w:t xml:space="preserve">criteria of </w:t>
      </w:r>
      <w:r w:rsidRPr="00986EC6">
        <w:rPr>
          <w:rFonts w:cstheme="minorHAnsi"/>
          <w:szCs w:val="24"/>
        </w:rPr>
        <w:t xml:space="preserve">age, </w:t>
      </w:r>
      <w:r>
        <w:rPr>
          <w:rFonts w:cstheme="minorHAnsi"/>
          <w:szCs w:val="24"/>
        </w:rPr>
        <w:t xml:space="preserve">sex, </w:t>
      </w:r>
      <w:r w:rsidRPr="00986EC6">
        <w:rPr>
          <w:rFonts w:cstheme="minorHAnsi"/>
          <w:szCs w:val="24"/>
        </w:rPr>
        <w:t>diagnos</w:t>
      </w:r>
      <w:r>
        <w:rPr>
          <w:rFonts w:cstheme="minorHAnsi"/>
          <w:szCs w:val="24"/>
        </w:rPr>
        <w:t>i</w:t>
      </w:r>
      <w:r w:rsidRPr="00986EC6">
        <w:rPr>
          <w:rFonts w:cstheme="minorHAnsi"/>
          <w:szCs w:val="24"/>
        </w:rPr>
        <w:t xml:space="preserve">s, </w:t>
      </w:r>
      <w:r>
        <w:rPr>
          <w:rFonts w:cstheme="minorHAnsi"/>
          <w:szCs w:val="24"/>
        </w:rPr>
        <w:t xml:space="preserve">types of transitions. </w:t>
      </w:r>
      <w:r w:rsidRPr="00F43180">
        <w:rPr>
          <w:rFonts w:ascii="Calibri" w:hAnsi="Calibri"/>
          <w:szCs w:val="24"/>
        </w:rPr>
        <w:t xml:space="preserve">We </w:t>
      </w:r>
      <w:r>
        <w:rPr>
          <w:rFonts w:ascii="Calibri" w:hAnsi="Calibri"/>
          <w:szCs w:val="24"/>
        </w:rPr>
        <w:t xml:space="preserve">undertook </w:t>
      </w:r>
      <w:r w:rsidRPr="00F43180">
        <w:rPr>
          <w:rFonts w:ascii="Calibri" w:hAnsi="Calibri"/>
          <w:szCs w:val="24"/>
        </w:rPr>
        <w:t>thematic</w:t>
      </w:r>
      <w:r>
        <w:rPr>
          <w:rFonts w:ascii="Calibri" w:hAnsi="Calibri"/>
          <w:szCs w:val="24"/>
        </w:rPr>
        <w:t xml:space="preserve"> </w:t>
      </w:r>
      <w:r w:rsidRPr="00F43180">
        <w:rPr>
          <w:rFonts w:ascii="Calibri" w:hAnsi="Calibri"/>
          <w:szCs w:val="24"/>
        </w:rPr>
        <w:t>analysis, with attention to patient</w:t>
      </w:r>
      <w:r>
        <w:rPr>
          <w:rFonts w:ascii="Calibri" w:hAnsi="Calibri"/>
          <w:szCs w:val="24"/>
        </w:rPr>
        <w:t>/</w:t>
      </w:r>
      <w:r w:rsidRPr="00F43180">
        <w:rPr>
          <w:rFonts w:ascii="Calibri" w:hAnsi="Calibri"/>
          <w:szCs w:val="24"/>
        </w:rPr>
        <w:t>family perspectives on experience of transitions</w:t>
      </w:r>
      <w:r>
        <w:rPr>
          <w:rFonts w:ascii="Calibri" w:hAnsi="Calibri"/>
          <w:szCs w:val="24"/>
        </w:rPr>
        <w:t xml:space="preserve"> between care settings and how these were supported/resourced</w:t>
      </w:r>
      <w:r w:rsidRPr="00F43180">
        <w:rPr>
          <w:rFonts w:ascii="Calibri" w:hAnsi="Calibri"/>
          <w:szCs w:val="24"/>
        </w:rPr>
        <w:t>.</w:t>
      </w:r>
    </w:p>
    <w:p w14:paraId="21C09AFD" w14:textId="77777777" w:rsidR="004D7349" w:rsidRDefault="004D7349" w:rsidP="00B522D7">
      <w:pPr>
        <w:pStyle w:val="Heading2"/>
      </w:pPr>
      <w:r w:rsidRPr="00D44FD9">
        <w:t>Results</w:t>
      </w:r>
    </w:p>
    <w:p w14:paraId="7506AD0E" w14:textId="77777777" w:rsidR="004D7349" w:rsidRDefault="004D7349" w:rsidP="004F0265">
      <w:pPr>
        <w:rPr>
          <w:b/>
          <w:bCs/>
        </w:rPr>
      </w:pPr>
      <w:r w:rsidRPr="00151AFC">
        <w:rPr>
          <w:b/>
          <w:bCs/>
        </w:rPr>
        <w:t>Workstream 1</w:t>
      </w:r>
      <w:r>
        <w:rPr>
          <w:b/>
          <w:bCs/>
        </w:rPr>
        <w:t xml:space="preserve"> Measures </w:t>
      </w:r>
    </w:p>
    <w:p w14:paraId="1C29E76D" w14:textId="77777777" w:rsidR="004D7349" w:rsidRDefault="004D7349" w:rsidP="004F0265">
      <w:pPr>
        <w:pStyle w:val="ListParagraph"/>
        <w:numPr>
          <w:ilvl w:val="0"/>
          <w:numId w:val="38"/>
        </w:numPr>
      </w:pPr>
      <w:r>
        <w:t>Twenty-five cognitive interviews were conducted. Overall, comprehension and acceptability of the prototype Integrated Palliative care Outcome Scale was good. Identified difficulties were comprehension problems with some specific terms and judgement difficulties. Based on these findings, the prototype Integrated Palliative care Outcome Scale was refined.</w:t>
      </w:r>
    </w:p>
    <w:p w14:paraId="0EA00576" w14:textId="77777777" w:rsidR="004D7349" w:rsidRDefault="004D7349" w:rsidP="004F0265">
      <w:pPr>
        <w:pStyle w:val="ListParagraph"/>
      </w:pPr>
    </w:p>
    <w:p w14:paraId="2BFE3092" w14:textId="54A012C7" w:rsidR="004D7349" w:rsidRDefault="004D7349" w:rsidP="004F0265">
      <w:pPr>
        <w:pStyle w:val="ListParagraph"/>
        <w:numPr>
          <w:ilvl w:val="0"/>
          <w:numId w:val="38"/>
        </w:numPr>
      </w:pPr>
      <w:r>
        <w:t>In the Integrated Palliative care Outcome Scale validation study, w</w:t>
      </w:r>
      <w:r w:rsidRPr="004E6E58">
        <w:t>e recruited 376 adults and 161 clinicians. We confirmed a three-factor structure (Physical Symptoms, Emotional Symptoms and Communication/Practical Issues)</w:t>
      </w:r>
      <w:r>
        <w:t>. The measure</w:t>
      </w:r>
      <w:r w:rsidRPr="004E6E58">
        <w:t xml:space="preserve"> show</w:t>
      </w:r>
      <w:r>
        <w:t>ed</w:t>
      </w:r>
      <w:r w:rsidRPr="004E6E58">
        <w:t xml:space="preserve"> strong ability to distinguish between clinically relevant groups; total Integrated Palliative care Outcome Scale and Integrated Palliative care Outcome Scale subscale scores were higher – reflecting more problems – in those with ‘unstable’ or ‘deteriorating’ versus ‘stable’ Phase of Illness (F = 15.1, p &lt; 0.001). </w:t>
      </w:r>
      <w:r>
        <w:t xml:space="preserve">The </w:t>
      </w:r>
      <w:r w:rsidRPr="004E6E58">
        <w:t xml:space="preserve">Integrated Palliative </w:t>
      </w:r>
      <w:proofErr w:type="gramStart"/>
      <w:r w:rsidRPr="004E6E58">
        <w:t>care</w:t>
      </w:r>
      <w:proofErr w:type="gramEnd"/>
      <w:r w:rsidRPr="004E6E58">
        <w:t xml:space="preserve"> Outcome Scale show</w:t>
      </w:r>
      <w:r>
        <w:t>ed</w:t>
      </w:r>
      <w:r w:rsidRPr="004E6E58">
        <w:t xml:space="preserve"> good internal consistency (α = 0.77) and acceptable to good test–retest reliability (60% of items k</w:t>
      </w:r>
      <w:r w:rsidRPr="00951E32">
        <w:rPr>
          <w:vertAlign w:val="subscript"/>
        </w:rPr>
        <w:t>w</w:t>
      </w:r>
      <w:r w:rsidRPr="004E6E58">
        <w:t xml:space="preserve"> &gt; 0.60). </w:t>
      </w:r>
    </w:p>
    <w:p w14:paraId="519A2D6D" w14:textId="77777777" w:rsidR="004D7349" w:rsidRDefault="004D7349" w:rsidP="004F0265">
      <w:pPr>
        <w:pStyle w:val="ListParagraph"/>
      </w:pPr>
    </w:p>
    <w:p w14:paraId="22CD8704" w14:textId="5963D497" w:rsidR="004D7349" w:rsidRDefault="004D7349" w:rsidP="004F0265">
      <w:pPr>
        <w:pStyle w:val="ListParagraph"/>
        <w:numPr>
          <w:ilvl w:val="0"/>
          <w:numId w:val="38"/>
        </w:numPr>
      </w:pPr>
      <w:r>
        <w:lastRenderedPageBreak/>
        <w:t xml:space="preserve">In study of Phase of Illness, function </w:t>
      </w:r>
      <w:r w:rsidRPr="00F10292">
        <w:t xml:space="preserve">and </w:t>
      </w:r>
      <w:r>
        <w:t xml:space="preserve">symptoms/other concerns </w:t>
      </w:r>
      <w:r w:rsidRPr="00F10292">
        <w:t>varied significantly by Phase of Illness. Mean function</w:t>
      </w:r>
      <w:r>
        <w:t xml:space="preserve"> (scored 0-100, where 100 is best function)</w:t>
      </w:r>
      <w:r w:rsidRPr="00F10292">
        <w:t xml:space="preserve"> was highest in the stable Phase (65.9, 95% </w:t>
      </w:r>
      <w:r>
        <w:t xml:space="preserve">CI </w:t>
      </w:r>
      <w:r w:rsidRPr="00F10292">
        <w:t xml:space="preserve">63.4–68.3) and lowest in </w:t>
      </w:r>
      <w:r>
        <w:t>d</w:t>
      </w:r>
      <w:r w:rsidRPr="00F10292">
        <w:t xml:space="preserve">ying phase (16.6, 95% </w:t>
      </w:r>
      <w:r>
        <w:t>CI</w:t>
      </w:r>
      <w:r w:rsidRPr="00F10292">
        <w:t xml:space="preserve"> 15.3–17.8). Mean pain </w:t>
      </w:r>
      <w:r>
        <w:t xml:space="preserve">(scored 0-4 where 4 is worst pain) </w:t>
      </w:r>
      <w:r w:rsidRPr="00F10292">
        <w:t xml:space="preserve">was highest in the Unstable phase (1.43, 95% </w:t>
      </w:r>
      <w:r>
        <w:t>CI</w:t>
      </w:r>
      <w:r w:rsidRPr="00F10292">
        <w:t xml:space="preserve"> 1.36–1.51). </w:t>
      </w:r>
      <w:r>
        <w:t>Palliative Phase of Illness reflects additional construct(s) beyond function and symptoms.</w:t>
      </w:r>
    </w:p>
    <w:p w14:paraId="41C164D1" w14:textId="77777777" w:rsidR="004D7349" w:rsidRDefault="004D7349" w:rsidP="004F0265">
      <w:pPr>
        <w:pStyle w:val="ListParagraph"/>
      </w:pPr>
    </w:p>
    <w:p w14:paraId="334580E4" w14:textId="425B0B2F" w:rsidR="004D7349" w:rsidRDefault="004D7349" w:rsidP="004F0265">
      <w:pPr>
        <w:pStyle w:val="ListParagraph"/>
        <w:numPr>
          <w:ilvl w:val="0"/>
          <w:numId w:val="38"/>
        </w:numPr>
      </w:pPr>
      <w:r>
        <w:t>In the survey to examine Views on Care, 212 participants were recruited, mean age 65.84 years (SD 13.5). Most indicated that palliative care was giving positive benefit. Participants reporting that ‘things had got better’ were more likely to have improved overall health status (</w:t>
      </w:r>
      <w:r>
        <w:softHyphen/>
      </w:r>
      <w:r>
        <w:rPr>
          <w:rFonts w:cstheme="minorHAnsi"/>
        </w:rPr>
        <w:t>χ</w:t>
      </w:r>
      <w:r w:rsidRPr="00535566">
        <w:rPr>
          <w:vertAlign w:val="superscript"/>
        </w:rPr>
        <w:t>2</w:t>
      </w:r>
      <w:r>
        <w:t xml:space="preserve"> 6.057;</w:t>
      </w:r>
      <w:r w:rsidRPr="00A12D52">
        <w:t xml:space="preserve"> </w:t>
      </w:r>
      <w:r>
        <w:t>p=0.48). There was significant positive association between those reporting that ‘things had got better’ and improved physical symptoms (</w:t>
      </w:r>
      <w:r>
        <w:rPr>
          <w:rFonts w:cstheme="minorHAnsi"/>
        </w:rPr>
        <w:t>χ</w:t>
      </w:r>
      <w:r w:rsidRPr="00535566">
        <w:rPr>
          <w:vertAlign w:val="superscript"/>
        </w:rPr>
        <w:t>2</w:t>
      </w:r>
      <w:r>
        <w:rPr>
          <w:vertAlign w:val="superscript"/>
        </w:rPr>
        <w:t xml:space="preserve"> </w:t>
      </w:r>
      <w:r>
        <w:t xml:space="preserve">11.254; p=0.004). </w:t>
      </w:r>
    </w:p>
    <w:p w14:paraId="0C6E71F0" w14:textId="77777777" w:rsidR="004D7349" w:rsidRDefault="004D7349" w:rsidP="004F0265">
      <w:pPr>
        <w:pStyle w:val="ListParagraph"/>
      </w:pPr>
    </w:p>
    <w:p w14:paraId="0415C621" w14:textId="7A11B76A" w:rsidR="004D7349" w:rsidRDefault="004D7349" w:rsidP="004F0265">
      <w:pPr>
        <w:pStyle w:val="ListParagraph"/>
        <w:numPr>
          <w:ilvl w:val="0"/>
          <w:numId w:val="38"/>
        </w:numPr>
      </w:pPr>
      <w:r>
        <w:t xml:space="preserve">In the secondary analysis of pre-existing qualitative interviews to understand patient experiences of uncertainty, </w:t>
      </w:r>
      <w:r w:rsidRPr="009E3824">
        <w:t>30 transcripts were analysed</w:t>
      </w:r>
      <w:r>
        <w:t>; m</w:t>
      </w:r>
      <w:r w:rsidRPr="009E3824">
        <w:t>edian age 75 (range 43–95). A typology of patient responses to uncertainty was developed</w:t>
      </w:r>
      <w:r>
        <w:t xml:space="preserve">, depending on the level of engagement of each individual patient with their illness and treatment, their preferences for information, and their temporal focus. </w:t>
      </w:r>
    </w:p>
    <w:p w14:paraId="525E8D78" w14:textId="77777777" w:rsidR="004D7349" w:rsidRDefault="004D7349" w:rsidP="004F0265">
      <w:pPr>
        <w:pStyle w:val="ListParagraph"/>
      </w:pPr>
    </w:p>
    <w:p w14:paraId="10661840" w14:textId="77777777" w:rsidR="004D7349" w:rsidRPr="001D5F39" w:rsidRDefault="004D7349" w:rsidP="004F0265">
      <w:pPr>
        <w:rPr>
          <w:b/>
          <w:bCs/>
        </w:rPr>
      </w:pPr>
      <w:r w:rsidRPr="001D5F39">
        <w:rPr>
          <w:b/>
          <w:bCs/>
        </w:rPr>
        <w:t>Workstream 2</w:t>
      </w:r>
      <w:r>
        <w:rPr>
          <w:b/>
          <w:bCs/>
        </w:rPr>
        <w:t xml:space="preserve"> Stakeholder perspectives</w:t>
      </w:r>
    </w:p>
    <w:p w14:paraId="37BD190E" w14:textId="14B643CA" w:rsidR="004D7349" w:rsidRPr="008B028F" w:rsidRDefault="004D7349" w:rsidP="005C678A">
      <w:pPr>
        <w:pStyle w:val="ListParagraph"/>
        <w:numPr>
          <w:ilvl w:val="0"/>
          <w:numId w:val="38"/>
        </w:numPr>
        <w:autoSpaceDE w:val="0"/>
        <w:autoSpaceDN w:val="0"/>
        <w:adjustRightInd w:val="0"/>
        <w:rPr>
          <w:rFonts w:cstheme="minorHAnsi"/>
        </w:rPr>
      </w:pPr>
      <w:r>
        <w:rPr>
          <w:rFonts w:cstheme="minorHAnsi"/>
        </w:rPr>
        <w:t>In study of</w:t>
      </w:r>
      <w:r w:rsidRPr="00672313">
        <w:rPr>
          <w:rFonts w:cstheme="minorHAnsi"/>
        </w:rPr>
        <w:t xml:space="preserve"> stakeholder</w:t>
      </w:r>
      <w:r>
        <w:rPr>
          <w:rFonts w:cstheme="minorHAnsi"/>
        </w:rPr>
        <w:t xml:space="preserve"> perspectives</w:t>
      </w:r>
      <w:r w:rsidRPr="00672313">
        <w:rPr>
          <w:rFonts w:cstheme="minorHAnsi"/>
        </w:rPr>
        <w:t xml:space="preserve"> on complexity</w:t>
      </w:r>
      <w:r>
        <w:rPr>
          <w:rFonts w:cstheme="minorHAnsi"/>
        </w:rPr>
        <w:t>,</w:t>
      </w:r>
      <w:r w:rsidRPr="00672313">
        <w:rPr>
          <w:rFonts w:cstheme="minorHAnsi"/>
        </w:rPr>
        <w:t xml:space="preserve"> </w:t>
      </w:r>
      <w:r>
        <w:rPr>
          <w:rFonts w:cstheme="minorHAnsi"/>
        </w:rPr>
        <w:t>sixty-five</w:t>
      </w:r>
      <w:r w:rsidRPr="008B028F">
        <w:rPr>
          <w:rFonts w:cstheme="minorHAnsi"/>
        </w:rPr>
        <w:t xml:space="preserve"> participants </w:t>
      </w:r>
      <w:r>
        <w:rPr>
          <w:rFonts w:cstheme="minorHAnsi"/>
        </w:rPr>
        <w:t xml:space="preserve">(patients/family/professionals/policy-makers) </w:t>
      </w:r>
      <w:r w:rsidRPr="008B028F">
        <w:rPr>
          <w:rFonts w:cstheme="minorHAnsi"/>
        </w:rPr>
        <w:t>were recruited</w:t>
      </w:r>
      <w:r>
        <w:rPr>
          <w:rFonts w:cstheme="minorHAnsi"/>
        </w:rPr>
        <w:t xml:space="preserve">. Based on the emergent themes, </w:t>
      </w:r>
      <w:r w:rsidRPr="008B028F">
        <w:rPr>
          <w:rFonts w:cstheme="minorHAnsi"/>
        </w:rPr>
        <w:t xml:space="preserve">we developed a theoretical framework – adapted from Bronfenbrenner’s Ecological Systems Theory - to </w:t>
      </w:r>
      <w:r>
        <w:rPr>
          <w:rFonts w:cstheme="minorHAnsi"/>
        </w:rPr>
        <w:t>conceptualise</w:t>
      </w:r>
      <w:r w:rsidRPr="008B028F">
        <w:rPr>
          <w:rFonts w:cstheme="minorHAnsi"/>
        </w:rPr>
        <w:t xml:space="preserve"> complexity in specialist palliative care. This framework emphasizes that considering physical, psychological, social</w:t>
      </w:r>
      <w:r>
        <w:rPr>
          <w:rFonts w:cstheme="minorHAnsi"/>
        </w:rPr>
        <w:t>,</w:t>
      </w:r>
      <w:r w:rsidRPr="008B028F">
        <w:rPr>
          <w:rFonts w:cstheme="minorHAnsi"/>
        </w:rPr>
        <w:t xml:space="preserve"> and spiritual domains</w:t>
      </w:r>
      <w:r>
        <w:rPr>
          <w:rFonts w:cstheme="minorHAnsi"/>
        </w:rPr>
        <w:t xml:space="preserve"> </w:t>
      </w:r>
      <w:r w:rsidRPr="008B028F">
        <w:rPr>
          <w:rFonts w:cstheme="minorHAnsi"/>
        </w:rPr>
        <w:t xml:space="preserve">is not enough to characterise complexity. Number, severity, </w:t>
      </w:r>
      <w:r>
        <w:rPr>
          <w:rFonts w:cstheme="minorHAnsi"/>
        </w:rPr>
        <w:t xml:space="preserve">and </w:t>
      </w:r>
      <w:r w:rsidRPr="008B028F">
        <w:rPr>
          <w:rFonts w:cstheme="minorHAnsi"/>
        </w:rPr>
        <w:t>range of needs – as well as ‘hidden’ or overlooked aspects of complexity</w:t>
      </w:r>
      <w:r>
        <w:rPr>
          <w:rFonts w:cstheme="minorHAnsi"/>
        </w:rPr>
        <w:t xml:space="preserve"> –</w:t>
      </w:r>
      <w:r w:rsidRPr="008B028F">
        <w:rPr>
          <w:rFonts w:cstheme="minorHAnsi"/>
        </w:rPr>
        <w:t xml:space="preserve"> </w:t>
      </w:r>
      <w:r>
        <w:rPr>
          <w:rFonts w:cstheme="minorHAnsi"/>
        </w:rPr>
        <w:t xml:space="preserve">all </w:t>
      </w:r>
      <w:r w:rsidRPr="008B028F">
        <w:rPr>
          <w:rFonts w:cstheme="minorHAnsi"/>
        </w:rPr>
        <w:t>need to be considered in the development of a meaningful case-mix classification for specialist palliative care</w:t>
      </w:r>
      <w:r>
        <w:rPr>
          <w:rFonts w:cstheme="minorHAnsi"/>
        </w:rPr>
        <w:t>.</w:t>
      </w:r>
    </w:p>
    <w:p w14:paraId="6C7704B3" w14:textId="77777777" w:rsidR="004D7349" w:rsidRPr="003A1C1C" w:rsidRDefault="004D7349" w:rsidP="005C678A">
      <w:pPr>
        <w:pStyle w:val="ListParagraph"/>
        <w:autoSpaceDE w:val="0"/>
        <w:autoSpaceDN w:val="0"/>
        <w:adjustRightInd w:val="0"/>
        <w:rPr>
          <w:rFonts w:cstheme="minorHAnsi"/>
        </w:rPr>
      </w:pPr>
    </w:p>
    <w:p w14:paraId="2CFC4655" w14:textId="1B600B41" w:rsidR="004D7349" w:rsidRDefault="004D7349" w:rsidP="005C678A">
      <w:pPr>
        <w:pStyle w:val="ListParagraph"/>
        <w:numPr>
          <w:ilvl w:val="0"/>
          <w:numId w:val="38"/>
        </w:numPr>
        <w:autoSpaceDE w:val="0"/>
        <w:autoSpaceDN w:val="0"/>
        <w:adjustRightInd w:val="0"/>
        <w:rPr>
          <w:rFonts w:cstheme="minorHAnsi"/>
        </w:rPr>
      </w:pPr>
      <w:r w:rsidRPr="00B14BBD">
        <w:rPr>
          <w:rFonts w:cstheme="minorHAnsi"/>
        </w:rPr>
        <w:t>Semi</w:t>
      </w:r>
      <w:r>
        <w:rPr>
          <w:rFonts w:cstheme="minorHAnsi"/>
        </w:rPr>
        <w:t>-</w:t>
      </w:r>
      <w:r w:rsidRPr="00B14BBD">
        <w:rPr>
          <w:rFonts w:cstheme="minorHAnsi"/>
        </w:rPr>
        <w:t>structured interviews were conducted with fourteen service leads</w:t>
      </w:r>
      <w:r>
        <w:rPr>
          <w:rFonts w:cstheme="minorHAnsi"/>
        </w:rPr>
        <w:t xml:space="preserve"> </w:t>
      </w:r>
      <w:r w:rsidRPr="00B14BBD">
        <w:rPr>
          <w:rFonts w:cstheme="minorHAnsi"/>
        </w:rPr>
        <w:t xml:space="preserve">discussing twelve settings of care (five hospice inpatient units, two hospital advisory teams, and five </w:t>
      </w:r>
      <w:r w:rsidRPr="00B14BBD">
        <w:rPr>
          <w:rFonts w:cstheme="minorHAnsi"/>
        </w:rPr>
        <w:lastRenderedPageBreak/>
        <w:t xml:space="preserve">community teams). </w:t>
      </w:r>
      <w:r>
        <w:rPr>
          <w:rFonts w:cstheme="minorHAnsi"/>
        </w:rPr>
        <w:t xml:space="preserve"> Of the </w:t>
      </w:r>
      <w:r w:rsidRPr="00B14BBD">
        <w:rPr>
          <w:rFonts w:cstheme="minorHAnsi"/>
        </w:rPr>
        <w:t xml:space="preserve">twenty-eight </w:t>
      </w:r>
      <w:r>
        <w:rPr>
          <w:rFonts w:cstheme="minorHAnsi"/>
        </w:rPr>
        <w:t xml:space="preserve">initial </w:t>
      </w:r>
      <w:r w:rsidRPr="00B14BBD">
        <w:rPr>
          <w:rFonts w:cstheme="minorHAnsi"/>
        </w:rPr>
        <w:t>criteria</w:t>
      </w:r>
      <w:r>
        <w:rPr>
          <w:rFonts w:cstheme="minorHAnsi"/>
        </w:rPr>
        <w:t xml:space="preserve"> to describe models of care</w:t>
      </w:r>
      <w:r w:rsidRPr="00B14BBD">
        <w:rPr>
          <w:rFonts w:cstheme="minorHAnsi"/>
        </w:rPr>
        <w:t xml:space="preserve">, eleven were removed; seventeen were refined; and a further seventeen created. </w:t>
      </w:r>
      <w:r>
        <w:rPr>
          <w:rFonts w:cstheme="minorHAnsi"/>
        </w:rPr>
        <w:t>T</w:t>
      </w:r>
      <w:r w:rsidRPr="00B14BBD">
        <w:rPr>
          <w:rFonts w:cstheme="minorHAnsi"/>
        </w:rPr>
        <w:t xml:space="preserve">hirty-four criteria </w:t>
      </w:r>
      <w:r>
        <w:rPr>
          <w:rFonts w:cstheme="minorHAnsi"/>
        </w:rPr>
        <w:t xml:space="preserve">were taken into the Delphi survey.  Fifty-four </w:t>
      </w:r>
      <w:r w:rsidRPr="00B14BBD">
        <w:rPr>
          <w:rFonts w:cstheme="minorHAnsi"/>
        </w:rPr>
        <w:t xml:space="preserve">participants </w:t>
      </w:r>
      <w:r>
        <w:rPr>
          <w:rFonts w:cstheme="minorHAnsi"/>
        </w:rPr>
        <w:t>took</w:t>
      </w:r>
      <w:r w:rsidRPr="00B14BBD">
        <w:rPr>
          <w:rFonts w:cstheme="minorHAnsi"/>
        </w:rPr>
        <w:t xml:space="preserve"> part in the Delphi survey. </w:t>
      </w:r>
      <w:r>
        <w:rPr>
          <w:rFonts w:cstheme="minorHAnsi"/>
        </w:rPr>
        <w:t xml:space="preserve">In </w:t>
      </w:r>
      <w:r w:rsidRPr="00B14BBD">
        <w:rPr>
          <w:rFonts w:cstheme="minorHAnsi"/>
        </w:rPr>
        <w:t xml:space="preserve">Round 1: six </w:t>
      </w:r>
      <w:r>
        <w:rPr>
          <w:rFonts w:cstheme="minorHAnsi"/>
        </w:rPr>
        <w:t>criteria did</w:t>
      </w:r>
      <w:r w:rsidRPr="00B14BBD">
        <w:rPr>
          <w:rFonts w:cstheme="minorHAnsi"/>
        </w:rPr>
        <w:t xml:space="preserve"> not reach the </w:t>
      </w:r>
      <w:r>
        <w:rPr>
          <w:rFonts w:cstheme="minorHAnsi"/>
        </w:rPr>
        <w:t>pre-defined</w:t>
      </w:r>
      <w:r w:rsidRPr="00B14BBD">
        <w:rPr>
          <w:rFonts w:cstheme="minorHAnsi"/>
        </w:rPr>
        <w:t xml:space="preserve"> consensus </w:t>
      </w:r>
      <w:r>
        <w:rPr>
          <w:rFonts w:cstheme="minorHAnsi"/>
        </w:rPr>
        <w:t xml:space="preserve">standard and </w:t>
      </w:r>
      <w:r w:rsidRPr="00B14BBD">
        <w:rPr>
          <w:rFonts w:cstheme="minorHAnsi"/>
        </w:rPr>
        <w:t xml:space="preserve">four new criteria </w:t>
      </w:r>
      <w:r>
        <w:rPr>
          <w:rFonts w:cstheme="minorHAnsi"/>
        </w:rPr>
        <w:t xml:space="preserve">were </w:t>
      </w:r>
      <w:r w:rsidRPr="00B14BBD">
        <w:rPr>
          <w:rFonts w:cstheme="minorHAnsi"/>
        </w:rPr>
        <w:t>created</w:t>
      </w:r>
      <w:r>
        <w:rPr>
          <w:rFonts w:cstheme="minorHAnsi"/>
        </w:rPr>
        <w:t>; t</w:t>
      </w:r>
      <w:r w:rsidRPr="00B14BBD">
        <w:rPr>
          <w:rFonts w:cstheme="minorHAnsi"/>
        </w:rPr>
        <w:t>his resulted in a refined list of criteria.</w:t>
      </w:r>
      <w:r>
        <w:rPr>
          <w:rFonts w:cstheme="minorHAnsi"/>
        </w:rPr>
        <w:t xml:space="preserve"> In </w:t>
      </w:r>
      <w:r w:rsidRPr="00B14BBD">
        <w:rPr>
          <w:rFonts w:cstheme="minorHAnsi"/>
        </w:rPr>
        <w:t>Round 2</w:t>
      </w:r>
      <w:r>
        <w:rPr>
          <w:rFonts w:cstheme="minorHAnsi"/>
        </w:rPr>
        <w:t>,</w:t>
      </w:r>
      <w:r w:rsidRPr="00B14BBD">
        <w:rPr>
          <w:rFonts w:cstheme="minorHAnsi"/>
        </w:rPr>
        <w:t xml:space="preserve"> </w:t>
      </w:r>
      <w:r>
        <w:rPr>
          <w:rFonts w:cstheme="minorHAnsi"/>
        </w:rPr>
        <w:t>the</w:t>
      </w:r>
      <w:r w:rsidRPr="00B14BBD">
        <w:rPr>
          <w:rFonts w:cstheme="minorHAnsi"/>
        </w:rPr>
        <w:t xml:space="preserve"> revised criteria were ranked and rated, and </w:t>
      </w:r>
      <w:r>
        <w:rPr>
          <w:rFonts w:cstheme="minorHAnsi"/>
        </w:rPr>
        <w:t>s</w:t>
      </w:r>
      <w:r w:rsidRPr="00B14BBD">
        <w:rPr>
          <w:rFonts w:cstheme="minorHAnsi"/>
        </w:rPr>
        <w:t xml:space="preserve">ixteen criteria reached </w:t>
      </w:r>
      <w:r>
        <w:rPr>
          <w:rFonts w:cstheme="minorHAnsi"/>
        </w:rPr>
        <w:t xml:space="preserve">the pre-defined </w:t>
      </w:r>
      <w:r w:rsidRPr="00B14BBD">
        <w:rPr>
          <w:rFonts w:cstheme="minorHAnsi"/>
        </w:rPr>
        <w:t xml:space="preserve">consensus </w:t>
      </w:r>
      <w:r>
        <w:rPr>
          <w:rFonts w:cstheme="minorHAnsi"/>
        </w:rPr>
        <w:t>standard. In the third component of this study, i</w:t>
      </w:r>
      <w:r w:rsidRPr="00B14BBD">
        <w:rPr>
          <w:rFonts w:cstheme="minorHAnsi"/>
        </w:rPr>
        <w:t xml:space="preserve">nterviews were </w:t>
      </w:r>
      <w:r>
        <w:rPr>
          <w:rFonts w:cstheme="minorHAnsi"/>
        </w:rPr>
        <w:t xml:space="preserve">then </w:t>
      </w:r>
      <w:r w:rsidRPr="00B14BBD">
        <w:rPr>
          <w:rFonts w:cstheme="minorHAnsi"/>
        </w:rPr>
        <w:t xml:space="preserve">conducted with twenty-one service leads from nineteen different services (six hospice inpatients, four hospital advisory and nine community settings). </w:t>
      </w:r>
      <w:r>
        <w:rPr>
          <w:rFonts w:cstheme="minorHAnsi"/>
        </w:rPr>
        <w:t>Criteria were acceptable and feasible, but</w:t>
      </w:r>
      <w:r w:rsidRPr="00B14BBD">
        <w:rPr>
          <w:rFonts w:cstheme="minorHAnsi"/>
        </w:rPr>
        <w:t xml:space="preserve"> four </w:t>
      </w:r>
      <w:r>
        <w:rPr>
          <w:rFonts w:cstheme="minorHAnsi"/>
        </w:rPr>
        <w:t xml:space="preserve">contextual </w:t>
      </w:r>
      <w:r w:rsidRPr="00B14BBD">
        <w:rPr>
          <w:rFonts w:cstheme="minorHAnsi"/>
        </w:rPr>
        <w:t>criteria were added</w:t>
      </w:r>
      <w:r>
        <w:rPr>
          <w:rFonts w:cstheme="minorHAnsi"/>
        </w:rPr>
        <w:t xml:space="preserve">, resulting in twenty final criteria to define a model of specialist palliative care. </w:t>
      </w:r>
    </w:p>
    <w:p w14:paraId="6522F5BB" w14:textId="77777777" w:rsidR="004D7349" w:rsidRPr="00B14BBD" w:rsidRDefault="004D7349" w:rsidP="004F0265">
      <w:pPr>
        <w:pStyle w:val="ListParagraph"/>
        <w:autoSpaceDE w:val="0"/>
        <w:autoSpaceDN w:val="0"/>
        <w:adjustRightInd w:val="0"/>
        <w:spacing w:after="0" w:line="276" w:lineRule="auto"/>
        <w:rPr>
          <w:rFonts w:cstheme="minorHAnsi"/>
        </w:rPr>
      </w:pPr>
    </w:p>
    <w:p w14:paraId="0939F262" w14:textId="77777777" w:rsidR="004D7349" w:rsidRDefault="004D7349" w:rsidP="004F0265">
      <w:pPr>
        <w:rPr>
          <w:b/>
          <w:bCs/>
        </w:rPr>
      </w:pPr>
      <w:r w:rsidRPr="00151AFC">
        <w:rPr>
          <w:b/>
          <w:bCs/>
        </w:rPr>
        <w:t>Workstream 3</w:t>
      </w:r>
      <w:r>
        <w:rPr>
          <w:b/>
          <w:bCs/>
        </w:rPr>
        <w:t xml:space="preserve"> Development of the casemix classification </w:t>
      </w:r>
    </w:p>
    <w:p w14:paraId="0F145F37" w14:textId="77777777" w:rsidR="004D7349" w:rsidRPr="00CB7A02" w:rsidRDefault="004D7349" w:rsidP="004F0265">
      <w:pPr>
        <w:pStyle w:val="ListParagraph"/>
        <w:numPr>
          <w:ilvl w:val="0"/>
          <w:numId w:val="39"/>
        </w:numPr>
        <w:rPr>
          <w:rFonts w:cstheme="minorHAnsi"/>
        </w:rPr>
      </w:pPr>
      <w:r>
        <w:t xml:space="preserve">In the </w:t>
      </w:r>
      <w:r w:rsidRPr="002D57CF">
        <w:t>multi-centre prospective cohort study</w:t>
      </w:r>
      <w:r>
        <w:t xml:space="preserve"> to develop the casemix classification,</w:t>
      </w:r>
      <w:r w:rsidRPr="00382104">
        <w:rPr>
          <w:rFonts w:cstheme="minorHAnsi"/>
          <w:szCs w:val="24"/>
        </w:rPr>
        <w:t xml:space="preserve"> 2,</w:t>
      </w:r>
      <w:r>
        <w:rPr>
          <w:rFonts w:cstheme="minorHAnsi"/>
          <w:szCs w:val="24"/>
        </w:rPr>
        <w:t>469</w:t>
      </w:r>
      <w:r w:rsidRPr="00382104">
        <w:rPr>
          <w:rFonts w:cstheme="minorHAnsi"/>
          <w:szCs w:val="24"/>
        </w:rPr>
        <w:t xml:space="preserve"> patients were recruited, </w:t>
      </w:r>
      <w:r>
        <w:rPr>
          <w:rFonts w:cstheme="minorHAnsi"/>
          <w:szCs w:val="24"/>
        </w:rPr>
        <w:t>providing data on 2,968</w:t>
      </w:r>
      <w:r w:rsidRPr="00382104">
        <w:rPr>
          <w:rFonts w:cstheme="minorHAnsi"/>
          <w:szCs w:val="24"/>
        </w:rPr>
        <w:t xml:space="preserve"> </w:t>
      </w:r>
      <w:r>
        <w:rPr>
          <w:rFonts w:cstheme="minorHAnsi"/>
          <w:szCs w:val="24"/>
        </w:rPr>
        <w:t xml:space="preserve">complete </w:t>
      </w:r>
      <w:r w:rsidRPr="00382104">
        <w:rPr>
          <w:rFonts w:cstheme="minorHAnsi"/>
          <w:szCs w:val="24"/>
        </w:rPr>
        <w:t xml:space="preserve">episodes of specialist palliative </w:t>
      </w:r>
      <w:r w:rsidRPr="00131FA4">
        <w:rPr>
          <w:rFonts w:cstheme="minorHAnsi"/>
          <w:szCs w:val="24"/>
        </w:rPr>
        <w:t>care</w:t>
      </w:r>
      <w:r>
        <w:rPr>
          <w:rFonts w:cstheme="minorHAnsi"/>
          <w:szCs w:val="24"/>
        </w:rPr>
        <w:t xml:space="preserve">. Patients had a mean age 71.6 years (SD 13.9), 51% male, 74% white, 25% non-cancer. </w:t>
      </w:r>
      <w:r w:rsidRPr="00DC6AF5">
        <w:rPr>
          <w:rFonts w:cstheme="minorHAnsi"/>
          <w:szCs w:val="24"/>
        </w:rPr>
        <w:t>Episodes of care lasted median</w:t>
      </w:r>
      <w:r>
        <w:rPr>
          <w:rFonts w:cstheme="minorHAnsi"/>
          <w:szCs w:val="24"/>
        </w:rPr>
        <w:t xml:space="preserve"> 8 days</w:t>
      </w:r>
      <w:r w:rsidRPr="00DC6AF5">
        <w:rPr>
          <w:rFonts w:cstheme="minorHAnsi"/>
          <w:szCs w:val="24"/>
        </w:rPr>
        <w:t xml:space="preserve"> (range</w:t>
      </w:r>
      <w:r>
        <w:rPr>
          <w:rFonts w:cstheme="minorHAnsi"/>
          <w:szCs w:val="24"/>
        </w:rPr>
        <w:t xml:space="preserve"> </w:t>
      </w:r>
      <w:r w:rsidRPr="00DC6AF5">
        <w:rPr>
          <w:rFonts w:cstheme="minorHAnsi"/>
          <w:szCs w:val="24"/>
        </w:rPr>
        <w:t xml:space="preserve">1-402) in hospital advisory care, 12 days (1-140) in inpatient units, 30 days (1-313) in community. Median cost per day (lower-upper quartiles) were: £56 (£31-100) in hospital advisory, £365 (£176-£698) </w:t>
      </w:r>
      <w:r>
        <w:rPr>
          <w:rFonts w:cstheme="minorHAnsi"/>
          <w:szCs w:val="24"/>
        </w:rPr>
        <w:t xml:space="preserve">for </w:t>
      </w:r>
      <w:r w:rsidRPr="00DC6AF5">
        <w:rPr>
          <w:rFonts w:cstheme="minorHAnsi"/>
          <w:szCs w:val="24"/>
        </w:rPr>
        <w:t xml:space="preserve">inpatient, and £21 (£6-£49) </w:t>
      </w:r>
      <w:r>
        <w:rPr>
          <w:rFonts w:cstheme="minorHAnsi"/>
          <w:szCs w:val="24"/>
        </w:rPr>
        <w:t xml:space="preserve">in </w:t>
      </w:r>
      <w:r w:rsidRPr="00DC6AF5">
        <w:rPr>
          <w:rFonts w:cstheme="minorHAnsi"/>
          <w:szCs w:val="24"/>
        </w:rPr>
        <w:t xml:space="preserve">community care. </w:t>
      </w:r>
      <w:r w:rsidRPr="00CB7A02">
        <w:rPr>
          <w:rFonts w:cstheme="minorHAnsi"/>
          <w:szCs w:val="24"/>
        </w:rPr>
        <w:t xml:space="preserve">Seven hospital advisory, six inpatient, and six community casemix classes for specialist palliative care were developed, based on seven casemix variables (pain, other physical symptoms, psychological symptoms, functional status, palliative Phase of Illness, living alone, and family distress). These casemix criteria, </w:t>
      </w:r>
      <w:r>
        <w:rPr>
          <w:rFonts w:cstheme="minorHAnsi"/>
          <w:szCs w:val="24"/>
        </w:rPr>
        <w:t xml:space="preserve">measured </w:t>
      </w:r>
      <w:r w:rsidRPr="00CB7A02">
        <w:rPr>
          <w:rFonts w:cstheme="minorHAnsi"/>
          <w:szCs w:val="24"/>
        </w:rPr>
        <w:t>at start of episode of care, provided the optimal classes to predict costs per day for the episode of care. The percent variance explained (and root-mean-squared error) were 20% (0.30), 51% (0.51) and 27% (0.36), for hospital advisory, inpatient hospice, and community episodes, respectively.</w:t>
      </w:r>
    </w:p>
    <w:p w14:paraId="1B956AA5" w14:textId="77777777" w:rsidR="004D7349" w:rsidRDefault="004D7349" w:rsidP="004F0265">
      <w:pPr>
        <w:pStyle w:val="ListParagraph"/>
        <w:rPr>
          <w:rFonts w:cstheme="minorHAnsi"/>
        </w:rPr>
      </w:pPr>
    </w:p>
    <w:p w14:paraId="4E28EF1E" w14:textId="77777777" w:rsidR="004D7349" w:rsidRDefault="004D7349" w:rsidP="004F0265">
      <w:r w:rsidRPr="00151AFC">
        <w:rPr>
          <w:b/>
          <w:bCs/>
        </w:rPr>
        <w:t>Workstream 4</w:t>
      </w:r>
      <w:r>
        <w:rPr>
          <w:b/>
          <w:bCs/>
        </w:rPr>
        <w:t>: Testing of the casemix classification</w:t>
      </w:r>
      <w:r>
        <w:t xml:space="preserve">  </w:t>
      </w:r>
    </w:p>
    <w:p w14:paraId="136A2E10" w14:textId="77777777" w:rsidR="004D7349" w:rsidRDefault="004D7349" w:rsidP="004F0265">
      <w:pPr>
        <w:pStyle w:val="ListParagraph"/>
        <w:numPr>
          <w:ilvl w:val="0"/>
          <w:numId w:val="39"/>
        </w:numPr>
      </w:pPr>
      <w:r>
        <w:t xml:space="preserve">In the </w:t>
      </w:r>
      <w:r w:rsidRPr="002D57CF">
        <w:rPr>
          <w:rFonts w:cstheme="minorHAnsi"/>
        </w:rPr>
        <w:t>multi-centre prospective cohort study</w:t>
      </w:r>
      <w:r>
        <w:t xml:space="preserve"> to </w:t>
      </w:r>
      <w:r w:rsidRPr="00F2382F">
        <w:t>test the case-mix classification</w:t>
      </w:r>
      <w:r>
        <w:t xml:space="preserve">, 309 patients (mean age 66.9 years, SD 13.1, 55% female, 85% white) were recruited, providing data on 751 episodes of specialist palliative care. As expected, the median duration of episode of </w:t>
      </w:r>
      <w:r>
        <w:lastRenderedPageBreak/>
        <w:t xml:space="preserve">care was shortest for hospital advisory episodes (10 days) and longest for community episodes (26 days).  The casemix classification was able to accurately predict the actual cost per day of care, especially for hospital advisory and community care. The actual costs of inpatient hospice care were consistently higher than the predicted class costs, although the cost weights remained consistent. </w:t>
      </w:r>
    </w:p>
    <w:p w14:paraId="6B75DF52" w14:textId="77777777" w:rsidR="004D7349" w:rsidRPr="00C60EF3" w:rsidRDefault="004D7349" w:rsidP="004F0265">
      <w:pPr>
        <w:pStyle w:val="ListParagraph"/>
      </w:pPr>
    </w:p>
    <w:p w14:paraId="24053FE2" w14:textId="68AA07D8" w:rsidR="004D7349" w:rsidRPr="001A09CB" w:rsidRDefault="004D7349" w:rsidP="004F0265">
      <w:pPr>
        <w:pStyle w:val="ListParagraph"/>
      </w:pPr>
      <w:r>
        <w:rPr>
          <w:rFonts w:cstheme="minorHAnsi"/>
        </w:rPr>
        <w:t xml:space="preserve">For the </w:t>
      </w:r>
      <w:r w:rsidRPr="002D57CF">
        <w:rPr>
          <w:rFonts w:cstheme="minorHAnsi"/>
        </w:rPr>
        <w:t xml:space="preserve">qualitative nested </w:t>
      </w:r>
      <w:r>
        <w:rPr>
          <w:rFonts w:cstheme="minorHAnsi"/>
        </w:rPr>
        <w:t>interviews,</w:t>
      </w:r>
      <w:r w:rsidRPr="002D57CF">
        <w:rPr>
          <w:rFonts w:cstheme="minorHAnsi"/>
        </w:rPr>
        <w:t xml:space="preserve"> to understand transitions between care settings</w:t>
      </w:r>
      <w:r>
        <w:rPr>
          <w:rFonts w:cstheme="minorHAnsi"/>
        </w:rPr>
        <w:t>,</w:t>
      </w:r>
      <w:r w:rsidRPr="002D57CF">
        <w:rPr>
          <w:rFonts w:cstheme="minorHAnsi"/>
        </w:rPr>
        <w:t xml:space="preserve"> </w:t>
      </w:r>
      <w:r w:rsidRPr="00BB3203">
        <w:t>20 interviews with 26 participants were conducted</w:t>
      </w:r>
      <w:r>
        <w:t xml:space="preserve"> (mean age 68 years, range </w:t>
      </w:r>
      <w:r w:rsidRPr="00BB3203">
        <w:t>36</w:t>
      </w:r>
      <w:r>
        <w:t>-</w:t>
      </w:r>
      <w:r w:rsidRPr="00BB3203">
        <w:t xml:space="preserve">91). 14 </w:t>
      </w:r>
      <w:r>
        <w:t xml:space="preserve">interviews </w:t>
      </w:r>
      <w:r w:rsidRPr="00BB3203">
        <w:t xml:space="preserve">were </w:t>
      </w:r>
      <w:r>
        <w:t>individual</w:t>
      </w:r>
      <w:r w:rsidRPr="00BB3203">
        <w:t xml:space="preserve"> and six joint. </w:t>
      </w:r>
      <w:r w:rsidRPr="00CF48EB">
        <w:t xml:space="preserve">Four themes </w:t>
      </w:r>
      <w:r>
        <w:t xml:space="preserve">emerged: </w:t>
      </w:r>
      <w:r w:rsidRPr="00CF48EB">
        <w:t xml:space="preserve">(1) Uncertainty about the new care setting. </w:t>
      </w:r>
      <w:r>
        <w:t>L</w:t>
      </w:r>
      <w:r w:rsidRPr="00CF48EB">
        <w:t xml:space="preserve">ack of information about the new setting of care added to feelings of uncertainty and stress. (2) Biographical disruption. </w:t>
      </w:r>
      <w:r>
        <w:t>L</w:t>
      </w:r>
      <w:r w:rsidRPr="00CF48EB">
        <w:t>oss of independence and difficulty maintaining a sense of normality challenged participants’ self-identity</w:t>
      </w:r>
      <w:r>
        <w:t xml:space="preserve"> as they moved place of care</w:t>
      </w:r>
      <w:r w:rsidRPr="00CF48EB">
        <w:t xml:space="preserve">. (3) Importance of continuity of care. </w:t>
      </w:r>
      <w:r>
        <w:rPr>
          <w:rFonts w:cstheme="minorHAnsi"/>
          <w:szCs w:val="24"/>
        </w:rPr>
        <w:t xml:space="preserve">Continuity of care had an impact on feelings of safety in the new care setting and also influenced decisions about the transition. </w:t>
      </w:r>
      <w:r w:rsidRPr="00CF48EB">
        <w:t>(4) Need for emotional</w:t>
      </w:r>
      <w:r>
        <w:t>/</w:t>
      </w:r>
      <w:r w:rsidRPr="00CF48EB">
        <w:t>practical support. Most participants expressed a greater need for emotional and practical support when transitioning to a new care setting.</w:t>
      </w:r>
    </w:p>
    <w:p w14:paraId="78707493" w14:textId="77777777" w:rsidR="004D7349" w:rsidRDefault="004D7349" w:rsidP="00B522D7">
      <w:pPr>
        <w:pStyle w:val="Heading2"/>
      </w:pPr>
      <w:r w:rsidRPr="00D44FD9">
        <w:t>Conclusions</w:t>
      </w:r>
    </w:p>
    <w:p w14:paraId="0D352371" w14:textId="59AB6558" w:rsidR="004D7349" w:rsidRDefault="004D7349" w:rsidP="004F0265">
      <w:r>
        <w:t xml:space="preserve">The Integrated Palliative </w:t>
      </w:r>
      <w:proofErr w:type="gramStart"/>
      <w:r>
        <w:t>care</w:t>
      </w:r>
      <w:proofErr w:type="gramEnd"/>
      <w:r>
        <w:t xml:space="preserve"> Outcome Scale is a valid and reliable outcome measure, both in patient self-report and staff proxy-report versions. It can assess/monitor symptoms and concerns in advanced illness, reflect the impact of healthcare interventions, and demonstrate quality of care. This represents a major step forward internationally for palliative care outcome measurement.</w:t>
      </w:r>
    </w:p>
    <w:p w14:paraId="4A9D593A" w14:textId="39CDA5CC" w:rsidR="004D7349" w:rsidRDefault="004D7349" w:rsidP="004F0265">
      <w:r>
        <w:t xml:space="preserve">Palliative Phase of Illness has value as a clinical measure of overall palliative need, capturing additional information beyond function and symptoms.  In addition, </w:t>
      </w:r>
      <w:r w:rsidRPr="00214BAC">
        <w:t>V</w:t>
      </w:r>
      <w:r>
        <w:t>iews on Care</w:t>
      </w:r>
      <w:r w:rsidRPr="00214BAC">
        <w:t xml:space="preserve"> </w:t>
      </w:r>
      <w:r>
        <w:t xml:space="preserve">(reflecting patient perspectives on quality of care) </w:t>
      </w:r>
      <w:r w:rsidRPr="00214BAC">
        <w:t xml:space="preserve">is brief and easy to use with patients receiving palliative care across different settings. Its uniqueness is that it is brief and easy enough to use for ill patients receiving palliative care, to provide patient-level feedback in real time. </w:t>
      </w:r>
    </w:p>
    <w:p w14:paraId="1174E23C" w14:textId="77777777" w:rsidR="004D7349" w:rsidRPr="005C678A" w:rsidRDefault="004D7349" w:rsidP="005C678A">
      <w:r w:rsidRPr="005C678A">
        <w:t xml:space="preserve">Workstream 2 provided - for the first time in palliative care – an evidence-based framework to conceptualise the complexity of palliative care needs of those with advanced illness. </w:t>
      </w:r>
      <w:r>
        <w:t>Overall, participants reported that they thought it</w:t>
      </w:r>
      <w:r w:rsidRPr="004C3F99">
        <w:t xml:space="preserve"> acceptable to measure complexity at the individual patient-level</w:t>
      </w:r>
      <w:r>
        <w:t xml:space="preserve"> using the proposed criteria</w:t>
      </w:r>
      <w:r w:rsidRPr="004C3F99">
        <w:t xml:space="preserve">. </w:t>
      </w:r>
    </w:p>
    <w:p w14:paraId="4C17DB4F" w14:textId="77777777" w:rsidR="004D7349" w:rsidRPr="005C678A" w:rsidRDefault="004D7349" w:rsidP="005C678A"/>
    <w:p w14:paraId="5BAC596F" w14:textId="1E94C962" w:rsidR="004D7349" w:rsidRDefault="004D7349" w:rsidP="005C678A">
      <w:r w:rsidRPr="00644371">
        <w:t>Until now there has not been a clear set of criteria to define models of</w:t>
      </w:r>
      <w:r>
        <w:t xml:space="preserve"> UK</w:t>
      </w:r>
      <w:r w:rsidRPr="00644371">
        <w:t xml:space="preserve"> </w:t>
      </w:r>
      <w:r>
        <w:t xml:space="preserve">specialist </w:t>
      </w:r>
      <w:r w:rsidRPr="00644371">
        <w:t xml:space="preserve">palliative care, making it challenging to compare different models of care provided by services. This </w:t>
      </w:r>
      <w:r>
        <w:t>component of the Programme</w:t>
      </w:r>
      <w:r w:rsidRPr="00644371">
        <w:t xml:space="preserve"> identifie</w:t>
      </w:r>
      <w:r>
        <w:t>d</w:t>
      </w:r>
      <w:r w:rsidRPr="00644371">
        <w:t xml:space="preserve"> </w:t>
      </w:r>
      <w:r>
        <w:t>the criteria</w:t>
      </w:r>
      <w:r w:rsidRPr="00644371">
        <w:t xml:space="preserve"> </w:t>
      </w:r>
      <w:r>
        <w:t xml:space="preserve">needed </w:t>
      </w:r>
      <w:r w:rsidRPr="00644371">
        <w:t xml:space="preserve">to </w:t>
      </w:r>
      <w:r>
        <w:t>characterise</w:t>
      </w:r>
      <w:r w:rsidRPr="00644371">
        <w:t xml:space="preserve"> </w:t>
      </w:r>
      <w:r>
        <w:t xml:space="preserve">and differentiate </w:t>
      </w:r>
      <w:r w:rsidRPr="00644371">
        <w:t xml:space="preserve">models of </w:t>
      </w:r>
      <w:r>
        <w:t xml:space="preserve">specialist </w:t>
      </w:r>
      <w:r w:rsidRPr="00644371">
        <w:t xml:space="preserve">palliative care; a major </w:t>
      </w:r>
      <w:r>
        <w:t>paradigm shift</w:t>
      </w:r>
      <w:r w:rsidRPr="00644371">
        <w:t xml:space="preserve"> to enable accurate </w:t>
      </w:r>
      <w:r>
        <w:t>reporting</w:t>
      </w:r>
      <w:r w:rsidRPr="00644371">
        <w:t xml:space="preserve"> and comparison</w:t>
      </w:r>
      <w:r>
        <w:t xml:space="preserve"> in practice and research</w:t>
      </w:r>
      <w:r w:rsidRPr="00644371">
        <w:t>.</w:t>
      </w:r>
    </w:p>
    <w:p w14:paraId="7DEFEF5B" w14:textId="77777777" w:rsidR="004D7349" w:rsidRPr="005C678A" w:rsidRDefault="004D7349" w:rsidP="005C678A">
      <w:r w:rsidRPr="005C678A">
        <w:t>Our detailed evidence on specialist palliative care costs and the casemix classification for specialist palliative care deliver a major advance for the sector. Each person needing specialist palliative care is different, with more or less complex needs. We now have the means to understand this, systematically and at scale; for practice, policy (including resourcing of palliative care), and research. The casemix classes show cost weight variations up to 4.5-fold (in inpatient hospices) and almost 3-fold (in community care). The needs of each person are varied – not fixed – and require different resources to deliver that care effectively. Understanding this has the potential to help address inequities and provide more equitable specialist palliative care to all who need it. The casemix classification will inform NHS England currency development.</w:t>
      </w:r>
    </w:p>
    <w:p w14:paraId="78BE75CF" w14:textId="77777777" w:rsidR="004D7349" w:rsidRPr="00BF76AF" w:rsidRDefault="004D7349" w:rsidP="004F0265"/>
    <w:p w14:paraId="3DBA7ADD" w14:textId="77777777" w:rsidR="004D7349" w:rsidRPr="00D44FD9" w:rsidRDefault="004D7349" w:rsidP="00B522D7">
      <w:pPr>
        <w:pStyle w:val="Heading2"/>
      </w:pPr>
      <w:r w:rsidRPr="00D44FD9">
        <w:t>Study registration: ISRCTN</w:t>
      </w:r>
      <w:r>
        <w:t xml:space="preserve"> </w:t>
      </w:r>
      <w:r w:rsidRPr="00D44FD9">
        <w:t>90752212.</w:t>
      </w:r>
    </w:p>
    <w:p w14:paraId="36084315" w14:textId="77777777" w:rsidR="004D7349" w:rsidRDefault="004D7349" w:rsidP="00B522D7">
      <w:pPr>
        <w:pStyle w:val="Heading2"/>
      </w:pPr>
      <w:r w:rsidRPr="00D44FD9">
        <w:t xml:space="preserve">Funding: </w:t>
      </w:r>
    </w:p>
    <w:p w14:paraId="76024B73" w14:textId="6FCA43B8" w:rsidR="004D7349" w:rsidRPr="00D44FD9" w:rsidRDefault="004D7349" w:rsidP="004F0265">
      <w:pPr>
        <w:ind w:right="54"/>
      </w:pPr>
      <w:r w:rsidRPr="00D44FD9">
        <w:t>This pro</w:t>
      </w:r>
      <w:r>
        <w:t>gramme</w:t>
      </w:r>
      <w:r w:rsidRPr="00D44FD9">
        <w:t xml:space="preserve"> was funded by the </w:t>
      </w:r>
      <w:r>
        <w:t xml:space="preserve">National Institute for Health </w:t>
      </w:r>
      <w:r w:rsidR="00773963">
        <w:t xml:space="preserve">and Care </w:t>
      </w:r>
      <w:r>
        <w:t xml:space="preserve">Research (NIHR) </w:t>
      </w:r>
      <w:r w:rsidRPr="00D44FD9">
        <w:t xml:space="preserve">Programme Grants for Applied Research (RP-PG-1210-12015). </w:t>
      </w:r>
      <w:r>
        <w:t>It</w:t>
      </w:r>
      <w:r w:rsidRPr="00273658">
        <w:t xml:space="preserve"> will be published in full in </w:t>
      </w:r>
      <w:r w:rsidRPr="00151AFC">
        <w:rPr>
          <w:highlight w:val="yellow"/>
        </w:rPr>
        <w:t>XXX</w:t>
      </w:r>
      <w:r w:rsidRPr="00273658">
        <w:t xml:space="preserve"> Journal; Vol. </w:t>
      </w:r>
      <w:r w:rsidRPr="00151AFC">
        <w:rPr>
          <w:highlight w:val="yellow"/>
        </w:rPr>
        <w:t>XX</w:t>
      </w:r>
      <w:r w:rsidRPr="00273658">
        <w:t xml:space="preserve">, No. </w:t>
      </w:r>
      <w:r w:rsidRPr="00151AFC">
        <w:rPr>
          <w:highlight w:val="yellow"/>
        </w:rPr>
        <w:t>XX</w:t>
      </w:r>
      <w:r w:rsidRPr="00273658">
        <w:t xml:space="preserve">. See the NIHR Journals Library website for further project information.  </w:t>
      </w:r>
    </w:p>
    <w:p w14:paraId="51157E47" w14:textId="61704B7C" w:rsidR="004D7349" w:rsidRPr="000E0EFB" w:rsidRDefault="004D7349" w:rsidP="00B522D7">
      <w:pPr>
        <w:pStyle w:val="Heading2"/>
      </w:pPr>
      <w:r>
        <w:t>(</w:t>
      </w:r>
      <w:r w:rsidRPr="000E0EFB">
        <w:t xml:space="preserve">Word count: </w:t>
      </w:r>
      <w:r w:rsidR="003F2A13">
        <w:t>2400</w:t>
      </w:r>
      <w:r w:rsidR="003F2A13" w:rsidRPr="000E0EFB">
        <w:t xml:space="preserve"> </w:t>
      </w:r>
      <w:r>
        <w:t xml:space="preserve">out of 2400 </w:t>
      </w:r>
      <w:r w:rsidRPr="000E0EFB">
        <w:t>words)</w:t>
      </w:r>
    </w:p>
    <w:p w14:paraId="409A3B3E" w14:textId="77777777" w:rsidR="004D7349" w:rsidRDefault="004D7349" w:rsidP="004F0265"/>
    <w:p w14:paraId="77DF7E01" w14:textId="77777777" w:rsidR="004D7349" w:rsidRDefault="004D7349" w:rsidP="004F0265">
      <w:pPr>
        <w:sectPr w:rsidR="004D7349" w:rsidSect="004F0265">
          <w:footerReference w:type="default" r:id="rId29"/>
          <w:pgSz w:w="11906" w:h="16838"/>
          <w:pgMar w:top="1440" w:right="1134" w:bottom="1440" w:left="1134" w:header="709" w:footer="709" w:gutter="0"/>
          <w:cols w:space="708"/>
          <w:docGrid w:linePitch="360"/>
        </w:sectPr>
      </w:pPr>
    </w:p>
    <w:p w14:paraId="71440B61" w14:textId="77777777" w:rsidR="00C45E48" w:rsidRDefault="004D7349" w:rsidP="00B522D7">
      <w:pPr>
        <w:pStyle w:val="Heading1"/>
      </w:pPr>
      <w:bookmarkStart w:id="12" w:name="_Toc106688976"/>
      <w:r>
        <w:lastRenderedPageBreak/>
        <w:t>Synopsis</w:t>
      </w:r>
      <w:bookmarkEnd w:id="12"/>
      <w:r>
        <w:t xml:space="preserve"> </w:t>
      </w:r>
    </w:p>
    <w:p w14:paraId="53F1ED50" w14:textId="678E3A36" w:rsidR="004D7349" w:rsidRPr="006773D4" w:rsidRDefault="004D7349" w:rsidP="00B522D7">
      <w:pPr>
        <w:pStyle w:val="Heading1"/>
        <w:rPr>
          <w:sz w:val="20"/>
          <w:szCs w:val="20"/>
        </w:rPr>
      </w:pPr>
      <w:bookmarkStart w:id="13" w:name="_Toc106688977"/>
      <w:r>
        <w:t>1: Background</w:t>
      </w:r>
      <w:bookmarkEnd w:id="13"/>
    </w:p>
    <w:p w14:paraId="032A0722" w14:textId="74A7D6AB" w:rsidR="004D7349" w:rsidRDefault="004D7349" w:rsidP="00B522D7">
      <w:pPr>
        <w:pStyle w:val="Heading2"/>
      </w:pPr>
      <w:bookmarkStart w:id="14" w:name="_Toc16439620"/>
      <w:r>
        <w:t>The</w:t>
      </w:r>
      <w:r w:rsidRPr="003A763C">
        <w:t xml:space="preserve"> clinical </w:t>
      </w:r>
      <w:bookmarkEnd w:id="14"/>
      <w:r>
        <w:t>challenge</w:t>
      </w:r>
    </w:p>
    <w:p w14:paraId="7E605A7F" w14:textId="3634A5CC" w:rsidR="004D7349" w:rsidRDefault="004D7349" w:rsidP="004F0265">
      <w:pPr>
        <w:rPr>
          <w:spacing w:val="45"/>
        </w:rPr>
      </w:pPr>
      <w:r w:rsidRPr="00F76D62">
        <w:t>People</w:t>
      </w:r>
      <w:r w:rsidRPr="00F76D62">
        <w:rPr>
          <w:spacing w:val="-6"/>
        </w:rPr>
        <w:t xml:space="preserve"> </w:t>
      </w:r>
      <w:r w:rsidRPr="00F76D62">
        <w:t>in</w:t>
      </w:r>
      <w:r w:rsidRPr="00F76D62">
        <w:rPr>
          <w:spacing w:val="-5"/>
        </w:rPr>
        <w:t xml:space="preserve"> </w:t>
      </w:r>
      <w:r w:rsidRPr="00F76D62">
        <w:t>the</w:t>
      </w:r>
      <w:r w:rsidRPr="00F76D62">
        <w:rPr>
          <w:spacing w:val="-4"/>
        </w:rPr>
        <w:t xml:space="preserve"> </w:t>
      </w:r>
      <w:r w:rsidRPr="00F76D62">
        <w:t>last</w:t>
      </w:r>
      <w:r w:rsidRPr="00F76D62">
        <w:rPr>
          <w:spacing w:val="-5"/>
        </w:rPr>
        <w:t xml:space="preserve"> </w:t>
      </w:r>
      <w:r w:rsidRPr="00F76D62">
        <w:t>year</w:t>
      </w:r>
      <w:r w:rsidRPr="00F76D62">
        <w:rPr>
          <w:spacing w:val="-4"/>
        </w:rPr>
        <w:t xml:space="preserve"> </w:t>
      </w:r>
      <w:r w:rsidRPr="00F76D62">
        <w:t>of</w:t>
      </w:r>
      <w:r w:rsidRPr="00F76D62">
        <w:rPr>
          <w:spacing w:val="-5"/>
        </w:rPr>
        <w:t xml:space="preserve"> </w:t>
      </w:r>
      <w:r w:rsidRPr="00F76D62">
        <w:t>life</w:t>
      </w:r>
      <w:r w:rsidRPr="00F76D62">
        <w:rPr>
          <w:spacing w:val="-6"/>
        </w:rPr>
        <w:t xml:space="preserve"> </w:t>
      </w:r>
      <w:r w:rsidRPr="00F76D62">
        <w:t>often</w:t>
      </w:r>
      <w:r w:rsidRPr="00F76D62">
        <w:rPr>
          <w:spacing w:val="-5"/>
        </w:rPr>
        <w:t xml:space="preserve"> </w:t>
      </w:r>
      <w:r w:rsidRPr="00F76D62">
        <w:t>suffer</w:t>
      </w:r>
      <w:r w:rsidRPr="00F76D62">
        <w:rPr>
          <w:spacing w:val="-5"/>
        </w:rPr>
        <w:t xml:space="preserve"> </w:t>
      </w:r>
      <w:r w:rsidRPr="00F76D62">
        <w:t>complex</w:t>
      </w:r>
      <w:r w:rsidRPr="00F76D62">
        <w:rPr>
          <w:spacing w:val="-5"/>
        </w:rPr>
        <w:t xml:space="preserve"> </w:t>
      </w:r>
      <w:r w:rsidRPr="00F76D62">
        <w:t>and</w:t>
      </w:r>
      <w:r w:rsidRPr="00F76D62">
        <w:rPr>
          <w:spacing w:val="-5"/>
        </w:rPr>
        <w:t xml:space="preserve"> </w:t>
      </w:r>
      <w:r w:rsidRPr="00F76D62">
        <w:t>multiple</w:t>
      </w:r>
      <w:r w:rsidRPr="00F76D62">
        <w:rPr>
          <w:spacing w:val="-2"/>
        </w:rPr>
        <w:t xml:space="preserve"> </w:t>
      </w:r>
      <w:r w:rsidRPr="00F76D62">
        <w:t>symptoms</w:t>
      </w:r>
      <w:r>
        <w:rPr>
          <w:spacing w:val="-4"/>
        </w:rPr>
        <w:t xml:space="preserve"> and </w:t>
      </w:r>
      <w:r>
        <w:rPr>
          <w:spacing w:val="-5"/>
        </w:rPr>
        <w:t>distress</w:t>
      </w:r>
      <w:r w:rsidRPr="00F76D62">
        <w:rPr>
          <w:spacing w:val="-3"/>
        </w:rPr>
        <w:t xml:space="preserve"> </w:t>
      </w:r>
      <w:r w:rsidRPr="00F76D62">
        <w:t>because</w:t>
      </w:r>
      <w:r w:rsidRPr="00F76D62">
        <w:rPr>
          <w:spacing w:val="-4"/>
        </w:rPr>
        <w:t xml:space="preserve"> </w:t>
      </w:r>
      <w:r w:rsidRPr="00F76D62">
        <w:t>of</w:t>
      </w:r>
      <w:r w:rsidRPr="00F76D62">
        <w:rPr>
          <w:spacing w:val="-4"/>
        </w:rPr>
        <w:t xml:space="preserve"> </w:t>
      </w:r>
      <w:r w:rsidRPr="00F76D62">
        <w:t>their</w:t>
      </w:r>
      <w:r w:rsidRPr="00F76D62">
        <w:rPr>
          <w:spacing w:val="-3"/>
        </w:rPr>
        <w:t xml:space="preserve"> </w:t>
      </w:r>
      <w:r w:rsidRPr="00F76D62">
        <w:t>illness</w:t>
      </w:r>
      <w:r w:rsidRPr="00F76D62">
        <w:rPr>
          <w:spacing w:val="-4"/>
        </w:rPr>
        <w:t xml:space="preserve"> </w:t>
      </w:r>
      <w:r w:rsidRPr="00F76D62">
        <w:t>or</w:t>
      </w:r>
      <w:r w:rsidRPr="00F76D62">
        <w:rPr>
          <w:spacing w:val="-3"/>
        </w:rPr>
        <w:t xml:space="preserve"> </w:t>
      </w:r>
      <w:r w:rsidRPr="00F76D62">
        <w:t>impending</w:t>
      </w:r>
      <w:r w:rsidRPr="00F76D62">
        <w:rPr>
          <w:spacing w:val="-4"/>
        </w:rPr>
        <w:t xml:space="preserve"> </w:t>
      </w:r>
      <w:r w:rsidRPr="00F76D62">
        <w:t>death</w:t>
      </w:r>
      <w:r w:rsidR="001F605C">
        <w:t xml:space="preserve"> </w:t>
      </w:r>
      <w:r w:rsidR="001F605C">
        <w:fldChar w:fldCharType="begin">
          <w:fldData xml:space="preserve">PEVuZE5vdGU+PENpdGU+PEF1dGhvcj5GaXRjaDwvQXV0aG9yPjxZZWFyPjIwMDU8L1llYXI+PFJl
Y051bT4xPC9SZWNOdW0+PERpc3BsYXlUZXh0PjxzdHlsZSBmYWNlPSJzdXBlcnNjcmlwdCI+MS0z
PC9zdHlsZT48L0Rpc3BsYXlUZXh0PjxyZWNvcmQ+PHJlYy1udW1iZXI+MTwvcmVjLW51bWJlcj48
Zm9yZWlnbi1rZXlzPjxrZXkgYXBwPSJFTiIgZGItaWQ9IjVkMHR6ZXJ4ajB0ZWYyZXQ1Mjl2Mnp2
ZDU5eHQ5c3YwNWZ2ZiIgdGltZXN0YW1wPSIxNjUyNzk1NzU4Ij4xPC9rZXk+PC9mb3JlaWduLWtl
eXM+PHJlZi10eXBlIG5hbWU9IkpvdXJuYWwgQXJ0aWNsZSI+MTc8L3JlZi10eXBlPjxjb250cmli
dXRvcnM+PGF1dGhvcnM+PGF1dGhvcj5GaXRjaCwgTS4gSS48L2F1dGhvcj48L2F1dGhvcnM+PC9j
b250cmlidXRvcnM+PGF1dGgtYWRkcmVzcz5Qc3ljaG9zb2NpYWwgYW5kIEJlaGF2aW91cmFsIFJl
c2VhcmNoIFVuaXQsIFRvcm9udG8gU3Vubnlicm9vayBSZWdpb25hbCBDYW5jZXIgQ2VudHJlLiBt
YXJnLmZpdGNoQHN3LmNhPC9hdXRoLWFkZHJlc3M+PHRpdGxlcz48dGl0bGU+TmVlZHMgb2YgcGF0
aWVudHMgbGl2aW5nIHdpdGggYWR2YW5jZWQgZGlzZWFzZTwvdGl0bGU+PHNlY29uZGFyeS10aXRs
ZT5DYW4gT25jb2wgTnVycyBKPC9zZWNvbmRhcnktdGl0bGU+PC90aXRsZXM+PHBlcmlvZGljYWw+
PGZ1bGwtdGl0bGU+Q2FuIE9uY29sIE51cnMgSjwvZnVsbC10aXRsZT48L3BlcmlvZGljYWw+PHBh
Z2VzPjIzMC00MjwvcGFnZXM+PHZvbHVtZT4xNTwvdm9sdW1lPjxudW1iZXI+NDwvbnVtYmVyPjxl
ZGl0aW9uPjIwMDYvMDEvMTM8L2VkaXRpb24+PGtleXdvcmRzPjxrZXl3b3JkPkFkYXB0YXRpb24s
IFBzeWNob2xvZ2ljYWw8L2tleXdvcmQ+PGtleXdvcmQ+KkF0dGl0dWRlIHRvIEhlYWx0aDwva2V5
d29yZD48a2V5d29yZD5GYW1pbHkvcHN5Y2hvbG9neTwva2V5d29yZD48a2V5d29yZD5GcmllbmRz
L3BzeWNob2xvZ3k8L2tleXdvcmQ+PGtleXdvcmQ+SG9saXN0aWMgSGVhbHRoPC9rZXl3b3JkPjxr
ZXl3b3JkPkh1bWFuczwva2V5d29yZD48a2V5d29yZD5Nb2RlbHMsIE51cnNpbmc8L2tleXdvcmQ+
PGtleXdvcmQ+TW9kZWxzLCBQc3ljaG9sb2dpY2FsPC9rZXl3b3JkPjxrZXl3b3JkPk5lZWRzIEFz
c2Vzc21lbnQvKm9yZ2FuaXphdGlvbiAmYW1wOyBhZG1pbmlzdHJhdGlvbjwva2V5d29yZD48a2V5
d29yZD5OZW9wbGFzbSBTdGFnaW5nPC9rZXl3b3JkPjxrZXl3b3JkPk5lb3BsYXNtcy9jb21wbGlj
YXRpb25zL3ByZXZlbnRpb24gJmFtcDsgY29udHJvbC8qcHN5Y2hvbG9neTwva2V5d29yZD48a2V5
d29yZD5OdXJzZSZhcG9zO3MgUm9sZTwva2V5d29yZD48a2V5d29yZD5OdXJzaW5nIEFzc2Vzc21l
bnQ8L2tleXdvcmQ+PGtleXdvcmQ+TnVyc2luZyBNZXRob2RvbG9neSBSZXNlYXJjaDwva2V5d29y
ZD48a2V5d29yZD5PbmNvbG9neSBOdXJzaW5nPC9rZXl3b3JkPjxrZXl3b3JkPipQYWxsaWF0aXZl
IENhcmUvbWV0aG9kcy9wc3ljaG9sb2d5PC9rZXl3b3JkPjxrZXl3b3JkPlBhdGllbnQgRWR1Y2F0
aW9uIGFzIFRvcGljPC9rZXl3b3JkPjxrZXl3b3JkPlNvY2lhbCBCZWhhdmlvcjwva2V5d29yZD48
a2V5d29yZD5Tb2NpYWwgU3VwcG9ydDwva2V5d29yZD48a2V5d29yZD5TcGlyaXR1YWxpdHk8L2tl
eXdvcmQ+PC9rZXl3b3Jkcz48ZGF0ZXM+PHllYXI+MjAwNTwveWVhcj48cHViLWRhdGVzPjxkYXRl
PkF1dHVtbjwvZGF0ZT48L3B1Yi1kYXRlcz48L2RhdGVzPjxpc2JuPjExODEtOTEyWCAoUHJpbnQp
JiN4RDsxMTgxLTkxMlggKExpbmtpbmcpPC9pc2JuPjxhY2Nlc3Npb24tbnVtPjE2NDA1MjA3PC9h
Y2Nlc3Npb24tbnVtPjx1cmxzPjxyZWxhdGVkLXVybHM+PHVybD5odHRwczovL3d3dy5uY2JpLm5s
bS5uaWguZ292L3B1Ym1lZC8xNjQwNTIwNzwvdXJsPjwvcmVsYXRlZC11cmxzPjwvdXJscz48ZWxl
Y3Ryb25pYy1yZXNvdXJjZS1udW0+MTAuNTczNy8xMTgxOTEyeDE1NDIzMDIzNTwvZWxlY3Ryb25p
Yy1yZXNvdXJjZS1udW0+PC9yZWNvcmQ+PC9DaXRlPjxDaXRlPjxBdXRob3I+SGlnZ2luc29uPC9B
dXRob3I+PFllYXI+MjAwNzwvWWVhcj48UmVjTnVtPjM8L1JlY051bT48cmVjb3JkPjxyZWMtbnVt
YmVyPjM8L3JlYy1udW1iZXI+PGZvcmVpZ24ta2V5cz48a2V5IGFwcD0iRU4iIGRiLWlkPSI1ZDB0
emVyeGowdGVmMmV0NTI5djJ6dmQ1OXh0OXN2MDVmdmYiIHRpbWVzdGFtcD0iMTY1Mjc5NjA2MSI+
Mzwva2V5PjwvZm9yZWlnbi1rZXlzPjxyZWYtdHlwZSBuYW1lPSJKb3VybmFsIEFydGljbGUiPjE3
PC9yZWYtdHlwZT48Y29udHJpYnV0b3JzPjxhdXRob3JzPjxhdXRob3I+SGlnZ2luc29uLCBJcmVu
ZSBKPC9hdXRob3I+PGF1dGhvcj5TaGlwbWFuLCBDYXRoeTwvYXV0aG9yPjxhdXRob3I+R3lzZWxz
LCBNYXJqb2xlaW48L2F1dGhvcj48YXV0aG9yPldoaXRlLCBQYXRyaWNrPC9hdXRob3I+PGF1dGhv
cj5CYXJjbGF5LCBTdGVwaGVuPC9hdXRob3I+PGF1dGhvcj5Gb3JyZXN0LCBTYXJhaDwvYXV0aG9y
PjxhdXRob3I+V29ydGgsIEFsbGlzb248L2F1dGhvcj48YXV0aG9yPk11cnJheSwgU2NvdHQ8L2F1
dGhvcj48YXV0aG9yPlNoZXBoZXJkLCBKb25hdGhhbjwvYXV0aG9yPjxhdXRob3I+RGFsZSwgSmVy
ZW15PC9hdXRob3I+PC9hdXRob3JzPjwvY29udHJpYnV0b3JzPjx0aXRsZXM+PHRpdGxlPlNjb3Bp
bmcgZXhlcmNpc2Ugb24gZ2VuZXJhbGlzdCBzZXJ2aWNlcyBmb3IgYWR1bHRzIGF0IHRoZSBlbmQg
b2YgbGlmZTogcmVzZWFyY2gsIGtub3dsZWRnZSwgcG9saWN5IGFuZCBmdXR1cmUgcmVzZWFyY2gg
bmVlZHM8L3RpdGxlPjxzZWNvbmRhcnktdGl0bGU+TG9uZG9uOiBOYXRpb25hbCBDb29yZGluYXRp
bmcgQ2VudHJlIGZvciBTZXJ2aWNlIERlbGl2ZXJ5IGFuZCBPcmdhbmlzYXRpb24gKE5DQ1NETyk8
L3NlY29uZGFyeS10aXRsZT48L3RpdGxlcz48cGVyaW9kaWNhbD48ZnVsbC10aXRsZT5Mb25kb246
IE5hdGlvbmFsIENvb3JkaW5hdGluZyBDZW50cmUgZm9yIFNlcnZpY2UgRGVsaXZlcnkgYW5kIE9y
Z2FuaXNhdGlvbiAoTkNDU0RPKTwvZnVsbC10aXRsZT48L3BlcmlvZGljYWw+PGRhdGVzPjx5ZWFy
PjIwMDc8L3llYXI+PC9kYXRlcz48dXJscz48L3VybHM+PC9yZWNvcmQ+PC9DaXRlPjxDaXRlPjxB
dXRob3I+Q3Vycm93PC9BdXRob3I+PFllYXI+MjAwNDwvWWVhcj48UmVjTnVtPjQ8L1JlY051bT48
cmVjb3JkPjxyZWMtbnVtYmVyPjQ8L3JlYy1udW1iZXI+PGZvcmVpZ24ta2V5cz48a2V5IGFwcD0i
RU4iIGRiLWlkPSI1ZDB0emVyeGowdGVmMmV0NTI5djJ6dmQ1OXh0OXN2MDVmdmYiIHRpbWVzdGFt
cD0iMTY1Mjc5NjA2MiI+NDwva2V5PjwvZm9yZWlnbi1rZXlzPjxyZWYtdHlwZSBuYW1lPSJKb3Vy
bmFsIEFydGljbGUiPjE3PC9yZWYtdHlwZT48Y29udHJpYnV0b3JzPjxhdXRob3JzPjxhdXRob3I+
Q3Vycm93LCBELiBDLjwvYXV0aG9yPjxhdXRob3I+QWJlcm5ldGh5LCBBLiBQLjwvYXV0aG9yPjxh
dXRob3I+RmF6ZWthcywgQi4gUy48L2F1dGhvcj48L2F1dGhvcnM+PC9jb250cmlidXRvcnM+PHRp
dGxlcz48dGl0bGU+U3BlY2lhbGlzdCBwYWxsaWF0aXZlIGNhcmUgbmVlZHMgb2Ygd2hvbGUgcG9w
dWxhdGlvbnM6IGEgZmVhc2liaWxpdHkgc3R1ZHkgdXNpbmcgYSBub3ZlbCBhcHByb2FjaDwvdGl0
bGU+PHNlY29uZGFyeS10aXRsZT5QYWxsaWF0aXZlIE1lZGljaW5lPC9zZWNvbmRhcnktdGl0bGU+
PC90aXRsZXM+PHBlcmlvZGljYWw+PGZ1bGwtdGl0bGU+UGFsbGlhdGl2ZSBNZWRpY2luZTwvZnVs
bC10aXRsZT48L3BlcmlvZGljYWw+PHBhZ2VzPjIzOS00NzwvcGFnZXM+PHZvbHVtZT4xODwvdm9s
dW1lPjxudW1iZXI+MzwvbnVtYmVyPjxkYXRlcz48eWVhcj4yMDA0PC95ZWFyPjwvZGF0ZXM+PHVy
bHM+PC91cmxzPjwvcmVjb3JkPjwvQ2l0ZT48L0VuZE5vdGU+
</w:fldData>
        </w:fldChar>
      </w:r>
      <w:r w:rsidR="00206B5B">
        <w:instrText xml:space="preserve"> ADDIN EN.CITE </w:instrText>
      </w:r>
      <w:r w:rsidR="00206B5B">
        <w:fldChar w:fldCharType="begin">
          <w:fldData xml:space="preserve">PEVuZE5vdGU+PENpdGU+PEF1dGhvcj5GaXRjaDwvQXV0aG9yPjxZZWFyPjIwMDU8L1llYXI+PFJl
Y051bT4xPC9SZWNOdW0+PERpc3BsYXlUZXh0PjxzdHlsZSBmYWNlPSJzdXBlcnNjcmlwdCI+MS0z
PC9zdHlsZT48L0Rpc3BsYXlUZXh0PjxyZWNvcmQ+PHJlYy1udW1iZXI+MTwvcmVjLW51bWJlcj48
Zm9yZWlnbi1rZXlzPjxrZXkgYXBwPSJFTiIgZGItaWQ9IjVkMHR6ZXJ4ajB0ZWYyZXQ1Mjl2Mnp2
ZDU5eHQ5c3YwNWZ2ZiIgdGltZXN0YW1wPSIxNjUyNzk1NzU4Ij4xPC9rZXk+PC9mb3JlaWduLWtl
eXM+PHJlZi10eXBlIG5hbWU9IkpvdXJuYWwgQXJ0aWNsZSI+MTc8L3JlZi10eXBlPjxjb250cmli
dXRvcnM+PGF1dGhvcnM+PGF1dGhvcj5GaXRjaCwgTS4gSS48L2F1dGhvcj48L2F1dGhvcnM+PC9j
b250cmlidXRvcnM+PGF1dGgtYWRkcmVzcz5Qc3ljaG9zb2NpYWwgYW5kIEJlaGF2aW91cmFsIFJl
c2VhcmNoIFVuaXQsIFRvcm9udG8gU3Vubnlicm9vayBSZWdpb25hbCBDYW5jZXIgQ2VudHJlLiBt
YXJnLmZpdGNoQHN3LmNhPC9hdXRoLWFkZHJlc3M+PHRpdGxlcz48dGl0bGU+TmVlZHMgb2YgcGF0
aWVudHMgbGl2aW5nIHdpdGggYWR2YW5jZWQgZGlzZWFzZTwvdGl0bGU+PHNlY29uZGFyeS10aXRs
ZT5DYW4gT25jb2wgTnVycyBKPC9zZWNvbmRhcnktdGl0bGU+PC90aXRsZXM+PHBlcmlvZGljYWw+
PGZ1bGwtdGl0bGU+Q2FuIE9uY29sIE51cnMgSjwvZnVsbC10aXRsZT48L3BlcmlvZGljYWw+PHBh
Z2VzPjIzMC00MjwvcGFnZXM+PHZvbHVtZT4xNTwvdm9sdW1lPjxudW1iZXI+NDwvbnVtYmVyPjxl
ZGl0aW9uPjIwMDYvMDEvMTM8L2VkaXRpb24+PGtleXdvcmRzPjxrZXl3b3JkPkFkYXB0YXRpb24s
IFBzeWNob2xvZ2ljYWw8L2tleXdvcmQ+PGtleXdvcmQ+KkF0dGl0dWRlIHRvIEhlYWx0aDwva2V5
d29yZD48a2V5d29yZD5GYW1pbHkvcHN5Y2hvbG9neTwva2V5d29yZD48a2V5d29yZD5GcmllbmRz
L3BzeWNob2xvZ3k8L2tleXdvcmQ+PGtleXdvcmQ+SG9saXN0aWMgSGVhbHRoPC9rZXl3b3JkPjxr
ZXl3b3JkPkh1bWFuczwva2V5d29yZD48a2V5d29yZD5Nb2RlbHMsIE51cnNpbmc8L2tleXdvcmQ+
PGtleXdvcmQ+TW9kZWxzLCBQc3ljaG9sb2dpY2FsPC9rZXl3b3JkPjxrZXl3b3JkPk5lZWRzIEFz
c2Vzc21lbnQvKm9yZ2FuaXphdGlvbiAmYW1wOyBhZG1pbmlzdHJhdGlvbjwva2V5d29yZD48a2V5
d29yZD5OZW9wbGFzbSBTdGFnaW5nPC9rZXl3b3JkPjxrZXl3b3JkPk5lb3BsYXNtcy9jb21wbGlj
YXRpb25zL3ByZXZlbnRpb24gJmFtcDsgY29udHJvbC8qcHN5Y2hvbG9neTwva2V5d29yZD48a2V5
d29yZD5OdXJzZSZhcG9zO3MgUm9sZTwva2V5d29yZD48a2V5d29yZD5OdXJzaW5nIEFzc2Vzc21l
bnQ8L2tleXdvcmQ+PGtleXdvcmQ+TnVyc2luZyBNZXRob2RvbG9neSBSZXNlYXJjaDwva2V5d29y
ZD48a2V5d29yZD5PbmNvbG9neSBOdXJzaW5nPC9rZXl3b3JkPjxrZXl3b3JkPipQYWxsaWF0aXZl
IENhcmUvbWV0aG9kcy9wc3ljaG9sb2d5PC9rZXl3b3JkPjxrZXl3b3JkPlBhdGllbnQgRWR1Y2F0
aW9uIGFzIFRvcGljPC9rZXl3b3JkPjxrZXl3b3JkPlNvY2lhbCBCZWhhdmlvcjwva2V5d29yZD48
a2V5d29yZD5Tb2NpYWwgU3VwcG9ydDwva2V5d29yZD48a2V5d29yZD5TcGlyaXR1YWxpdHk8L2tl
eXdvcmQ+PC9rZXl3b3Jkcz48ZGF0ZXM+PHllYXI+MjAwNTwveWVhcj48cHViLWRhdGVzPjxkYXRl
PkF1dHVtbjwvZGF0ZT48L3B1Yi1kYXRlcz48L2RhdGVzPjxpc2JuPjExODEtOTEyWCAoUHJpbnQp
JiN4RDsxMTgxLTkxMlggKExpbmtpbmcpPC9pc2JuPjxhY2Nlc3Npb24tbnVtPjE2NDA1MjA3PC9h
Y2Nlc3Npb24tbnVtPjx1cmxzPjxyZWxhdGVkLXVybHM+PHVybD5odHRwczovL3d3dy5uY2JpLm5s
bS5uaWguZ292L3B1Ym1lZC8xNjQwNTIwNzwvdXJsPjwvcmVsYXRlZC11cmxzPjwvdXJscz48ZWxl
Y3Ryb25pYy1yZXNvdXJjZS1udW0+MTAuNTczNy8xMTgxOTEyeDE1NDIzMDIzNTwvZWxlY3Ryb25p
Yy1yZXNvdXJjZS1udW0+PC9yZWNvcmQ+PC9DaXRlPjxDaXRlPjxBdXRob3I+SGlnZ2luc29uPC9B
dXRob3I+PFllYXI+MjAwNzwvWWVhcj48UmVjTnVtPjM8L1JlY051bT48cmVjb3JkPjxyZWMtbnVt
YmVyPjM8L3JlYy1udW1iZXI+PGZvcmVpZ24ta2V5cz48a2V5IGFwcD0iRU4iIGRiLWlkPSI1ZDB0
emVyeGowdGVmMmV0NTI5djJ6dmQ1OXh0OXN2MDVmdmYiIHRpbWVzdGFtcD0iMTY1Mjc5NjA2MSI+
Mzwva2V5PjwvZm9yZWlnbi1rZXlzPjxyZWYtdHlwZSBuYW1lPSJKb3VybmFsIEFydGljbGUiPjE3
PC9yZWYtdHlwZT48Y29udHJpYnV0b3JzPjxhdXRob3JzPjxhdXRob3I+SGlnZ2luc29uLCBJcmVu
ZSBKPC9hdXRob3I+PGF1dGhvcj5TaGlwbWFuLCBDYXRoeTwvYXV0aG9yPjxhdXRob3I+R3lzZWxz
LCBNYXJqb2xlaW48L2F1dGhvcj48YXV0aG9yPldoaXRlLCBQYXRyaWNrPC9hdXRob3I+PGF1dGhv
cj5CYXJjbGF5LCBTdGVwaGVuPC9hdXRob3I+PGF1dGhvcj5Gb3JyZXN0LCBTYXJhaDwvYXV0aG9y
PjxhdXRob3I+V29ydGgsIEFsbGlzb248L2F1dGhvcj48YXV0aG9yPk11cnJheSwgU2NvdHQ8L2F1
dGhvcj48YXV0aG9yPlNoZXBoZXJkLCBKb25hdGhhbjwvYXV0aG9yPjxhdXRob3I+RGFsZSwgSmVy
ZW15PC9hdXRob3I+PC9hdXRob3JzPjwvY29udHJpYnV0b3JzPjx0aXRsZXM+PHRpdGxlPlNjb3Bp
bmcgZXhlcmNpc2Ugb24gZ2VuZXJhbGlzdCBzZXJ2aWNlcyBmb3IgYWR1bHRzIGF0IHRoZSBlbmQg
b2YgbGlmZTogcmVzZWFyY2gsIGtub3dsZWRnZSwgcG9saWN5IGFuZCBmdXR1cmUgcmVzZWFyY2gg
bmVlZHM8L3RpdGxlPjxzZWNvbmRhcnktdGl0bGU+TG9uZG9uOiBOYXRpb25hbCBDb29yZGluYXRp
bmcgQ2VudHJlIGZvciBTZXJ2aWNlIERlbGl2ZXJ5IGFuZCBPcmdhbmlzYXRpb24gKE5DQ1NETyk8
L3NlY29uZGFyeS10aXRsZT48L3RpdGxlcz48cGVyaW9kaWNhbD48ZnVsbC10aXRsZT5Mb25kb246
IE5hdGlvbmFsIENvb3JkaW5hdGluZyBDZW50cmUgZm9yIFNlcnZpY2UgRGVsaXZlcnkgYW5kIE9y
Z2FuaXNhdGlvbiAoTkNDU0RPKTwvZnVsbC10aXRsZT48L3BlcmlvZGljYWw+PGRhdGVzPjx5ZWFy
PjIwMDc8L3llYXI+PC9kYXRlcz48dXJscz48L3VybHM+PC9yZWNvcmQ+PC9DaXRlPjxDaXRlPjxB
dXRob3I+Q3Vycm93PC9BdXRob3I+PFllYXI+MjAwNDwvWWVhcj48UmVjTnVtPjQ8L1JlY051bT48
cmVjb3JkPjxyZWMtbnVtYmVyPjQ8L3JlYy1udW1iZXI+PGZvcmVpZ24ta2V5cz48a2V5IGFwcD0i
RU4iIGRiLWlkPSI1ZDB0emVyeGowdGVmMmV0NTI5djJ6dmQ1OXh0OXN2MDVmdmYiIHRpbWVzdGFt
cD0iMTY1Mjc5NjA2MiI+NDwva2V5PjwvZm9yZWlnbi1rZXlzPjxyZWYtdHlwZSBuYW1lPSJKb3Vy
bmFsIEFydGljbGUiPjE3PC9yZWYtdHlwZT48Y29udHJpYnV0b3JzPjxhdXRob3JzPjxhdXRob3I+
Q3Vycm93LCBELiBDLjwvYXV0aG9yPjxhdXRob3I+QWJlcm5ldGh5LCBBLiBQLjwvYXV0aG9yPjxh
dXRob3I+RmF6ZWthcywgQi4gUy48L2F1dGhvcj48L2F1dGhvcnM+PC9jb250cmlidXRvcnM+PHRp
dGxlcz48dGl0bGU+U3BlY2lhbGlzdCBwYWxsaWF0aXZlIGNhcmUgbmVlZHMgb2Ygd2hvbGUgcG9w
dWxhdGlvbnM6IGEgZmVhc2liaWxpdHkgc3R1ZHkgdXNpbmcgYSBub3ZlbCBhcHByb2FjaDwvdGl0
bGU+PHNlY29uZGFyeS10aXRsZT5QYWxsaWF0aXZlIE1lZGljaW5lPC9zZWNvbmRhcnktdGl0bGU+
PC90aXRsZXM+PHBlcmlvZGljYWw+PGZ1bGwtdGl0bGU+UGFsbGlhdGl2ZSBNZWRpY2luZTwvZnVs
bC10aXRsZT48L3BlcmlvZGljYWw+PHBhZ2VzPjIzOS00NzwvcGFnZXM+PHZvbHVtZT4xODwvdm9s
dW1lPjxudW1iZXI+MzwvbnVtYmVyPjxkYXRlcz48eWVhcj4yMDA0PC95ZWFyPjwvZGF0ZXM+PHVy
bHM+PC91cmxzPjwvcmVjb3JkPjwvQ2l0ZT48L0VuZE5vdGU+
</w:fldData>
        </w:fldChar>
      </w:r>
      <w:r w:rsidR="00206B5B">
        <w:instrText xml:space="preserve"> ADDIN EN.CITE.DATA </w:instrText>
      </w:r>
      <w:r w:rsidR="00206B5B">
        <w:fldChar w:fldCharType="end"/>
      </w:r>
      <w:r w:rsidR="001F605C">
        <w:fldChar w:fldCharType="separate"/>
      </w:r>
      <w:r w:rsidR="00206B5B" w:rsidRPr="00206B5B">
        <w:rPr>
          <w:noProof/>
          <w:vertAlign w:val="superscript"/>
        </w:rPr>
        <w:t>1-3</w:t>
      </w:r>
      <w:r w:rsidR="001F605C">
        <w:fldChar w:fldCharType="end"/>
      </w:r>
      <w:r>
        <w:t xml:space="preserve">. </w:t>
      </w:r>
      <w:r w:rsidRPr="00A776D0">
        <w:t>Functional status</w:t>
      </w:r>
      <w:r>
        <w:t xml:space="preserve"> often deteriorates as the illness progresses, leading to increased dependency and greater care needs</w:t>
      </w:r>
      <w:r w:rsidR="00F27EA1">
        <w:t xml:space="preserve"> </w:t>
      </w:r>
      <w:r w:rsidR="00507234">
        <w:fldChar w:fldCharType="begin"/>
      </w:r>
      <w:r w:rsidR="00206B5B">
        <w:instrText xml:space="preserve"> ADDIN EN.CITE &lt;EndNote&gt;&lt;Cite&gt;&lt;Author&gt;Gill&lt;/Author&gt;&lt;Year&gt;2010&lt;/Year&gt;&lt;RecNum&gt;5&lt;/RecNum&gt;&lt;DisplayText&gt;&lt;style face="superscript"&gt;4&lt;/style&gt;&lt;/DisplayText&gt;&lt;record&gt;&lt;rec-number&gt;5&lt;/rec-number&gt;&lt;foreign-keys&gt;&lt;key app="EN" db-id="5d0tzerxj0tef2et529v2zvd59xt9sv05fvf" timestamp="1652796063"&gt;5&lt;/key&gt;&lt;/foreign-keys&gt;&lt;ref-type name="Journal Article"&gt;17&lt;/ref-type&gt;&lt;contributors&gt;&lt;authors&gt;&lt;author&gt;Gill, T. M.&lt;/author&gt;&lt;author&gt;Gahbauer, E. A.&lt;/author&gt;&lt;author&gt;Han, L.&lt;/author&gt;&lt;author&gt;Allore, H. G.&lt;/author&gt;&lt;/authors&gt;&lt;/contributors&gt;&lt;auth-address&gt;Department of Internal Medicine, Yale University School of Medicine, New Haven, CT 06510, USA. thomas.gill@yale.edu&lt;/auth-address&gt;&lt;titles&gt;&lt;title&gt;Trajectories of disability in the last year of life&lt;/title&gt;&lt;secondary-title&gt;N.Engl.J.Med&lt;/secondary-title&gt;&lt;/titles&gt;&lt;periodical&gt;&lt;full-title&gt;N.Engl.J.Med&lt;/full-title&gt;&lt;/periodical&gt;&lt;pages&gt;1173-1180&lt;/pages&gt;&lt;volume&gt;362&lt;/volume&gt;&lt;number&gt;13&lt;/number&gt;&lt;reprint-edition&gt;NOT IN FILE&lt;/reprint-edition&gt;&lt;keywords&gt;&lt;keyword&gt;Activities of Daily Living&lt;/keyword&gt;&lt;keyword&gt;Aged,80 and over&lt;/keyword&gt;&lt;keyword&gt;article&lt;/keyword&gt;&lt;keyword&gt;Bayes Theorem&lt;/keyword&gt;&lt;keyword&gt;Cause of Death&lt;/keyword&gt;&lt;keyword&gt;Death&lt;/keyword&gt;&lt;keyword&gt;Death Certificates&lt;/keyword&gt;&lt;keyword&gt;Dementia&lt;/keyword&gt;&lt;keyword&gt;Disability Evaluation&lt;/keyword&gt;&lt;keyword&gt;Disabled Persons&lt;/keyword&gt;&lt;keyword&gt;Disease Progression&lt;/keyword&gt;&lt;keyword&gt;Family&lt;/keyword&gt;&lt;keyword&gt;Humans&lt;/keyword&gt;&lt;keyword&gt;Interviews&lt;/keyword&gt;&lt;keyword&gt;Longitudinal Studies&lt;/keyword&gt;&lt;keyword&gt;methods&lt;/keyword&gt;&lt;keyword&gt;Research&lt;/keyword&gt;&lt;keyword&gt;statistics &amp;amp; numerical data&lt;/keyword&gt;&lt;keyword&gt;Universities&lt;/keyword&gt;&lt;/keywords&gt;&lt;dates&gt;&lt;year&gt;2010&lt;/year&gt;&lt;/dates&gt;&lt;work-type&gt;362/13/1173 pii ;10.1056/NEJMoa0909087 doi&lt;/work-type&gt;&lt;urls&gt;&lt;related-urls&gt;&lt;url&gt;PM:20357280&lt;/url&gt;&lt;/related-urls&gt;&lt;/urls&gt;&lt;/record&gt;&lt;/Cite&gt;&lt;/EndNote&gt;</w:instrText>
      </w:r>
      <w:r w:rsidR="00507234">
        <w:fldChar w:fldCharType="separate"/>
      </w:r>
      <w:r w:rsidR="00206B5B" w:rsidRPr="00206B5B">
        <w:rPr>
          <w:noProof/>
          <w:vertAlign w:val="superscript"/>
        </w:rPr>
        <w:t>4</w:t>
      </w:r>
      <w:r w:rsidR="00507234">
        <w:fldChar w:fldCharType="end"/>
      </w:r>
      <w:r>
        <w:t>.</w:t>
      </w:r>
      <w:r>
        <w:rPr>
          <w:spacing w:val="45"/>
        </w:rPr>
        <w:t xml:space="preserve"> </w:t>
      </w:r>
      <w:r w:rsidRPr="00F76D62">
        <w:t>The</w:t>
      </w:r>
      <w:r w:rsidRPr="00F76D62">
        <w:rPr>
          <w:spacing w:val="-4"/>
        </w:rPr>
        <w:t xml:space="preserve"> </w:t>
      </w:r>
      <w:r w:rsidRPr="00F76D62">
        <w:t>families</w:t>
      </w:r>
      <w:r w:rsidRPr="00F76D62">
        <w:rPr>
          <w:spacing w:val="-4"/>
        </w:rPr>
        <w:t xml:space="preserve"> </w:t>
      </w:r>
      <w:r>
        <w:rPr>
          <w:spacing w:val="-4"/>
        </w:rPr>
        <w:t xml:space="preserve">of those affected </w:t>
      </w:r>
      <w:r>
        <w:t xml:space="preserve">experience </w:t>
      </w:r>
      <w:r w:rsidRPr="00F76D62">
        <w:t>their</w:t>
      </w:r>
      <w:r w:rsidRPr="00F76D62">
        <w:rPr>
          <w:spacing w:val="-3"/>
        </w:rPr>
        <w:t xml:space="preserve"> </w:t>
      </w:r>
      <w:r w:rsidRPr="00F76D62">
        <w:t>own</w:t>
      </w:r>
      <w:r w:rsidRPr="00F76D62">
        <w:rPr>
          <w:spacing w:val="-4"/>
        </w:rPr>
        <w:t xml:space="preserve"> </w:t>
      </w:r>
      <w:r w:rsidRPr="00F76D62">
        <w:t>fears</w:t>
      </w:r>
      <w:r w:rsidRPr="00F76D62">
        <w:rPr>
          <w:spacing w:val="-4"/>
        </w:rPr>
        <w:t xml:space="preserve"> </w:t>
      </w:r>
      <w:r w:rsidRPr="00F76D62">
        <w:t>and</w:t>
      </w:r>
      <w:r w:rsidRPr="00F76D62">
        <w:rPr>
          <w:spacing w:val="-3"/>
        </w:rPr>
        <w:t xml:space="preserve"> </w:t>
      </w:r>
      <w:r w:rsidRPr="00F76D62">
        <w:t>potential</w:t>
      </w:r>
      <w:r w:rsidRPr="00F76D62">
        <w:rPr>
          <w:w w:val="99"/>
        </w:rPr>
        <w:t xml:space="preserve"> </w:t>
      </w:r>
      <w:r w:rsidRPr="00F76D62">
        <w:t>losses</w:t>
      </w:r>
      <w:r>
        <w:t xml:space="preserve"> </w:t>
      </w:r>
      <w:r w:rsidR="00507234">
        <w:fldChar w:fldCharType="begin"/>
      </w:r>
      <w:r w:rsidR="00206B5B">
        <w:instrText xml:space="preserve"> ADDIN EN.CITE &lt;EndNote&gt;&lt;Cite&gt;&lt;Author&gt;Grande&lt;/Author&gt;&lt;Year&gt;2009&lt;/Year&gt;&lt;RecNum&gt;6&lt;/RecNum&gt;&lt;DisplayText&gt;&lt;style face="superscript"&gt;5&lt;/style&gt;&lt;/DisplayText&gt;&lt;record&gt;&lt;rec-number&gt;6&lt;/rec-number&gt;&lt;foreign-keys&gt;&lt;key app="EN" db-id="5d0tzerxj0tef2et529v2zvd59xt9sv05fvf" timestamp="1652796063"&gt;6&lt;/key&gt;&lt;/foreign-keys&gt;&lt;ref-type name="Journal Article"&gt;17&lt;/ref-type&gt;&lt;contributors&gt;&lt;authors&gt;&lt;author&gt;Grande, G.&lt;/author&gt;&lt;author&gt;Stajduhar, K.&lt;/author&gt;&lt;author&gt;Aoun, S.&lt;/author&gt;&lt;author&gt;Toye, C.&lt;/author&gt;&lt;author&gt;Funk, L.&lt;/author&gt;&lt;author&gt;Addington-Hall, J.&lt;/author&gt;&lt;author&gt;Payne, S.&lt;/author&gt;&lt;author&gt;Todd, C.&lt;/author&gt;&lt;/authors&gt;&lt;/contributors&gt;&lt;auth-address&gt;School of Nursing, Midwifery &amp;amp; Social Work, University of Manchester, Manchester, UK. gunn.grande@manchester.ac.uk&lt;/auth-address&gt;&lt;titles&gt;&lt;title&gt;Supporting lay carers in end of life care: current gaps and future priorities&lt;/title&gt;&lt;secondary-title&gt;Palliative Medicine&lt;/secondary-title&gt;&lt;/titles&gt;&lt;periodical&gt;&lt;full-title&gt;Palliative Medicine&lt;/full-title&gt;&lt;/periodical&gt;&lt;pages&gt;339-344&lt;/pages&gt;&lt;volume&gt;23&lt;/volume&gt;&lt;number&gt;4&lt;/number&gt;&lt;reprint-edition&gt;NOT IN FILE&lt;/reprint-edition&gt;&lt;keywords&gt;&lt;keyword&gt;Caregiver Support -- Methods&lt;/keyword&gt;&lt;keyword&gt;Caregivers -- Evaluation&lt;/keyword&gt;&lt;keyword&gt;Death&lt;/keyword&gt;&lt;keyword&gt;development&lt;/keyword&gt;&lt;keyword&gt;Ireland&lt;/keyword&gt;&lt;keyword&gt;Palliative Care -- Methods&lt;/keyword&gt;&lt;keyword&gt;Patient Care -- Methods&lt;/keyword&gt;&lt;keyword&gt;Research&lt;/keyword&gt;&lt;keyword&gt;Research Methodology -- Methods&lt;/keyword&gt;&lt;keyword&gt;Role&lt;/keyword&gt;&lt;keyword&gt;Social Work&lt;/keyword&gt;&lt;keyword&gt;Terminally Ill Patients -- Evaluation&lt;/keyword&gt;&lt;keyword&gt;Universities&lt;/keyword&gt;&lt;/keywords&gt;&lt;dates&gt;&lt;year&gt;2009&lt;/year&gt;&lt;/dates&gt;&lt;isbn&gt;0269-2163&lt;/isbn&gt;&lt;accession-num&gt;2010321769. Language: English. Entry Date: 20090807. Revision Date: 20091218. Publication Type: journal article&lt;/accession-num&gt;&lt;urls&gt;&lt;related-urls&gt;&lt;url&gt;http://search.ebscohost.com/login.aspx?direct=true&amp;amp;db=cin20&amp;amp;AN=2010321769&amp;amp;site=ehost-live;Publisher URL: www.cinahl.com/cgi-bin/refsvc?jid=880&amp;amp;accno=2010321769&lt;/url&gt;&lt;/related-urls&gt;&lt;/urls&gt;&lt;/record&gt;&lt;/Cite&gt;&lt;/EndNote&gt;</w:instrText>
      </w:r>
      <w:r w:rsidR="00507234">
        <w:fldChar w:fldCharType="separate"/>
      </w:r>
      <w:r w:rsidR="00206B5B" w:rsidRPr="00206B5B">
        <w:rPr>
          <w:noProof/>
          <w:vertAlign w:val="superscript"/>
        </w:rPr>
        <w:t>5</w:t>
      </w:r>
      <w:r w:rsidR="00507234">
        <w:fldChar w:fldCharType="end"/>
      </w:r>
      <w:r w:rsidRPr="00F76D62">
        <w:t>.</w:t>
      </w:r>
      <w:r w:rsidRPr="00F76D62">
        <w:rPr>
          <w:spacing w:val="45"/>
        </w:rPr>
        <w:t xml:space="preserve"> </w:t>
      </w:r>
    </w:p>
    <w:p w14:paraId="517CAE5A" w14:textId="0A0CC96C" w:rsidR="004D7349" w:rsidRDefault="004D7349" w:rsidP="004F0265">
      <w:r w:rsidRPr="00F76D62">
        <w:t>This</w:t>
      </w:r>
      <w:r w:rsidRPr="00F76D62">
        <w:rPr>
          <w:spacing w:val="-6"/>
        </w:rPr>
        <w:t xml:space="preserve"> </w:t>
      </w:r>
      <w:r w:rsidRPr="00F76D62">
        <w:t>occurs</w:t>
      </w:r>
      <w:r w:rsidRPr="00F76D62">
        <w:rPr>
          <w:spacing w:val="-5"/>
        </w:rPr>
        <w:t xml:space="preserve"> </w:t>
      </w:r>
      <w:r>
        <w:rPr>
          <w:spacing w:val="-5"/>
        </w:rPr>
        <w:t xml:space="preserve">across </w:t>
      </w:r>
      <w:r>
        <w:t>a wide range of different</w:t>
      </w:r>
      <w:r>
        <w:rPr>
          <w:spacing w:val="-4"/>
        </w:rPr>
        <w:t xml:space="preserve"> life-limiting </w:t>
      </w:r>
      <w:r>
        <w:t>illnesses. Symptoms, distress, functional trajectories, and family support needs have been most widely studied in cancer, but other life-limiting conditions (advanced cardiac and respiratory diseases, progressive neurological conditions, dementia, end-stage kidney disease, advanced liver disease) bring equally challenging symptoms and support needs</w:t>
      </w:r>
      <w:r w:rsidR="00507234">
        <w:t xml:space="preserve"> </w:t>
      </w:r>
      <w:r w:rsidR="00507234">
        <w:fldChar w:fldCharType="begin">
          <w:fldData xml:space="preserve">PEVuZE5vdGU+PENpdGU+PEF1dGhvcj5Tb2xhbm88L0F1dGhvcj48WWVhcj4yMDA2PC9ZZWFyPjxS
ZWNOdW0+NzwvUmVjTnVtPjxEaXNwbGF5VGV4dD48c3R5bGUgZmFjZT0ic3VwZXJzY3JpcHQiPjYs
IDc8L3N0eWxlPjwvRGlzcGxheVRleHQ+PHJlY29yZD48cmVjLW51bWJlcj43PC9yZWMtbnVtYmVy
Pjxmb3JlaWduLWtleXM+PGtleSBhcHA9IkVOIiBkYi1pZD0iNWQwdHplcnhqMHRlZjJldDUyOXYy
enZkNTl4dDlzdjA1ZnZmIiB0aW1lc3RhbXA9IjE2NTI3OTYwNjQiPjc8L2tleT48L2ZvcmVpZ24t
a2V5cz48cmVmLXR5cGUgbmFtZT0iSm91cm5hbCBBcnRpY2xlIj4xNzwvcmVmLXR5cGU+PGNvbnRy
aWJ1dG9ycz48YXV0aG9ycz48YXV0aG9yPlNvbGFubywgSi4gUC48L2F1dGhvcj48YXV0aG9yPkdv
bWVzLCBCLjwvYXV0aG9yPjxhdXRob3I+SGlnZ2luc29uLCBJLiBKLjwvYXV0aG9yPjwvYXV0aG9y
cz48L2NvbnRyaWJ1dG9ycz48dGl0bGVzPjx0aXRsZT5BIGNvbXBhcmlzb24gb2Ygc3ltcHRvbSBw
cmV2YWxlbmNlIGluIGZhciBhZHZhbmNlZCBjYW5jZXIsIEFJRFMsIGhlYXJ0IGRpc2Vhc2UsIGNo
cm9uaWMgb2JzdHJ1Y3RpdmUgcHVsbW9uYXJ5IGRpc2Vhc2UgYW5kIHJlbmFsIGRpc2Vhc2U8L3Rp
dGxlPjxzZWNvbmRhcnktdGl0bGU+Sm91cm5hbCBvZiBQYWluIGFuZCBTeW1wdG9tIE1hbmFnZW1l
bnQuMzEoMSkoKShwcCA1OC02OSksIDIwMDYuRGF0ZSBvZiBQdWJsaWNhdGlvbjogSmFuIDIwMDYu
PC9zZWNvbmRhcnktdGl0bGU+PC90aXRsZXM+PHBlcmlvZGljYWw+PGZ1bGwtdGl0bGU+Sm91cm5h
bCBvZiBQYWluIGFuZCBTeW1wdG9tIE1hbmFnZW1lbnQuMzEoMSkoKShwcCA1OC02OSksIDIwMDYu
RGF0ZSBvZiBQdWJsaWNhdGlvbjogSmFuIDIwMDYuPC9mdWxsLXRpdGxlPjwvcGVyaW9kaWNhbD48
cGFnZXM+NTgtNjk8L3BhZ2VzPjxudW1iZXI+MTwvbnVtYmVyPjxyZXByaW50LWVkaXRpb24+Tk9U
IElOIEZJTEU8L3JlcHJpbnQtZWRpdGlvbj48a2V5d29yZHM+PGtleXdvcmQ+Q2hyb25pYyBEaXNl
YXNlPC9rZXl3b3JkPjxrZXl3b3JkPkRlYXRoPC9rZXl3b3JkPjxrZXl3b3JkPmVkdWNhdGlvbjwv
a2V5d29yZD48a2V5d29yZD5GYXRpZ3VlPC9rZXl3b3JkPjxrZXl3b3JkPmhlYXJ0PC9rZXl3b3Jk
PjxrZXl3b3JkPkxvbmRvbjwva2V5d29yZD48a2V5d29yZD5NZWRsaW5lPC9rZXl3b3JkPjxrZXl3
b3JkPlBhaW48L2tleXdvcmQ+PGtleXdvcmQ+UGFsbGlhdGl2ZSBDYXJlPC9rZXl3b3JkPjxrZXl3
b3JkPnBhdGllbnQ8L2tleXdvcmQ+PGtleXdvcmQ+UGF0aWVudHM8L2tleXdvcmQ+PGtleXdvcmQ+
UHJldmFsZW5jZTwva2V5d29yZD48a2V5d29yZD5zeW1wdG9tPC9rZXl3b3JkPjxrZXl3b3JkPnN5
bXB0b20gbWFuYWdlbWVudDwva2V5d29yZD48a2V5d29yZD5TeW1wdG9tczwva2V5d29yZD48a2V5
d29yZD5TeW5kcm9tZTwva2V5d29yZD48a2V5d29yZD5Vbml2ZXJzaXRpZXM8L2tleXdvcmQ+PC9r
ZXl3b3Jkcz48ZGF0ZXM+PHllYXI+MjAwNjwveWVhcj48L2RhdGVzPjx1cmxzPjwvdXJscz48L3Jl
Y29yZD48L0NpdGU+PENpdGU+PEF1dGhvcj5Nb2VuczwvQXV0aG9yPjxZZWFyPjIwMTQ8L1llYXI+
PFJlY051bT44PC9SZWNOdW0+PHJlY29yZD48cmVjLW51bWJlcj44PC9yZWMtbnVtYmVyPjxmb3Jl
aWduLWtleXM+PGtleSBhcHA9IkVOIiBkYi1pZD0iNWQwdHplcnhqMHRlZjJldDUyOXYyenZkNTl4
dDlzdjA1ZnZmIiB0aW1lc3RhbXA9IjE2NTI3OTYwNjQiPjg8L2tleT48L2ZvcmVpZ24ta2V5cz48
cmVmLXR5cGUgbmFtZT0iSm91cm5hbCBBcnRpY2xlIj4xNzwvcmVmLXR5cGU+PGNvbnRyaWJ1dG9y
cz48YXV0aG9ycz48YXV0aG9yPk1vZW5zLCBLLjwvYXV0aG9yPjxhdXRob3I+SGlnZ2luc29uLCBJ
LiBKLjwvYXV0aG9yPjxhdXRob3I+SGFyZGluZywgUi48L2F1dGhvcj48YXV0aG9yPkV1cm8sIEku
PC9hdXRob3I+PC9hdXRob3JzPjwvY29udHJpYnV0b3JzPjx0aXRsZXM+PHRpdGxlPkFyZSB0aGVy
ZSBkaWZmZXJlbmNlcyBpbiB0aGUgcHJldmFsZW5jZSBvZiBwYWxsaWF0aXZlIGNhcmUtcmVsYXRl
ZCBwcm9ibGVtcyBpbiBwZW9wbGUgbGl2aW5nIHdpdGggYWR2YW5jZWQgY2FuY2VyIGFuZCBlaWdo
dCBub24tY2FuY2VyIGNvbmRpdGlvbnM/IEEgc3lzdGVtYXRpYyByZXZpZXc8L3RpdGxlPjxzZWNv
bmRhcnktdGl0bGU+SiBQYWluIFN5bXB0b20gTWFuYWc8L3NlY29uZGFyeS10aXRsZT48L3RpdGxl
cz48cGVyaW9kaWNhbD48ZnVsbC10aXRsZT5KIFBhaW4gU3ltcHRvbSBNYW5hZzwvZnVsbC10aXRs
ZT48L3BlcmlvZGljYWw+PHZvbHVtZT40ODwvdm9sdW1lPjxkYXRlcz48eWVhcj4yMDE0PC95ZWFy
PjwvZGF0ZXM+PGxhYmVsPk1vZW5zMjAxNDwvbGFiZWw+PHVybHM+PHJlbGF0ZWQtdXJscz48dXJs
Pmh0dHA6Ly9keC5kb2kub3JnLzEwLjEwMTYvai5qcGFpbnN5bW1hbi4yMDEzLjExLjAwOTwvdXJs
PjwvcmVsYXRlZC11cmxzPjwvdXJscz48ZWxlY3Ryb25pYy1yZXNvdXJjZS1udW0+MTAuMTAxNi9q
LmpwYWluc3ltbWFuLjIwMTMuMTEuMDA5PC9lbGVjdHJvbmljLXJlc291cmNlLW51bT48L3JlY29y
ZD48L0NpdGU+PC9FbmROb3RlPn==
</w:fldData>
        </w:fldChar>
      </w:r>
      <w:r w:rsidR="00206B5B">
        <w:instrText xml:space="preserve"> ADDIN EN.CITE </w:instrText>
      </w:r>
      <w:r w:rsidR="00206B5B">
        <w:fldChar w:fldCharType="begin">
          <w:fldData xml:space="preserve">PEVuZE5vdGU+PENpdGU+PEF1dGhvcj5Tb2xhbm88L0F1dGhvcj48WWVhcj4yMDA2PC9ZZWFyPjxS
ZWNOdW0+NzwvUmVjTnVtPjxEaXNwbGF5VGV4dD48c3R5bGUgZmFjZT0ic3VwZXJzY3JpcHQiPjYs
IDc8L3N0eWxlPjwvRGlzcGxheVRleHQ+PHJlY29yZD48cmVjLW51bWJlcj43PC9yZWMtbnVtYmVy
Pjxmb3JlaWduLWtleXM+PGtleSBhcHA9IkVOIiBkYi1pZD0iNWQwdHplcnhqMHRlZjJldDUyOXYy
enZkNTl4dDlzdjA1ZnZmIiB0aW1lc3RhbXA9IjE2NTI3OTYwNjQiPjc8L2tleT48L2ZvcmVpZ24t
a2V5cz48cmVmLXR5cGUgbmFtZT0iSm91cm5hbCBBcnRpY2xlIj4xNzwvcmVmLXR5cGU+PGNvbnRy
aWJ1dG9ycz48YXV0aG9ycz48YXV0aG9yPlNvbGFubywgSi4gUC48L2F1dGhvcj48YXV0aG9yPkdv
bWVzLCBCLjwvYXV0aG9yPjxhdXRob3I+SGlnZ2luc29uLCBJLiBKLjwvYXV0aG9yPjwvYXV0aG9y
cz48L2NvbnRyaWJ1dG9ycz48dGl0bGVzPjx0aXRsZT5BIGNvbXBhcmlzb24gb2Ygc3ltcHRvbSBw
cmV2YWxlbmNlIGluIGZhciBhZHZhbmNlZCBjYW5jZXIsIEFJRFMsIGhlYXJ0IGRpc2Vhc2UsIGNo
cm9uaWMgb2JzdHJ1Y3RpdmUgcHVsbW9uYXJ5IGRpc2Vhc2UgYW5kIHJlbmFsIGRpc2Vhc2U8L3Rp
dGxlPjxzZWNvbmRhcnktdGl0bGU+Sm91cm5hbCBvZiBQYWluIGFuZCBTeW1wdG9tIE1hbmFnZW1l
bnQuMzEoMSkoKShwcCA1OC02OSksIDIwMDYuRGF0ZSBvZiBQdWJsaWNhdGlvbjogSmFuIDIwMDYu
PC9zZWNvbmRhcnktdGl0bGU+PC90aXRsZXM+PHBlcmlvZGljYWw+PGZ1bGwtdGl0bGU+Sm91cm5h
bCBvZiBQYWluIGFuZCBTeW1wdG9tIE1hbmFnZW1lbnQuMzEoMSkoKShwcCA1OC02OSksIDIwMDYu
RGF0ZSBvZiBQdWJsaWNhdGlvbjogSmFuIDIwMDYuPC9mdWxsLXRpdGxlPjwvcGVyaW9kaWNhbD48
cGFnZXM+NTgtNjk8L3BhZ2VzPjxudW1iZXI+MTwvbnVtYmVyPjxyZXByaW50LWVkaXRpb24+Tk9U
IElOIEZJTEU8L3JlcHJpbnQtZWRpdGlvbj48a2V5d29yZHM+PGtleXdvcmQ+Q2hyb25pYyBEaXNl
YXNlPC9rZXl3b3JkPjxrZXl3b3JkPkRlYXRoPC9rZXl3b3JkPjxrZXl3b3JkPmVkdWNhdGlvbjwv
a2V5d29yZD48a2V5d29yZD5GYXRpZ3VlPC9rZXl3b3JkPjxrZXl3b3JkPmhlYXJ0PC9rZXl3b3Jk
PjxrZXl3b3JkPkxvbmRvbjwva2V5d29yZD48a2V5d29yZD5NZWRsaW5lPC9rZXl3b3JkPjxrZXl3
b3JkPlBhaW48L2tleXdvcmQ+PGtleXdvcmQ+UGFsbGlhdGl2ZSBDYXJlPC9rZXl3b3JkPjxrZXl3
b3JkPnBhdGllbnQ8L2tleXdvcmQ+PGtleXdvcmQ+UGF0aWVudHM8L2tleXdvcmQ+PGtleXdvcmQ+
UHJldmFsZW5jZTwva2V5d29yZD48a2V5d29yZD5zeW1wdG9tPC9rZXl3b3JkPjxrZXl3b3JkPnN5
bXB0b20gbWFuYWdlbWVudDwva2V5d29yZD48a2V5d29yZD5TeW1wdG9tczwva2V5d29yZD48a2V5
d29yZD5TeW5kcm9tZTwva2V5d29yZD48a2V5d29yZD5Vbml2ZXJzaXRpZXM8L2tleXdvcmQ+PC9r
ZXl3b3Jkcz48ZGF0ZXM+PHllYXI+MjAwNjwveWVhcj48L2RhdGVzPjx1cmxzPjwvdXJscz48L3Jl
Y29yZD48L0NpdGU+PENpdGU+PEF1dGhvcj5Nb2VuczwvQXV0aG9yPjxZZWFyPjIwMTQ8L1llYXI+
PFJlY051bT44PC9SZWNOdW0+PHJlY29yZD48cmVjLW51bWJlcj44PC9yZWMtbnVtYmVyPjxmb3Jl
aWduLWtleXM+PGtleSBhcHA9IkVOIiBkYi1pZD0iNWQwdHplcnhqMHRlZjJldDUyOXYyenZkNTl4
dDlzdjA1ZnZmIiB0aW1lc3RhbXA9IjE2NTI3OTYwNjQiPjg8L2tleT48L2ZvcmVpZ24ta2V5cz48
cmVmLXR5cGUgbmFtZT0iSm91cm5hbCBBcnRpY2xlIj4xNzwvcmVmLXR5cGU+PGNvbnRyaWJ1dG9y
cz48YXV0aG9ycz48YXV0aG9yPk1vZW5zLCBLLjwvYXV0aG9yPjxhdXRob3I+SGlnZ2luc29uLCBJ
LiBKLjwvYXV0aG9yPjxhdXRob3I+SGFyZGluZywgUi48L2F1dGhvcj48YXV0aG9yPkV1cm8sIEku
PC9hdXRob3I+PC9hdXRob3JzPjwvY29udHJpYnV0b3JzPjx0aXRsZXM+PHRpdGxlPkFyZSB0aGVy
ZSBkaWZmZXJlbmNlcyBpbiB0aGUgcHJldmFsZW5jZSBvZiBwYWxsaWF0aXZlIGNhcmUtcmVsYXRl
ZCBwcm9ibGVtcyBpbiBwZW9wbGUgbGl2aW5nIHdpdGggYWR2YW5jZWQgY2FuY2VyIGFuZCBlaWdo
dCBub24tY2FuY2VyIGNvbmRpdGlvbnM/IEEgc3lzdGVtYXRpYyByZXZpZXc8L3RpdGxlPjxzZWNv
bmRhcnktdGl0bGU+SiBQYWluIFN5bXB0b20gTWFuYWc8L3NlY29uZGFyeS10aXRsZT48L3RpdGxl
cz48cGVyaW9kaWNhbD48ZnVsbC10aXRsZT5KIFBhaW4gU3ltcHRvbSBNYW5hZzwvZnVsbC10aXRs
ZT48L3BlcmlvZGljYWw+PHZvbHVtZT40ODwvdm9sdW1lPjxkYXRlcz48eWVhcj4yMDE0PC95ZWFy
PjwvZGF0ZXM+PGxhYmVsPk1vZW5zMjAxNDwvbGFiZWw+PHVybHM+PHJlbGF0ZWQtdXJscz48dXJs
Pmh0dHA6Ly9keC5kb2kub3JnLzEwLjEwMTYvai5qcGFpbnN5bW1hbi4yMDEzLjExLjAwOTwvdXJs
PjwvcmVsYXRlZC11cmxzPjwvdXJscz48ZWxlY3Ryb25pYy1yZXNvdXJjZS1udW0+MTAuMTAxNi9q
LmpwYWluc3ltbWFuLjIwMTMuMTEuMDA5PC9lbGVjdHJvbmljLXJlc291cmNlLW51bT48L3JlY29y
ZD48L0NpdGU+PC9FbmROb3RlPn==
</w:fldData>
        </w:fldChar>
      </w:r>
      <w:r w:rsidR="00206B5B">
        <w:instrText xml:space="preserve"> ADDIN EN.CITE.DATA </w:instrText>
      </w:r>
      <w:r w:rsidR="00206B5B">
        <w:fldChar w:fldCharType="end"/>
      </w:r>
      <w:r w:rsidR="00507234">
        <w:fldChar w:fldCharType="separate"/>
      </w:r>
      <w:r w:rsidR="00206B5B" w:rsidRPr="00206B5B">
        <w:rPr>
          <w:noProof/>
          <w:vertAlign w:val="superscript"/>
        </w:rPr>
        <w:t>6, 7</w:t>
      </w:r>
      <w:r w:rsidR="00507234">
        <w:fldChar w:fldCharType="end"/>
      </w:r>
      <w:r>
        <w:t xml:space="preserve">. Family support is particularly important if bereavement is to be well negotiated </w:t>
      </w:r>
      <w:r w:rsidR="00507234">
        <w:fldChar w:fldCharType="begin">
          <w:fldData xml:space="preserve">PEVuZE5vdGU+PENpdGU+PEF1dGhvcj5HcmFuZGU8L0F1dGhvcj48WWVhcj4yMDE3PC9ZZWFyPjxS
ZWNOdW0+OTwvUmVjTnVtPjxEaXNwbGF5VGV4dD48c3R5bGUgZmFjZT0ic3VwZXJzY3JpcHQiPjg8
L3N0eWxlPjwvRGlzcGxheVRleHQ+PHJlY29yZD48cmVjLW51bWJlcj45PC9yZWMtbnVtYmVyPjxm
b3JlaWduLWtleXM+PGtleSBhcHA9IkVOIiBkYi1pZD0iNWQwdHplcnhqMHRlZjJldDUyOXYyenZk
NTl4dDlzdjA1ZnZmIiB0aW1lc3RhbXA9IjE2NTI3OTYwNjUiPjk8L2tleT48L2ZvcmVpZ24ta2V5
cz48cmVmLXR5cGUgbmFtZT0iSm91cm5hbCBBcnRpY2xlIj4xNzwvcmVmLXR5cGU+PGNvbnRyaWJ1
dG9ycz48YXV0aG9ycz48YXV0aG9yPkdyYW5kZSwgRy4gRS48L2F1dGhvcj48YXV0aG9yPkF1c3Rp
biwgTC48L2F1dGhvcj48YXV0aG9yPkV3aW5nLCBHLjwvYXV0aG9yPjxhdXRob3I+TyZhcG9zO0xl
YXJ5LCBOLjwvYXV0aG9yPjxhdXRob3I+Um9iZXJ0cywgQy48L2F1dGhvcj48L2F1dGhvcnM+PC9j
b250cmlidXRvcnM+PGF1dGgtYWRkcmVzcz5TY2hvb2wgb2YgTnVyc2luZywgTWlkd2lmZXJ5IGFu
ZCBTb2NpYWwgV29yaywgVW5pdmVyc2l0eSBvZiBNYW5jaGVzdGVyLCBNYW5jaGVzdGVyLCBVSy4m
I3hEO0NlbnRyZSBmb3IgRmFtaWx5IFJlc2VhcmNoLCBVbml2ZXJzaXR5IG9mIENhbWJyaWRnZSwg
Q2FtYnJpZGdlLCBVSy4mI3hEO0NlbnRyZSBmb3IgQmlvc3RhdGlzdGljcywgSW5zdGl0dXRlIG9m
IFBvcHVsYXRpb24gSGVhbHRoLCBVbml2ZXJzaXR5IG9mIE1hbmNoZXN0ZXIsIE1hbmNoZXN0ZXIs
IFVLLjwvYXV0aC1hZGRyZXNzPjx0aXRsZXM+PHRpdGxlPkFzc2Vzc2luZyB0aGUgaW1wYWN0IG9m
IGEgQ2FyZXIgU3VwcG9ydCBOZWVkcyBBc3Nlc3NtZW50IFRvb2wgKENTTkFUKSBpbnRlcnZlbnRp
b24gaW4gcGFsbGlhdGl2ZSBob21lIGNhcmU6IGEgc3RlcHBlZCB3ZWRnZSBjbHVzdGVyIHRyaWFs
PC90aXRsZT48c2Vjb25kYXJ5LXRpdGxlPkJNSiBTdXBwb3J0IFBhbGxpYXQgQ2FyZTwvc2Vjb25k
YXJ5LXRpdGxlPjwvdGl0bGVzPjxwZXJpb2RpY2FsPjxmdWxsLXRpdGxlPkJNSiBTdXBwb3J0IFBh
bGxpYXQgQ2FyZTwvZnVsbC10aXRsZT48L3BlcmlvZGljYWw+PHBhZ2VzPjMyNi0zMzQ8L3BhZ2Vz
Pjx2b2x1bWU+Nzwvdm9sdW1lPjxudW1iZXI+MzwvbnVtYmVyPjxlZGl0aW9uPjIwMTYvMDEvMDE8
L2VkaXRpb24+PGtleXdvcmRzPjxrZXl3b3JkPkFnZWQ8L2tleXdvcmQ+PGtleXdvcmQ+Q2FyZWdp
dmVycy8qcHN5Y2hvbG9neTwva2V5d29yZD48a2V5d29yZD5GZW1hbGU8L2tleXdvcmQ+PGtleXdv
cmQ+SG9tZSBDYXJlIFNlcnZpY2VzPC9rZXl3b3JkPjxrZXl3b3JkPkh1bWFuczwva2V5d29yZD48
a2V5d29yZD5NYWxlPC9rZXl3b3JkPjxrZXl3b3JkPipOZWVkcyBBc3Nlc3NtZW50PC9rZXl3b3Jk
PjxrZXl3b3JkPlBhbGxpYXRpdmUgQ2FyZTwva2V5d29yZD48a2V5d29yZD4qU29jaWFsIFN1cHBv
cnQ8L2tleXdvcmQ+PGtleXdvcmQ+U3RhdGUgTWVkaWNpbmU8L2tleXdvcmQ+PGtleXdvcmQ+U3Vy
dmV5cyBhbmQgUXVlc3Rpb25uYWlyZXM8L2tleXdvcmQ+PGtleXdvcmQ+KlRlcm1pbmFsbHkgSWxs
PC9rZXl3b3JkPjxrZXl3b3JkPlVuaXRlZCBLaW5nZG9tPC9rZXl3b3JkPjxrZXl3b3JkPkJlcmVh
dmVtZW50PC9rZXl3b3JkPjxrZXl3b3JkPkVuZCBvZiBsaWZlPC9rZXl3b3JkPjxrZXl3b3JkPkZh
bWlseSBjYXJlcnM8L2tleXdvcmQ+PGtleXdvcmQ+SG9tZSBjYXJlPC9rZXl3b3JkPjxrZXl3b3Jk
Pk5lZWRzIGFzc2Vzc21lbnQ8L2tleXdvcmQ+PGtleXdvcmQ+U3RlcHBlZCB3ZWRnZSBjbHVzdGVy
IHRyaWFsPC9rZXl3b3JkPjwva2V5d29yZHM+PGRhdGVzPjx5ZWFyPjIwMTc8L3llYXI+PHB1Yi1k
YXRlcz48ZGF0ZT5TZXA8L2RhdGU+PC9wdWItZGF0ZXM+PC9kYXRlcz48aXNibj4yMDQ1LTQzNjgg
KEVsZWN0cm9uaWMpJiN4RDsyMDQ1LTQzNVggKExpbmtpbmcpPC9pc2JuPjxhY2Nlc3Npb24tbnVt
PjI2NzE5MzQ5PC9hY2Nlc3Npb24tbnVtPjx1cmxzPjxyZWxhdGVkLXVybHM+PHVybD5odHRwczov
L3d3dy5uY2JpLm5sbS5uaWguZ292L3B1Ym1lZC8yNjcxOTM0OTwvdXJsPjwvcmVsYXRlZC11cmxz
PjwvdXJscz48Y3VzdG9tMj5QTUM1NTc0Mzg3PC9jdXN0b20yPjxlbGVjdHJvbmljLXJlc291cmNl
LW51bT4xMC4xMTM2L2JtanNwY2FyZS0yMDE0LTAwMDgyOTwvZWxlY3Ryb25pYy1yZXNvdXJjZS1u
dW0+PC9yZWNvcmQ+PC9DaXRlPjwvRW5kTm90ZT5=
</w:fldData>
        </w:fldChar>
      </w:r>
      <w:r w:rsidR="00206B5B">
        <w:instrText xml:space="preserve"> ADDIN EN.CITE </w:instrText>
      </w:r>
      <w:r w:rsidR="00206B5B">
        <w:fldChar w:fldCharType="begin">
          <w:fldData xml:space="preserve">PEVuZE5vdGU+PENpdGU+PEF1dGhvcj5HcmFuZGU8L0F1dGhvcj48WWVhcj4yMDE3PC9ZZWFyPjxS
ZWNOdW0+OTwvUmVjTnVtPjxEaXNwbGF5VGV4dD48c3R5bGUgZmFjZT0ic3VwZXJzY3JpcHQiPjg8
L3N0eWxlPjwvRGlzcGxheVRleHQ+PHJlY29yZD48cmVjLW51bWJlcj45PC9yZWMtbnVtYmVyPjxm
b3JlaWduLWtleXM+PGtleSBhcHA9IkVOIiBkYi1pZD0iNWQwdHplcnhqMHRlZjJldDUyOXYyenZk
NTl4dDlzdjA1ZnZmIiB0aW1lc3RhbXA9IjE2NTI3OTYwNjUiPjk8L2tleT48L2ZvcmVpZ24ta2V5
cz48cmVmLXR5cGUgbmFtZT0iSm91cm5hbCBBcnRpY2xlIj4xNzwvcmVmLXR5cGU+PGNvbnRyaWJ1
dG9ycz48YXV0aG9ycz48YXV0aG9yPkdyYW5kZSwgRy4gRS48L2F1dGhvcj48YXV0aG9yPkF1c3Rp
biwgTC48L2F1dGhvcj48YXV0aG9yPkV3aW5nLCBHLjwvYXV0aG9yPjxhdXRob3I+TyZhcG9zO0xl
YXJ5LCBOLjwvYXV0aG9yPjxhdXRob3I+Um9iZXJ0cywgQy48L2F1dGhvcj48L2F1dGhvcnM+PC9j
b250cmlidXRvcnM+PGF1dGgtYWRkcmVzcz5TY2hvb2wgb2YgTnVyc2luZywgTWlkd2lmZXJ5IGFu
ZCBTb2NpYWwgV29yaywgVW5pdmVyc2l0eSBvZiBNYW5jaGVzdGVyLCBNYW5jaGVzdGVyLCBVSy4m
I3hEO0NlbnRyZSBmb3IgRmFtaWx5IFJlc2VhcmNoLCBVbml2ZXJzaXR5IG9mIENhbWJyaWRnZSwg
Q2FtYnJpZGdlLCBVSy4mI3hEO0NlbnRyZSBmb3IgQmlvc3RhdGlzdGljcywgSW5zdGl0dXRlIG9m
IFBvcHVsYXRpb24gSGVhbHRoLCBVbml2ZXJzaXR5IG9mIE1hbmNoZXN0ZXIsIE1hbmNoZXN0ZXIs
IFVLLjwvYXV0aC1hZGRyZXNzPjx0aXRsZXM+PHRpdGxlPkFzc2Vzc2luZyB0aGUgaW1wYWN0IG9m
IGEgQ2FyZXIgU3VwcG9ydCBOZWVkcyBBc3Nlc3NtZW50IFRvb2wgKENTTkFUKSBpbnRlcnZlbnRp
b24gaW4gcGFsbGlhdGl2ZSBob21lIGNhcmU6IGEgc3RlcHBlZCB3ZWRnZSBjbHVzdGVyIHRyaWFs
PC90aXRsZT48c2Vjb25kYXJ5LXRpdGxlPkJNSiBTdXBwb3J0IFBhbGxpYXQgQ2FyZTwvc2Vjb25k
YXJ5LXRpdGxlPjwvdGl0bGVzPjxwZXJpb2RpY2FsPjxmdWxsLXRpdGxlPkJNSiBTdXBwb3J0IFBh
bGxpYXQgQ2FyZTwvZnVsbC10aXRsZT48L3BlcmlvZGljYWw+PHBhZ2VzPjMyNi0zMzQ8L3BhZ2Vz
Pjx2b2x1bWU+Nzwvdm9sdW1lPjxudW1iZXI+MzwvbnVtYmVyPjxlZGl0aW9uPjIwMTYvMDEvMDE8
L2VkaXRpb24+PGtleXdvcmRzPjxrZXl3b3JkPkFnZWQ8L2tleXdvcmQ+PGtleXdvcmQ+Q2FyZWdp
dmVycy8qcHN5Y2hvbG9neTwva2V5d29yZD48a2V5d29yZD5GZW1hbGU8L2tleXdvcmQ+PGtleXdv
cmQ+SG9tZSBDYXJlIFNlcnZpY2VzPC9rZXl3b3JkPjxrZXl3b3JkPkh1bWFuczwva2V5d29yZD48
a2V5d29yZD5NYWxlPC9rZXl3b3JkPjxrZXl3b3JkPipOZWVkcyBBc3Nlc3NtZW50PC9rZXl3b3Jk
PjxrZXl3b3JkPlBhbGxpYXRpdmUgQ2FyZTwva2V5d29yZD48a2V5d29yZD4qU29jaWFsIFN1cHBv
cnQ8L2tleXdvcmQ+PGtleXdvcmQ+U3RhdGUgTWVkaWNpbmU8L2tleXdvcmQ+PGtleXdvcmQ+U3Vy
dmV5cyBhbmQgUXVlc3Rpb25uYWlyZXM8L2tleXdvcmQ+PGtleXdvcmQ+KlRlcm1pbmFsbHkgSWxs
PC9rZXl3b3JkPjxrZXl3b3JkPlVuaXRlZCBLaW5nZG9tPC9rZXl3b3JkPjxrZXl3b3JkPkJlcmVh
dmVtZW50PC9rZXl3b3JkPjxrZXl3b3JkPkVuZCBvZiBsaWZlPC9rZXl3b3JkPjxrZXl3b3JkPkZh
bWlseSBjYXJlcnM8L2tleXdvcmQ+PGtleXdvcmQ+SG9tZSBjYXJlPC9rZXl3b3JkPjxrZXl3b3Jk
Pk5lZWRzIGFzc2Vzc21lbnQ8L2tleXdvcmQ+PGtleXdvcmQ+U3RlcHBlZCB3ZWRnZSBjbHVzdGVy
IHRyaWFsPC9rZXl3b3JkPjwva2V5d29yZHM+PGRhdGVzPjx5ZWFyPjIwMTc8L3llYXI+PHB1Yi1k
YXRlcz48ZGF0ZT5TZXA8L2RhdGU+PC9wdWItZGF0ZXM+PC9kYXRlcz48aXNibj4yMDQ1LTQzNjgg
KEVsZWN0cm9uaWMpJiN4RDsyMDQ1LTQzNVggKExpbmtpbmcpPC9pc2JuPjxhY2Nlc3Npb24tbnVt
PjI2NzE5MzQ5PC9hY2Nlc3Npb24tbnVtPjx1cmxzPjxyZWxhdGVkLXVybHM+PHVybD5odHRwczov
L3d3dy5uY2JpLm5sbS5uaWguZ292L3B1Ym1lZC8yNjcxOTM0OTwvdXJsPjwvcmVsYXRlZC11cmxz
PjwvdXJscz48Y3VzdG9tMj5QTUM1NTc0Mzg3PC9jdXN0b20yPjxlbGVjdHJvbmljLXJlc291cmNl
LW51bT4xMC4xMTM2L2JtanNwY2FyZS0yMDE0LTAwMDgyOTwvZWxlY3Ryb25pYy1yZXNvdXJjZS1u
dW0+PC9yZWNvcmQ+PC9DaXRlPjwvRW5kTm90ZT5=
</w:fldData>
        </w:fldChar>
      </w:r>
      <w:r w:rsidR="00206B5B">
        <w:instrText xml:space="preserve"> ADDIN EN.CITE.DATA </w:instrText>
      </w:r>
      <w:r w:rsidR="00206B5B">
        <w:fldChar w:fldCharType="end"/>
      </w:r>
      <w:r w:rsidR="00507234">
        <w:fldChar w:fldCharType="separate"/>
      </w:r>
      <w:r w:rsidR="00206B5B" w:rsidRPr="00206B5B">
        <w:rPr>
          <w:noProof/>
          <w:vertAlign w:val="superscript"/>
        </w:rPr>
        <w:t>8</w:t>
      </w:r>
      <w:r w:rsidR="00507234">
        <w:fldChar w:fldCharType="end"/>
      </w:r>
      <w:r w:rsidR="00507234">
        <w:t xml:space="preserve"> </w:t>
      </w:r>
      <w:r>
        <w:t xml:space="preserve"> and future psychological health maintained </w:t>
      </w:r>
      <w:r w:rsidR="00507234">
        <w:fldChar w:fldCharType="begin">
          <w:fldData xml:space="preserve">PEVuZE5vdGU+PENpdGU+PEF1dGhvcj5CdXJuczwvQXV0aG9yPjxZZWFyPjIwMTg8L1llYXI+PFJl
Y051bT4xMDwvUmVjTnVtPjxEaXNwbGF5VGV4dD48c3R5bGUgZmFjZT0ic3VwZXJzY3JpcHQiPjk8
L3N0eWxlPjwvRGlzcGxheVRleHQ+PHJlY29yZD48cmVjLW51bWJlcj4xMDwvcmVjLW51bWJlcj48
Zm9yZWlnbi1rZXlzPjxrZXkgYXBwPSJFTiIgZGItaWQ9IjVkMHR6ZXJ4ajB0ZWYyZXQ1Mjl2Mnp2
ZDU5eHQ5c3YwNWZ2ZiIgdGltZXN0YW1wPSIxNjUyNzk2MDY1Ij4xMDwva2V5PjwvZm9yZWlnbi1r
ZXlzPjxyZWYtdHlwZSBuYW1lPSJKb3VybmFsIEFydGljbGUiPjE3PC9yZWYtdHlwZT48Y29udHJp
YnV0b3JzPjxhdXRob3JzPjxhdXRob3I+QnVybnMsIEUuPC9hdXRob3I+PGF1dGhvcj5QcmlnZXJz
b24sIEguIEcuPC9hdXRob3I+PGF1dGhvcj5RdWlubiwgUy4gSi48L2F1dGhvcj48YXV0aG9yPkFi
ZXJuZXRoeSwgQS4gUC48L2F1dGhvcj48YXV0aG9yPkN1cnJvdywgRC4gQy48L2F1dGhvcj48L2F1
dGhvcnM+PC9jb250cmlidXRvcnM+PGF1dGgtYWRkcmVzcz4xIFNvdXRoZXJuIEFkZWxhaWRlIFBh
bGxpYXRpdmUgU2VydmljZXMsIERhdyBQYXJrLCBTQSwgQXVzdHJhbGlhLiYjeEQ7MiBEZXBhcnRt
ZW50IG9mIFBzeWNoaWF0cnksIEhhcnZhcmQgTWVkaWNhbCBTY2hvb2wsIEJvc3RvbiwgTUEsIFVT
QS4mI3hEOzMgQ2VudGVyIGZvciBQc3ljaG8tT25jb2xvZ3kgYW5kIFBhbGxpYXRpdmUgQ2FyZSwg
RGFuYS1GYXJiZXIgQ2FuY2VyIEluc3RpdHV0ZSwgQm9zdG9uLCBNQSwgVVNBLiYjeEQ7NCBGbGlu
ZGVycyBDZW50cmUgZm9yIENsaW5pY2FsIENoYW5nZSwgRmxpbmRlcnMgVW5pdmVyc2l0eSwgQmVk
Zm9yZCBQYXJrLCBTQSwgQXVzdHJhbGlhLiYjeEQ7NSBJbVBBQ1QsIEZhY3VsdHkgb2YgSGVhbHRo
LCBVbml2ZXJzaXR5IG9mIFRlY2hub2xvZ3kgU3lkbmV5LCBVbHRpbW8sIE5TVywgQXVzdHJhbGlh
LiYjeEQ7NiBEaXZpc2lvbiBvZiBNZWRpY2FsIE9uY29sb2d5LCBEZXBhcnRtZW50IG9mIE1lZGlj
aW5lLCBEdWtlIFVuaXZlcnNpdHkgTWVkaWNhbCBDZW50ZXIsIER1cmhhbSwgTkMsIFVTQS4mI3hE
OzcgSHVsbCBZb3JrIE1lZGljYWwgU2Nob29sLCBVbml2ZXJzaXR5IG9mIEh1bGwsIEh1bGwsIFVL
LjwvYXV0aC1hZGRyZXNzPjx0aXRsZXM+PHRpdGxlPk1vdmluZyBvbjogRmFjdG9ycyBhc3NvY2lh
dGVkIHdpdGggY2FyZWdpdmVycyZhcG9zOyBiZXJlYXZlbWVudCBhZGp1c3RtZW50IHVzaW5nIGEg
cmFuZG9tIHBvcHVsYXRpb24tYmFzZWQgZmFjZS10by1mYWNlIHN1cnZleTwvdGl0bGU+PHNlY29u
ZGFyeS10aXRsZT5QYWxsaWF0IE1lZDwvc2Vjb25kYXJ5LXRpdGxlPjwvdGl0bGVzPjxwZXJpb2Rp
Y2FsPjxmdWxsLXRpdGxlPlBhbGxpYXQgTWVkPC9mdWxsLXRpdGxlPjwvcGVyaW9kaWNhbD48cGFn
ZXM+MjU3LTI2NzwvcGFnZXM+PHZvbHVtZT4zMjwvdm9sdW1lPjxudW1iZXI+MTwvbnVtYmVyPjxl
ZGl0aW9uPjIwMTcvMDYvMjA8L2VkaXRpb24+PGtleXdvcmRzPjxrZXl3b3JkPlBvcHVsYXRpb24g
c3VydmV5PC9rZXl3b3JkPjxrZXl3b3JkPmV4cGVjdGVkIGRlYXRoPC9rZXl3b3JkPjxrZXl3b3Jk
PmdyaWVmPC9rZXl3b3JkPjxrZXl3b3JkPm1vdmluZyBvbjwva2V5d29yZD48a2V5d29yZD5wYWxs
aWF0aXZlIGNhcmU8L2tleXdvcmQ+PGtleXdvcmQ+cGVyaW9kIHByZXZhbGVuY2U8L2tleXdvcmQ+
PC9rZXl3b3Jkcz48ZGF0ZXM+PHllYXI+MjAxODwveWVhcj48cHViLWRhdGVzPjxkYXRlPkphbjwv
ZGF0ZT48L3B1Yi1kYXRlcz48L2RhdGVzPjxpc2JuPjE0NzctMDMwWCAoRWxlY3Ryb25pYykmI3hE
OzAyNjktMjE2MyAoTGlua2luZyk8L2lzYm4+PGFjY2Vzc2lvbi1udW0+Mjg2Mjc5NzE8L2FjY2Vz
c2lvbi1udW0+PHVybHM+PHJlbGF0ZWQtdXJscz48dXJsPmh0dHBzOi8vd3d3Lm5jYmkubmxtLm5p
aC5nb3YvcHVibWVkLzI4NjI3OTcxPC91cmw+PC9yZWxhdGVkLXVybHM+PC91cmxzPjxlbGVjdHJv
bmljLXJlc291cmNlLW51bT4xMC4xMTc3LzAyNjkyMTYzMTc3MTczNzA8L2VsZWN0cm9uaWMtcmVz
b3VyY2UtbnVtPjwvcmVjb3JkPjwvQ2l0ZT48L0VuZE5vdGU+
</w:fldData>
        </w:fldChar>
      </w:r>
      <w:r w:rsidR="00206B5B">
        <w:instrText xml:space="preserve"> ADDIN EN.CITE </w:instrText>
      </w:r>
      <w:r w:rsidR="00206B5B">
        <w:fldChar w:fldCharType="begin">
          <w:fldData xml:space="preserve">PEVuZE5vdGU+PENpdGU+PEF1dGhvcj5CdXJuczwvQXV0aG9yPjxZZWFyPjIwMTg8L1llYXI+PFJl
Y051bT4xMDwvUmVjTnVtPjxEaXNwbGF5VGV4dD48c3R5bGUgZmFjZT0ic3VwZXJzY3JpcHQiPjk8
L3N0eWxlPjwvRGlzcGxheVRleHQ+PHJlY29yZD48cmVjLW51bWJlcj4xMDwvcmVjLW51bWJlcj48
Zm9yZWlnbi1rZXlzPjxrZXkgYXBwPSJFTiIgZGItaWQ9IjVkMHR6ZXJ4ajB0ZWYyZXQ1Mjl2Mnp2
ZDU5eHQ5c3YwNWZ2ZiIgdGltZXN0YW1wPSIxNjUyNzk2MDY1Ij4xMDwva2V5PjwvZm9yZWlnbi1r
ZXlzPjxyZWYtdHlwZSBuYW1lPSJKb3VybmFsIEFydGljbGUiPjE3PC9yZWYtdHlwZT48Y29udHJp
YnV0b3JzPjxhdXRob3JzPjxhdXRob3I+QnVybnMsIEUuPC9hdXRob3I+PGF1dGhvcj5QcmlnZXJz
b24sIEguIEcuPC9hdXRob3I+PGF1dGhvcj5RdWlubiwgUy4gSi48L2F1dGhvcj48YXV0aG9yPkFi
ZXJuZXRoeSwgQS4gUC48L2F1dGhvcj48YXV0aG9yPkN1cnJvdywgRC4gQy48L2F1dGhvcj48L2F1
dGhvcnM+PC9jb250cmlidXRvcnM+PGF1dGgtYWRkcmVzcz4xIFNvdXRoZXJuIEFkZWxhaWRlIFBh
bGxpYXRpdmUgU2VydmljZXMsIERhdyBQYXJrLCBTQSwgQXVzdHJhbGlhLiYjeEQ7MiBEZXBhcnRt
ZW50IG9mIFBzeWNoaWF0cnksIEhhcnZhcmQgTWVkaWNhbCBTY2hvb2wsIEJvc3RvbiwgTUEsIFVT
QS4mI3hEOzMgQ2VudGVyIGZvciBQc3ljaG8tT25jb2xvZ3kgYW5kIFBhbGxpYXRpdmUgQ2FyZSwg
RGFuYS1GYXJiZXIgQ2FuY2VyIEluc3RpdHV0ZSwgQm9zdG9uLCBNQSwgVVNBLiYjeEQ7NCBGbGlu
ZGVycyBDZW50cmUgZm9yIENsaW5pY2FsIENoYW5nZSwgRmxpbmRlcnMgVW5pdmVyc2l0eSwgQmVk
Zm9yZCBQYXJrLCBTQSwgQXVzdHJhbGlhLiYjeEQ7NSBJbVBBQ1QsIEZhY3VsdHkgb2YgSGVhbHRo
LCBVbml2ZXJzaXR5IG9mIFRlY2hub2xvZ3kgU3lkbmV5LCBVbHRpbW8sIE5TVywgQXVzdHJhbGlh
LiYjeEQ7NiBEaXZpc2lvbiBvZiBNZWRpY2FsIE9uY29sb2d5LCBEZXBhcnRtZW50IG9mIE1lZGlj
aW5lLCBEdWtlIFVuaXZlcnNpdHkgTWVkaWNhbCBDZW50ZXIsIER1cmhhbSwgTkMsIFVTQS4mI3hE
OzcgSHVsbCBZb3JrIE1lZGljYWwgU2Nob29sLCBVbml2ZXJzaXR5IG9mIEh1bGwsIEh1bGwsIFVL
LjwvYXV0aC1hZGRyZXNzPjx0aXRsZXM+PHRpdGxlPk1vdmluZyBvbjogRmFjdG9ycyBhc3NvY2lh
dGVkIHdpdGggY2FyZWdpdmVycyZhcG9zOyBiZXJlYXZlbWVudCBhZGp1c3RtZW50IHVzaW5nIGEg
cmFuZG9tIHBvcHVsYXRpb24tYmFzZWQgZmFjZS10by1mYWNlIHN1cnZleTwvdGl0bGU+PHNlY29u
ZGFyeS10aXRsZT5QYWxsaWF0IE1lZDwvc2Vjb25kYXJ5LXRpdGxlPjwvdGl0bGVzPjxwZXJpb2Rp
Y2FsPjxmdWxsLXRpdGxlPlBhbGxpYXQgTWVkPC9mdWxsLXRpdGxlPjwvcGVyaW9kaWNhbD48cGFn
ZXM+MjU3LTI2NzwvcGFnZXM+PHZvbHVtZT4zMjwvdm9sdW1lPjxudW1iZXI+MTwvbnVtYmVyPjxl
ZGl0aW9uPjIwMTcvMDYvMjA8L2VkaXRpb24+PGtleXdvcmRzPjxrZXl3b3JkPlBvcHVsYXRpb24g
c3VydmV5PC9rZXl3b3JkPjxrZXl3b3JkPmV4cGVjdGVkIGRlYXRoPC9rZXl3b3JkPjxrZXl3b3Jk
PmdyaWVmPC9rZXl3b3JkPjxrZXl3b3JkPm1vdmluZyBvbjwva2V5d29yZD48a2V5d29yZD5wYWxs
aWF0aXZlIGNhcmU8L2tleXdvcmQ+PGtleXdvcmQ+cGVyaW9kIHByZXZhbGVuY2U8L2tleXdvcmQ+
PC9rZXl3b3Jkcz48ZGF0ZXM+PHllYXI+MjAxODwveWVhcj48cHViLWRhdGVzPjxkYXRlPkphbjwv
ZGF0ZT48L3B1Yi1kYXRlcz48L2RhdGVzPjxpc2JuPjE0NzctMDMwWCAoRWxlY3Ryb25pYykmI3hE
OzAyNjktMjE2MyAoTGlua2luZyk8L2lzYm4+PGFjY2Vzc2lvbi1udW0+Mjg2Mjc5NzE8L2FjY2Vz
c2lvbi1udW0+PHVybHM+PHJlbGF0ZWQtdXJscz48dXJsPmh0dHBzOi8vd3d3Lm5jYmkubmxtLm5p
aC5nb3YvcHVibWVkLzI4NjI3OTcxPC91cmw+PC9yZWxhdGVkLXVybHM+PC91cmxzPjxlbGVjdHJv
bmljLXJlc291cmNlLW51bT4xMC4xMTc3LzAyNjkyMTYzMTc3MTczNzA8L2VsZWN0cm9uaWMtcmVz
b3VyY2UtbnVtPjwvcmVjb3JkPjwvQ2l0ZT48L0VuZE5vdGU+
</w:fldData>
        </w:fldChar>
      </w:r>
      <w:r w:rsidR="00206B5B">
        <w:instrText xml:space="preserve"> ADDIN EN.CITE.DATA </w:instrText>
      </w:r>
      <w:r w:rsidR="00206B5B">
        <w:fldChar w:fldCharType="end"/>
      </w:r>
      <w:r w:rsidR="00507234">
        <w:fldChar w:fldCharType="separate"/>
      </w:r>
      <w:r w:rsidR="00206B5B" w:rsidRPr="00206B5B">
        <w:rPr>
          <w:noProof/>
          <w:vertAlign w:val="superscript"/>
        </w:rPr>
        <w:t>9</w:t>
      </w:r>
      <w:r w:rsidR="00507234">
        <w:fldChar w:fldCharType="end"/>
      </w:r>
      <w:r>
        <w:t xml:space="preserve">. </w:t>
      </w:r>
    </w:p>
    <w:p w14:paraId="373998F9" w14:textId="40FA79D7" w:rsidR="004D7349" w:rsidRPr="00E048A5" w:rsidRDefault="004D7349" w:rsidP="004F0265">
      <w:pPr>
        <w:rPr>
          <w:spacing w:val="-4"/>
        </w:rPr>
      </w:pPr>
      <w:r>
        <w:t xml:space="preserve">As the population age distribution changes, these needs are also extending over longer time periods, as the length of time living with advanced illness increases </w:t>
      </w:r>
      <w:r w:rsidR="00507234">
        <w:fldChar w:fldCharType="begin">
          <w:fldData xml:space="preserve">PEVuZE5vdGU+PENpdGU+PEF1dGhvcj5LaW5nc3RvbjwvQXV0aG9yPjxZZWFyPjIwMTc8L1llYXI+
PFJlY051bT4xMTwvUmVjTnVtPjxEaXNwbGF5VGV4dD48c3R5bGUgZmFjZT0ic3VwZXJzY3JpcHQi
PjEwPC9zdHlsZT48L0Rpc3BsYXlUZXh0PjxyZWNvcmQ+PHJlYy1udW1iZXI+MTE8L3JlYy1udW1i
ZXI+PGZvcmVpZ24ta2V5cz48a2V5IGFwcD0iRU4iIGRiLWlkPSI1ZDB0emVyeGowdGVmMmV0NTI5
djJ6dmQ1OXh0OXN2MDVmdmYiIHRpbWVzdGFtcD0iMTY1Mjc5NjA2NiI+MTE8L2tleT48L2ZvcmVp
Z24ta2V5cz48cmVmLXR5cGUgbmFtZT0iSm91cm5hbCBBcnRpY2xlIj4xNzwvcmVmLXR5cGU+PGNv
bnRyaWJ1dG9ycz48YXV0aG9ycz48YXV0aG9yPktpbmdzdG9uLCBBLjwvYXV0aG9yPjxhdXRob3I+
V29obGFuZCwgUC48L2F1dGhvcj48YXV0aG9yPldpdHRlbmJlcmcsIFIuPC9hdXRob3I+PGF1dGhv
cj5Sb2JpbnNvbiwgTC48L2F1dGhvcj48YXV0aG9yPkJyYXluZSwgQy48L2F1dGhvcj48YXV0aG9y
Pk1hdHRoZXdzLCBGLiBFLjwvYXV0aG9yPjxhdXRob3I+SmFnZ2VyLCBDLjwvYXV0aG9yPjxhdXRo
b3I+Q29nbml0aXZlLCBGdW5jdGlvbjwvYXV0aG9yPjxhdXRob3I+QWdlaW5nIFN0dWRpZXMsIGNv
bGxhYm9yYXRpb248L2F1dGhvcj48L2F1dGhvcnM+PC9jb250cmlidXRvcnM+PGF1dGgtYWRkcmVz
cz5JbnN0aXR1dGUgb2YgSGVhbHRoIGFuZCBTb2NpZXR5LCBGYWN1bHR5IG9mIE1lZGljaW5lLCBO
ZXdjYXN0bGUgVW5pdmVyc2l0eSwgTmV3Y2FzdGxlLCBVSzsgTmV3Y2FzdGxlIFVuaXZlcnNpdHkg
SW5zdGl0dXRlIGZvciBBZ2VpbmcsIEZhY3VsdHkgb2YgTWVkaWNpbmUsIE5ld2Nhc3RsZSBVbml2
ZXJzaXR5LCBOZXdjYXN0bGUsIFVLLiYjeEQ7SHVsbCBZb3JrIE1lZGljYWwgU2Nob29sLCBVbml2
ZXJzaXR5IG9mIEh1bGwsIEh1bGwsIFVLLiYjeEQ7UGVyc29uYWwgU29jaWFsIFNlcnZpY2VzIFJl
c2VhcmNoIFVuaXQsIExvbmRvbiBTY2hvb2wgb2YgRWNvbm9taWNzIGFuZCBQb2xpdGljYWwgU2Np
ZW5jZSwgTG9uZG9uLCBVSy4mI3hEO0RlcGFydG1lbnQgb2YgUHVibGljIEhlYWx0aCBhbmQgUHJp
bWFyeSBDYXJlLCBDYW1icmlkZ2UgSW5zdGl0dXRlIG9mIFB1YmxpYyBIZWFsdGgsIFVuaXZlcnNp
dHkgb2YgQ2FtYnJpZGdlLCBDYW1icmlkZ2UsIFVLLiYjeEQ7SW5zdGl0dXRlIG9mIEhlYWx0aCBh
bmQgU29jaWV0eSwgRmFjdWx0eSBvZiBNZWRpY2luZSwgTmV3Y2FzdGxlIFVuaXZlcnNpdHksIE5l
d2Nhc3RsZSwgVUs7IE5ld2Nhc3RsZSBVbml2ZXJzaXR5IEluc3RpdHV0ZSBmb3IgQWdlaW5nLCBG
YWN1bHR5IG9mIE1lZGljaW5lLCBOZXdjYXN0bGUgVW5pdmVyc2l0eSwgTmV3Y2FzdGxlLCBVSzsg
TVJDIEJpb3N0YXRpc3RpY3MgVW5pdCwgQ2FtYnJpZGdlIEluc3RpdHV0ZSBvZiBQdWJsaWMgSGVh
bHRoLCBVbml2ZXJzaXR5IG9mIENhbWJyaWRnZSwgQ2FtYnJpZGdlLCBVSy4mI3hEO0luc3RpdHV0
ZSBvZiBIZWFsdGggYW5kIFNvY2lldHksIEZhY3VsdHkgb2YgTWVkaWNpbmUsIE5ld2Nhc3RsZSBV
bml2ZXJzaXR5LCBOZXdjYXN0bGUsIFVLOyBOZXdjYXN0bGUgVW5pdmVyc2l0eSBJbnN0aXR1dGUg
Zm9yIEFnZWluZywgRmFjdWx0eSBvZiBNZWRpY2luZSwgTmV3Y2FzdGxlIFVuaXZlcnNpdHksIE5l
d2Nhc3RsZSwgVUsuIEVsZWN0cm9uaWMgYWRkcmVzczogY2Fyb2wuamFnZ2VyQG5ld2Nhc3RsZS5h
Yy51ay48L2F1dGgtYWRkcmVzcz48dGl0bGVzPjx0aXRsZT5JcyBsYXRlLWxpZmUgZGVwZW5kZW5j
eSBpbmNyZWFzaW5nIG9yIG5vdD8gQSBjb21wYXJpc29uIG9mIHRoZSBDb2duaXRpdmUgRnVuY3Rp
b24gYW5kIEFnZWluZyBTdHVkaWVzIChDRkFTKTwvdGl0bGU+PHNlY29uZGFyeS10aXRsZT5MYW5j
ZXQ8L3NlY29uZGFyeS10aXRsZT48L3RpdGxlcz48cGVyaW9kaWNhbD48ZnVsbC10aXRsZT5MYW5j
ZXQ8L2Z1bGwtdGl0bGU+PC9wZXJpb2RpY2FsPjxwYWdlcz4xNjc2LTE2ODQ8L3BhZ2VzPjx2b2x1
bWU+MzkwPC92b2x1bWU+PG51bWJlcj4xMDEwMzwvbnVtYmVyPjxlZGl0aW9uPjIwMTcvMDgvMjA8
L2VkaXRpb24+PGtleXdvcmRzPjxrZXl3b3JkPipBY3Rpdml0aWVzIG9mIERhaWx5IExpdmluZzwv
a2V5d29yZD48a2V5d29yZD5BZ2UgRmFjdG9yczwva2V5d29yZD48a2V5d29yZD5BZ2VkPC9rZXl3
b3JkPjxrZXl3b3JkPkFnZWQsIDgwIGFuZCBvdmVyPC9rZXl3b3JkPjxrZXl3b3JkPkFnaW5nLypw
c3ljaG9sb2d5PC9rZXl3b3JkPjxrZXl3b3JkPipDb2duaXRpb248L2tleXdvcmQ+PGtleXdvcmQ+
Q29ob3J0IFN0dWRpZXM8L2tleXdvcmQ+PGtleXdvcmQ+KkRlcGVuZGVuY3kgKFBzeWNob2xvZ3kp
PC9rZXl3b3JkPjxrZXl3b3JkPkZlbWFsZTwva2V5d29yZD48a2V5d29yZD5IZWFsdGggU3RhdHVz
PC9rZXl3b3JkPjxrZXl3b3JkPkh1bWFuczwva2V5d29yZD48a2V5d29yZD5NYWxlPC9rZXl3b3Jk
PjxrZXl3b3JkPipTb2NpYWwgU3VwcG9ydDwva2V5d29yZD48a2V5d29yZD5Tb2Npb2Vjb25vbWlj
IEZhY3RvcnM8L2tleXdvcmQ+PGtleXdvcmQ+VGltZSBGYWN0b3JzPC9rZXl3b3JkPjxrZXl3b3Jk
PlVuaXRlZCBLaW5nZG9tPC9rZXl3b3JkPjwva2V5d29yZHM+PGRhdGVzPjx5ZWFyPjIwMTc8L3ll
YXI+PHB1Yi1kYXRlcz48ZGF0ZT5PY3QgNzwvZGF0ZT48L3B1Yi1kYXRlcz48L2RhdGVzPjxpc2Ju
PjE0NzQtNTQ3WCAoRWxlY3Ryb25pYykmI3hEOzAxNDAtNjczNiAoTGlua2luZyk8L2lzYm4+PGFj
Y2Vzc2lvbi1udW0+Mjg4MjE0MDg8L2FjY2Vzc2lvbi1udW0+PHVybHM+PHJlbGF0ZWQtdXJscz48
dXJsPmh0dHBzOi8vd3d3Lm5jYmkubmxtLm5paC5nb3YvcHVibWVkLzI4ODIxNDA4PC91cmw+PC9y
ZWxhdGVkLXVybHM+PC91cmxzPjxjdXN0b20yPlBNQzU2NDA1MDU8L2N1c3RvbTI+PGVsZWN0cm9u
aWMtcmVzb3VyY2UtbnVtPjEwLjEwMTYvUzAxNDAtNjczNigxNykzMTU3NS0xPC9lbGVjdHJvbmlj
LXJlc291cmNlLW51bT48L3JlY29yZD48L0NpdGU+PC9FbmROb3RlPn==
</w:fldData>
        </w:fldChar>
      </w:r>
      <w:r w:rsidR="00206B5B">
        <w:instrText xml:space="preserve"> ADDIN EN.CITE </w:instrText>
      </w:r>
      <w:r w:rsidR="00206B5B">
        <w:fldChar w:fldCharType="begin">
          <w:fldData xml:space="preserve">PEVuZE5vdGU+PENpdGU+PEF1dGhvcj5LaW5nc3RvbjwvQXV0aG9yPjxZZWFyPjIwMTc8L1llYXI+
PFJlY051bT4xMTwvUmVjTnVtPjxEaXNwbGF5VGV4dD48c3R5bGUgZmFjZT0ic3VwZXJzY3JpcHQi
PjEwPC9zdHlsZT48L0Rpc3BsYXlUZXh0PjxyZWNvcmQ+PHJlYy1udW1iZXI+MTE8L3JlYy1udW1i
ZXI+PGZvcmVpZ24ta2V5cz48a2V5IGFwcD0iRU4iIGRiLWlkPSI1ZDB0emVyeGowdGVmMmV0NTI5
djJ6dmQ1OXh0OXN2MDVmdmYiIHRpbWVzdGFtcD0iMTY1Mjc5NjA2NiI+MTE8L2tleT48L2ZvcmVp
Z24ta2V5cz48cmVmLXR5cGUgbmFtZT0iSm91cm5hbCBBcnRpY2xlIj4xNzwvcmVmLXR5cGU+PGNv
bnRyaWJ1dG9ycz48YXV0aG9ycz48YXV0aG9yPktpbmdzdG9uLCBBLjwvYXV0aG9yPjxhdXRob3I+
V29obGFuZCwgUC48L2F1dGhvcj48YXV0aG9yPldpdHRlbmJlcmcsIFIuPC9hdXRob3I+PGF1dGhv
cj5Sb2JpbnNvbiwgTC48L2F1dGhvcj48YXV0aG9yPkJyYXluZSwgQy48L2F1dGhvcj48YXV0aG9y
Pk1hdHRoZXdzLCBGLiBFLjwvYXV0aG9yPjxhdXRob3I+SmFnZ2VyLCBDLjwvYXV0aG9yPjxhdXRo
b3I+Q29nbml0aXZlLCBGdW5jdGlvbjwvYXV0aG9yPjxhdXRob3I+QWdlaW5nIFN0dWRpZXMsIGNv
bGxhYm9yYXRpb248L2F1dGhvcj48L2F1dGhvcnM+PC9jb250cmlidXRvcnM+PGF1dGgtYWRkcmVz
cz5JbnN0aXR1dGUgb2YgSGVhbHRoIGFuZCBTb2NpZXR5LCBGYWN1bHR5IG9mIE1lZGljaW5lLCBO
ZXdjYXN0bGUgVW5pdmVyc2l0eSwgTmV3Y2FzdGxlLCBVSzsgTmV3Y2FzdGxlIFVuaXZlcnNpdHkg
SW5zdGl0dXRlIGZvciBBZ2VpbmcsIEZhY3VsdHkgb2YgTWVkaWNpbmUsIE5ld2Nhc3RsZSBVbml2
ZXJzaXR5LCBOZXdjYXN0bGUsIFVLLiYjeEQ7SHVsbCBZb3JrIE1lZGljYWwgU2Nob29sLCBVbml2
ZXJzaXR5IG9mIEh1bGwsIEh1bGwsIFVLLiYjeEQ7UGVyc29uYWwgU29jaWFsIFNlcnZpY2VzIFJl
c2VhcmNoIFVuaXQsIExvbmRvbiBTY2hvb2wgb2YgRWNvbm9taWNzIGFuZCBQb2xpdGljYWwgU2Np
ZW5jZSwgTG9uZG9uLCBVSy4mI3hEO0RlcGFydG1lbnQgb2YgUHVibGljIEhlYWx0aCBhbmQgUHJp
bWFyeSBDYXJlLCBDYW1icmlkZ2UgSW5zdGl0dXRlIG9mIFB1YmxpYyBIZWFsdGgsIFVuaXZlcnNp
dHkgb2YgQ2FtYnJpZGdlLCBDYW1icmlkZ2UsIFVLLiYjeEQ7SW5zdGl0dXRlIG9mIEhlYWx0aCBh
bmQgU29jaWV0eSwgRmFjdWx0eSBvZiBNZWRpY2luZSwgTmV3Y2FzdGxlIFVuaXZlcnNpdHksIE5l
d2Nhc3RsZSwgVUs7IE5ld2Nhc3RsZSBVbml2ZXJzaXR5IEluc3RpdHV0ZSBmb3IgQWdlaW5nLCBG
YWN1bHR5IG9mIE1lZGljaW5lLCBOZXdjYXN0bGUgVW5pdmVyc2l0eSwgTmV3Y2FzdGxlLCBVSzsg
TVJDIEJpb3N0YXRpc3RpY3MgVW5pdCwgQ2FtYnJpZGdlIEluc3RpdHV0ZSBvZiBQdWJsaWMgSGVh
bHRoLCBVbml2ZXJzaXR5IG9mIENhbWJyaWRnZSwgQ2FtYnJpZGdlLCBVSy4mI3hEO0luc3RpdHV0
ZSBvZiBIZWFsdGggYW5kIFNvY2lldHksIEZhY3VsdHkgb2YgTWVkaWNpbmUsIE5ld2Nhc3RsZSBV
bml2ZXJzaXR5LCBOZXdjYXN0bGUsIFVLOyBOZXdjYXN0bGUgVW5pdmVyc2l0eSBJbnN0aXR1dGUg
Zm9yIEFnZWluZywgRmFjdWx0eSBvZiBNZWRpY2luZSwgTmV3Y2FzdGxlIFVuaXZlcnNpdHksIE5l
d2Nhc3RsZSwgVUsuIEVsZWN0cm9uaWMgYWRkcmVzczogY2Fyb2wuamFnZ2VyQG5ld2Nhc3RsZS5h
Yy51ay48L2F1dGgtYWRkcmVzcz48dGl0bGVzPjx0aXRsZT5JcyBsYXRlLWxpZmUgZGVwZW5kZW5j
eSBpbmNyZWFzaW5nIG9yIG5vdD8gQSBjb21wYXJpc29uIG9mIHRoZSBDb2duaXRpdmUgRnVuY3Rp
b24gYW5kIEFnZWluZyBTdHVkaWVzIChDRkFTKTwvdGl0bGU+PHNlY29uZGFyeS10aXRsZT5MYW5j
ZXQ8L3NlY29uZGFyeS10aXRsZT48L3RpdGxlcz48cGVyaW9kaWNhbD48ZnVsbC10aXRsZT5MYW5j
ZXQ8L2Z1bGwtdGl0bGU+PC9wZXJpb2RpY2FsPjxwYWdlcz4xNjc2LTE2ODQ8L3BhZ2VzPjx2b2x1
bWU+MzkwPC92b2x1bWU+PG51bWJlcj4xMDEwMzwvbnVtYmVyPjxlZGl0aW9uPjIwMTcvMDgvMjA8
L2VkaXRpb24+PGtleXdvcmRzPjxrZXl3b3JkPipBY3Rpdml0aWVzIG9mIERhaWx5IExpdmluZzwv
a2V5d29yZD48a2V5d29yZD5BZ2UgRmFjdG9yczwva2V5d29yZD48a2V5d29yZD5BZ2VkPC9rZXl3
b3JkPjxrZXl3b3JkPkFnZWQsIDgwIGFuZCBvdmVyPC9rZXl3b3JkPjxrZXl3b3JkPkFnaW5nLypw
c3ljaG9sb2d5PC9rZXl3b3JkPjxrZXl3b3JkPipDb2duaXRpb248L2tleXdvcmQ+PGtleXdvcmQ+
Q29ob3J0IFN0dWRpZXM8L2tleXdvcmQ+PGtleXdvcmQ+KkRlcGVuZGVuY3kgKFBzeWNob2xvZ3kp
PC9rZXl3b3JkPjxrZXl3b3JkPkZlbWFsZTwva2V5d29yZD48a2V5d29yZD5IZWFsdGggU3RhdHVz
PC9rZXl3b3JkPjxrZXl3b3JkPkh1bWFuczwva2V5d29yZD48a2V5d29yZD5NYWxlPC9rZXl3b3Jk
PjxrZXl3b3JkPipTb2NpYWwgU3VwcG9ydDwva2V5d29yZD48a2V5d29yZD5Tb2Npb2Vjb25vbWlj
IEZhY3RvcnM8L2tleXdvcmQ+PGtleXdvcmQ+VGltZSBGYWN0b3JzPC9rZXl3b3JkPjxrZXl3b3Jk
PlVuaXRlZCBLaW5nZG9tPC9rZXl3b3JkPjwva2V5d29yZHM+PGRhdGVzPjx5ZWFyPjIwMTc8L3ll
YXI+PHB1Yi1kYXRlcz48ZGF0ZT5PY3QgNzwvZGF0ZT48L3B1Yi1kYXRlcz48L2RhdGVzPjxpc2Ju
PjE0NzQtNTQ3WCAoRWxlY3Ryb25pYykmI3hEOzAxNDAtNjczNiAoTGlua2luZyk8L2lzYm4+PGFj
Y2Vzc2lvbi1udW0+Mjg4MjE0MDg8L2FjY2Vzc2lvbi1udW0+PHVybHM+PHJlbGF0ZWQtdXJscz48
dXJsPmh0dHBzOi8vd3d3Lm5jYmkubmxtLm5paC5nb3YvcHVibWVkLzI4ODIxNDA4PC91cmw+PC9y
ZWxhdGVkLXVybHM+PC91cmxzPjxjdXN0b20yPlBNQzU2NDA1MDU8L2N1c3RvbTI+PGVsZWN0cm9u
aWMtcmVzb3VyY2UtbnVtPjEwLjEwMTYvUzAxNDAtNjczNigxNykzMTU3NS0xPC9lbGVjdHJvbmlj
LXJlc291cmNlLW51bT48L3JlY29yZD48L0NpdGU+PC9FbmROb3RlPn==
</w:fldData>
        </w:fldChar>
      </w:r>
      <w:r w:rsidR="00206B5B">
        <w:instrText xml:space="preserve"> ADDIN EN.CITE.DATA </w:instrText>
      </w:r>
      <w:r w:rsidR="00206B5B">
        <w:fldChar w:fldCharType="end"/>
      </w:r>
      <w:r w:rsidR="00507234">
        <w:fldChar w:fldCharType="separate"/>
      </w:r>
      <w:r w:rsidR="00206B5B" w:rsidRPr="00206B5B">
        <w:rPr>
          <w:noProof/>
          <w:vertAlign w:val="superscript"/>
        </w:rPr>
        <w:t>10</w:t>
      </w:r>
      <w:r w:rsidR="00507234">
        <w:fldChar w:fldCharType="end"/>
      </w:r>
      <w:r>
        <w:t>.</w:t>
      </w:r>
    </w:p>
    <w:p w14:paraId="37AE5FF9" w14:textId="77777777" w:rsidR="004D7349" w:rsidRPr="0059684F" w:rsidRDefault="004D7349" w:rsidP="00B522D7">
      <w:pPr>
        <w:pStyle w:val="Heading2"/>
      </w:pPr>
      <w:bookmarkStart w:id="15" w:name="_Toc16439621"/>
      <w:r>
        <w:t xml:space="preserve">Specialist palliative care </w:t>
      </w:r>
      <w:bookmarkEnd w:id="15"/>
      <w:r>
        <w:t>– provision and inequities</w:t>
      </w:r>
    </w:p>
    <w:p w14:paraId="37A4B34B" w14:textId="1F269FDB" w:rsidR="004D7349" w:rsidRDefault="004D7349" w:rsidP="004F0265">
      <w:r w:rsidRPr="00F76D62">
        <w:t>Palliative</w:t>
      </w:r>
      <w:r w:rsidRPr="00F76D62">
        <w:rPr>
          <w:spacing w:val="-4"/>
        </w:rPr>
        <w:t xml:space="preserve"> </w:t>
      </w:r>
      <w:r w:rsidRPr="00F76D62">
        <w:t>care</w:t>
      </w:r>
      <w:r>
        <w:rPr>
          <w:spacing w:val="-4"/>
        </w:rPr>
        <w:t xml:space="preserve"> </w:t>
      </w:r>
      <w:r w:rsidRPr="00F76D62">
        <w:t>has</w:t>
      </w:r>
      <w:r w:rsidRPr="00F76D62">
        <w:rPr>
          <w:spacing w:val="-4"/>
        </w:rPr>
        <w:t xml:space="preserve"> </w:t>
      </w:r>
      <w:r w:rsidRPr="00F76D62">
        <w:t>developed</w:t>
      </w:r>
      <w:r w:rsidRPr="00F76D62">
        <w:rPr>
          <w:spacing w:val="-4"/>
        </w:rPr>
        <w:t xml:space="preserve"> </w:t>
      </w:r>
      <w:r w:rsidRPr="00F76D62">
        <w:t>to</w:t>
      </w:r>
      <w:r w:rsidRPr="00F76D62">
        <w:rPr>
          <w:spacing w:val="-4"/>
        </w:rPr>
        <w:t xml:space="preserve"> </w:t>
      </w:r>
      <w:r w:rsidRPr="00F76D62">
        <w:t>meet</w:t>
      </w:r>
      <w:r w:rsidRPr="00F76D62">
        <w:rPr>
          <w:spacing w:val="-4"/>
        </w:rPr>
        <w:t xml:space="preserve"> </w:t>
      </w:r>
      <w:r w:rsidRPr="00F76D62">
        <w:t>these</w:t>
      </w:r>
      <w:r w:rsidRPr="00F76D62">
        <w:rPr>
          <w:spacing w:val="-4"/>
        </w:rPr>
        <w:t xml:space="preserve"> </w:t>
      </w:r>
      <w:r w:rsidRPr="00F76D62">
        <w:t>complex</w:t>
      </w:r>
      <w:r w:rsidRPr="00F76D62">
        <w:rPr>
          <w:spacing w:val="-1"/>
        </w:rPr>
        <w:t xml:space="preserve"> </w:t>
      </w:r>
      <w:r w:rsidRPr="00F76D62">
        <w:t>needs</w:t>
      </w:r>
      <w:r w:rsidRPr="00F76D62">
        <w:rPr>
          <w:spacing w:val="-3"/>
        </w:rPr>
        <w:t xml:space="preserve"> </w:t>
      </w:r>
      <w:r w:rsidRPr="00F76D62">
        <w:t>of</w:t>
      </w:r>
      <w:r w:rsidRPr="00F76D62">
        <w:rPr>
          <w:spacing w:val="-4"/>
        </w:rPr>
        <w:t xml:space="preserve"> </w:t>
      </w:r>
      <w:r w:rsidRPr="00F76D62">
        <w:t>patients</w:t>
      </w:r>
      <w:r w:rsidRPr="00F76D62">
        <w:rPr>
          <w:spacing w:val="-4"/>
        </w:rPr>
        <w:t xml:space="preserve"> </w:t>
      </w:r>
      <w:r w:rsidRPr="00F76D62">
        <w:t>and</w:t>
      </w:r>
      <w:r w:rsidRPr="00F76D62">
        <w:rPr>
          <w:spacing w:val="-2"/>
        </w:rPr>
        <w:t xml:space="preserve"> </w:t>
      </w:r>
      <w:r w:rsidRPr="00F76D62">
        <w:t>families</w:t>
      </w:r>
      <w:r w:rsidRPr="00F76D62">
        <w:rPr>
          <w:spacing w:val="-3"/>
        </w:rPr>
        <w:t xml:space="preserve"> </w:t>
      </w:r>
      <w:r w:rsidRPr="00F76D62">
        <w:t>facing</w:t>
      </w:r>
      <w:r w:rsidRPr="00F76D62">
        <w:rPr>
          <w:spacing w:val="-4"/>
        </w:rPr>
        <w:t xml:space="preserve"> </w:t>
      </w:r>
      <w:r>
        <w:rPr>
          <w:spacing w:val="-4"/>
        </w:rPr>
        <w:t xml:space="preserve">advanced </w:t>
      </w:r>
      <w:r w:rsidRPr="00F76D62">
        <w:t>progressive</w:t>
      </w:r>
      <w:r w:rsidRPr="00F76D62">
        <w:rPr>
          <w:spacing w:val="-3"/>
        </w:rPr>
        <w:t xml:space="preserve"> </w:t>
      </w:r>
      <w:r w:rsidRPr="00F76D62">
        <w:t>illness.</w:t>
      </w:r>
      <w:r w:rsidRPr="00F76D62">
        <w:rPr>
          <w:spacing w:val="-2"/>
        </w:rPr>
        <w:t xml:space="preserve"> </w:t>
      </w:r>
      <w:r w:rsidRPr="00F76D62">
        <w:t>It</w:t>
      </w:r>
      <w:r w:rsidRPr="00F76D62">
        <w:rPr>
          <w:w w:val="99"/>
        </w:rPr>
        <w:t xml:space="preserve"> </w:t>
      </w:r>
      <w:r w:rsidRPr="00F76D62">
        <w:t>addresses</w:t>
      </w:r>
      <w:r w:rsidRPr="00F76D62">
        <w:rPr>
          <w:spacing w:val="-7"/>
        </w:rPr>
        <w:t xml:space="preserve"> </w:t>
      </w:r>
      <w:r w:rsidRPr="00F76D62">
        <w:t>physical</w:t>
      </w:r>
      <w:r>
        <w:t xml:space="preserve"> and </w:t>
      </w:r>
      <w:r w:rsidRPr="00F76D62">
        <w:t>psychological</w:t>
      </w:r>
      <w:r w:rsidRPr="00F76D62">
        <w:rPr>
          <w:spacing w:val="-6"/>
        </w:rPr>
        <w:t xml:space="preserve"> </w:t>
      </w:r>
      <w:r w:rsidRPr="00F76D62">
        <w:t>symptoms</w:t>
      </w:r>
      <w:r w:rsidRPr="00F76D62">
        <w:rPr>
          <w:spacing w:val="-6"/>
        </w:rPr>
        <w:t xml:space="preserve"> </w:t>
      </w:r>
      <w:r w:rsidRPr="00F76D62">
        <w:t>and</w:t>
      </w:r>
      <w:r w:rsidRPr="00F76D62">
        <w:rPr>
          <w:spacing w:val="-6"/>
        </w:rPr>
        <w:t xml:space="preserve"> </w:t>
      </w:r>
      <w:r w:rsidRPr="00F76D62">
        <w:t>gives</w:t>
      </w:r>
      <w:r w:rsidRPr="00F76D62">
        <w:rPr>
          <w:spacing w:val="-6"/>
        </w:rPr>
        <w:t xml:space="preserve"> </w:t>
      </w:r>
      <w:r w:rsidRPr="00F76D62">
        <w:t>social,</w:t>
      </w:r>
      <w:r w:rsidRPr="00F76D62">
        <w:rPr>
          <w:spacing w:val="-6"/>
        </w:rPr>
        <w:t xml:space="preserve"> </w:t>
      </w:r>
      <w:r w:rsidRPr="00F76D62">
        <w:t>practical</w:t>
      </w:r>
      <w:r w:rsidRPr="00F76D62">
        <w:rPr>
          <w:spacing w:val="-3"/>
        </w:rPr>
        <w:t xml:space="preserve"> </w:t>
      </w:r>
      <w:r w:rsidRPr="00F76D62">
        <w:t>and</w:t>
      </w:r>
      <w:r w:rsidRPr="00F76D62">
        <w:rPr>
          <w:spacing w:val="-7"/>
        </w:rPr>
        <w:t xml:space="preserve"> </w:t>
      </w:r>
      <w:r w:rsidRPr="00F76D62">
        <w:t>spiritual</w:t>
      </w:r>
      <w:r w:rsidRPr="00F76D62">
        <w:rPr>
          <w:spacing w:val="-5"/>
        </w:rPr>
        <w:t xml:space="preserve"> </w:t>
      </w:r>
      <w:r w:rsidRPr="00F76D62">
        <w:t>support</w:t>
      </w:r>
      <w:r w:rsidRPr="00F76D62">
        <w:rPr>
          <w:spacing w:val="-6"/>
        </w:rPr>
        <w:t xml:space="preserve"> </w:t>
      </w:r>
      <w:r>
        <w:t>in</w:t>
      </w:r>
      <w:r w:rsidRPr="00F76D62">
        <w:rPr>
          <w:spacing w:val="-5"/>
        </w:rPr>
        <w:t xml:space="preserve"> </w:t>
      </w:r>
      <w:r>
        <w:t>last months of life</w:t>
      </w:r>
      <w:r w:rsidR="00F27EA1">
        <w:t xml:space="preserve"> </w:t>
      </w:r>
      <w:r w:rsidR="0010721A">
        <w:fldChar w:fldCharType="begin"/>
      </w:r>
      <w:r w:rsidR="00206B5B">
        <w:instrText xml:space="preserve"> ADDIN EN.CITE &lt;EndNote&gt;&lt;Cite&gt;&lt;Author&gt;Organization&lt;/Author&gt;&lt;RecNum&gt;12&lt;/RecNum&gt;&lt;DisplayText&gt;&lt;style face="superscript"&gt;11&lt;/style&gt;&lt;/DisplayText&gt;&lt;record&gt;&lt;rec-number&gt;12&lt;/rec-number&gt;&lt;foreign-keys&gt;&lt;key app="EN" db-id="5d0tzerxj0tef2et529v2zvd59xt9sv05fvf" timestamp="1652796066"&gt;12&lt;/key&gt;&lt;/foreign-keys&gt;&lt;ref-type name="Web Page"&gt;12&lt;/ref-type&gt;&lt;contributors&gt;&lt;authors&gt;&lt;author&gt;World Health Organization&lt;/author&gt;&lt;/authors&gt;&lt;/contributors&gt;&lt;titles&gt;&lt;title&gt;WHO definition of palliative care.&lt;/title&gt;&lt;/titles&gt;&lt;volume&gt;2018&lt;/volume&gt;&lt;dates&gt;&lt;/dates&gt;&lt;urls&gt;&lt;related-urls&gt;&lt;url&gt;http://www.who.int/cancer/palliative/definition/en/.&lt;/url&gt;&lt;/related-urls&gt;&lt;/urls&gt;&lt;/record&gt;&lt;/Cite&gt;&lt;/EndNote&gt;</w:instrText>
      </w:r>
      <w:r w:rsidR="0010721A">
        <w:fldChar w:fldCharType="separate"/>
      </w:r>
      <w:r w:rsidR="00206B5B" w:rsidRPr="00206B5B">
        <w:rPr>
          <w:noProof/>
          <w:vertAlign w:val="superscript"/>
        </w:rPr>
        <w:t>11</w:t>
      </w:r>
      <w:r w:rsidR="0010721A">
        <w:fldChar w:fldCharType="end"/>
      </w:r>
      <w:r>
        <w:t>.</w:t>
      </w:r>
      <w:r w:rsidRPr="00F76D62">
        <w:rPr>
          <w:spacing w:val="-4"/>
        </w:rPr>
        <w:t xml:space="preserve"> </w:t>
      </w:r>
      <w:r>
        <w:rPr>
          <w:spacing w:val="-4"/>
        </w:rPr>
        <w:t xml:space="preserve">The </w:t>
      </w:r>
      <w:r w:rsidRPr="00342FD0">
        <w:rPr>
          <w:spacing w:val="-4"/>
        </w:rPr>
        <w:t>UK rank</w:t>
      </w:r>
      <w:r>
        <w:rPr>
          <w:spacing w:val="-4"/>
        </w:rPr>
        <w:t>ed</w:t>
      </w:r>
      <w:r w:rsidRPr="00342FD0">
        <w:rPr>
          <w:spacing w:val="-4"/>
        </w:rPr>
        <w:t xml:space="preserve"> first in the 2015 Quality of Death</w:t>
      </w:r>
      <w:r>
        <w:rPr>
          <w:spacing w:val="-4"/>
        </w:rPr>
        <w:t xml:space="preserve"> </w:t>
      </w:r>
      <w:r w:rsidRPr="00342FD0">
        <w:rPr>
          <w:spacing w:val="-4"/>
        </w:rPr>
        <w:t>Index—a measure of the quality</w:t>
      </w:r>
      <w:r>
        <w:rPr>
          <w:spacing w:val="-4"/>
        </w:rPr>
        <w:t>-</w:t>
      </w:r>
      <w:r w:rsidRPr="00342FD0">
        <w:rPr>
          <w:spacing w:val="-4"/>
        </w:rPr>
        <w:t>of</w:t>
      </w:r>
      <w:r>
        <w:rPr>
          <w:spacing w:val="-4"/>
        </w:rPr>
        <w:t>-</w:t>
      </w:r>
      <w:r w:rsidRPr="00342FD0">
        <w:rPr>
          <w:spacing w:val="-4"/>
        </w:rPr>
        <w:t xml:space="preserve">dying </w:t>
      </w:r>
      <w:r>
        <w:rPr>
          <w:spacing w:val="-4"/>
        </w:rPr>
        <w:t>across</w:t>
      </w:r>
      <w:r w:rsidRPr="00342FD0">
        <w:rPr>
          <w:spacing w:val="-4"/>
        </w:rPr>
        <w:t xml:space="preserve"> 80 countries</w:t>
      </w:r>
      <w:r w:rsidR="0010721A">
        <w:rPr>
          <w:spacing w:val="-4"/>
        </w:rPr>
        <w:t xml:space="preserve"> </w:t>
      </w:r>
      <w:r w:rsidR="0010721A">
        <w:rPr>
          <w:spacing w:val="-4"/>
        </w:rPr>
        <w:fldChar w:fldCharType="begin"/>
      </w:r>
      <w:r w:rsidR="00206B5B">
        <w:rPr>
          <w:spacing w:val="-4"/>
        </w:rPr>
        <w:instrText xml:space="preserve"> ADDIN EN.CITE &lt;EndNote&gt;&lt;Cite&gt;&lt;Author&gt;Economist Intelligence Unit&lt;/Author&gt;&lt;Year&gt;2015&lt;/Year&gt;&lt;RecNum&gt;13&lt;/RecNum&gt;&lt;DisplayText&gt;&lt;style face="superscript"&gt;12&lt;/style&gt;&lt;/DisplayText&gt;&lt;record&gt;&lt;rec-number&gt;13&lt;/rec-number&gt;&lt;foreign-keys&gt;&lt;key app="EN" db-id="5d0tzerxj0tef2et529v2zvd59xt9sv05fvf" timestamp="1652796067"&gt;13&lt;/key&gt;&lt;/foreign-keys&gt;&lt;ref-type name="Report"&gt;27&lt;/ref-type&gt;&lt;contributors&gt;&lt;authors&gt;&lt;author&gt;Economist Intelligence Unit, The&lt;/author&gt;&lt;/authors&gt;&lt;tertiary-authors&gt;&lt;author&gt;The Economist Intelligence Unit.&lt;/author&gt;&lt;/tertiary-authors&gt;&lt;/contributors&gt;&lt;titles&gt;&lt;title&gt;The 2015 Quality of Death Index: Ranking palliatve care across the world&lt;/title&gt;&lt;/titles&gt;&lt;dates&gt;&lt;year&gt;2015&lt;/year&gt;&lt;/dates&gt;&lt;pub-location&gt;London, UK.&lt;/pub-location&gt;&lt;publisher&gt;The Lien Foundation.&lt;/publisher&gt;&lt;urls&gt;&lt;/urls&gt;&lt;/record&gt;&lt;/Cite&gt;&lt;/EndNote&gt;</w:instrText>
      </w:r>
      <w:r w:rsidR="0010721A">
        <w:rPr>
          <w:spacing w:val="-4"/>
        </w:rPr>
        <w:fldChar w:fldCharType="separate"/>
      </w:r>
      <w:r w:rsidR="00206B5B" w:rsidRPr="00206B5B">
        <w:rPr>
          <w:noProof/>
          <w:spacing w:val="-4"/>
          <w:vertAlign w:val="superscript"/>
        </w:rPr>
        <w:t>12</w:t>
      </w:r>
      <w:r w:rsidR="0010721A">
        <w:rPr>
          <w:spacing w:val="-4"/>
        </w:rPr>
        <w:fldChar w:fldCharType="end"/>
      </w:r>
      <w:r>
        <w:rPr>
          <w:spacing w:val="-4"/>
        </w:rPr>
        <w:t xml:space="preserve">, with </w:t>
      </w:r>
      <w:r w:rsidRPr="00F76D62">
        <w:t>UK</w:t>
      </w:r>
      <w:r w:rsidRPr="00F76D62">
        <w:rPr>
          <w:spacing w:val="-3"/>
        </w:rPr>
        <w:t xml:space="preserve"> </w:t>
      </w:r>
      <w:r w:rsidRPr="00F76D62">
        <w:t>hospices</w:t>
      </w:r>
      <w:r w:rsidRPr="00F76D62">
        <w:rPr>
          <w:spacing w:val="-4"/>
        </w:rPr>
        <w:t xml:space="preserve"> </w:t>
      </w:r>
      <w:r>
        <w:t>leading</w:t>
      </w:r>
      <w:r w:rsidRPr="00F76D62">
        <w:rPr>
          <w:spacing w:val="-3"/>
        </w:rPr>
        <w:t xml:space="preserve"> </w:t>
      </w:r>
      <w:r w:rsidRPr="00F76D62">
        <w:t>the</w:t>
      </w:r>
      <w:r w:rsidRPr="00F76D62">
        <w:rPr>
          <w:spacing w:val="-4"/>
        </w:rPr>
        <w:t xml:space="preserve"> </w:t>
      </w:r>
      <w:r w:rsidRPr="00F76D62">
        <w:t>way</w:t>
      </w:r>
      <w:r w:rsidRPr="00F76D62">
        <w:rPr>
          <w:spacing w:val="-3"/>
        </w:rPr>
        <w:t xml:space="preserve"> </w:t>
      </w:r>
      <w:r w:rsidRPr="00F76D62">
        <w:t>internationally, providing</w:t>
      </w:r>
      <w:r w:rsidRPr="00F76D62">
        <w:rPr>
          <w:spacing w:val="-4"/>
        </w:rPr>
        <w:t xml:space="preserve"> </w:t>
      </w:r>
      <w:r w:rsidRPr="00F76D62">
        <w:t>a</w:t>
      </w:r>
      <w:r w:rsidRPr="00F76D62">
        <w:rPr>
          <w:spacing w:val="-2"/>
        </w:rPr>
        <w:t xml:space="preserve"> </w:t>
      </w:r>
      <w:r w:rsidRPr="00F76D62">
        <w:t>world-leading</w:t>
      </w:r>
      <w:r w:rsidRPr="00F76D62">
        <w:rPr>
          <w:spacing w:val="-3"/>
        </w:rPr>
        <w:t xml:space="preserve"> </w:t>
      </w:r>
      <w:r w:rsidRPr="00F76D62">
        <w:t>model</w:t>
      </w:r>
      <w:r w:rsidRPr="00F76D62">
        <w:rPr>
          <w:spacing w:val="-2"/>
        </w:rPr>
        <w:t xml:space="preserve"> </w:t>
      </w:r>
      <w:r w:rsidRPr="00F76D62">
        <w:t>of</w:t>
      </w:r>
      <w:r w:rsidRPr="00F76D62">
        <w:rPr>
          <w:spacing w:val="-3"/>
        </w:rPr>
        <w:t xml:space="preserve"> </w:t>
      </w:r>
      <w:r w:rsidRPr="00F76D62">
        <w:t>excellence</w:t>
      </w:r>
      <w:r>
        <w:t xml:space="preserve"> in palliative care</w:t>
      </w:r>
      <w:r w:rsidRPr="00F76D62">
        <w:t>.</w:t>
      </w:r>
      <w:r>
        <w:t xml:space="preserve"> </w:t>
      </w:r>
    </w:p>
    <w:p w14:paraId="447F03EF" w14:textId="02C63C8A" w:rsidR="004D7349" w:rsidRPr="00E048A5" w:rsidRDefault="004D7349" w:rsidP="004F0265">
      <w:pPr>
        <w:rPr>
          <w:rFonts w:ascii="Calibri" w:hAnsi="Calibri"/>
        </w:rPr>
      </w:pPr>
      <w:r w:rsidRPr="00F76D62">
        <w:t>However,</w:t>
      </w:r>
      <w:r w:rsidRPr="00F76D62">
        <w:rPr>
          <w:w w:val="99"/>
        </w:rPr>
        <w:t xml:space="preserve"> </w:t>
      </w:r>
      <w:r w:rsidRPr="00F76D62">
        <w:t>the</w:t>
      </w:r>
      <w:r w:rsidRPr="00F76D62">
        <w:rPr>
          <w:spacing w:val="-4"/>
        </w:rPr>
        <w:t xml:space="preserve"> </w:t>
      </w:r>
      <w:r w:rsidRPr="00F76D62">
        <w:t>work</w:t>
      </w:r>
      <w:r w:rsidRPr="00F76D62">
        <w:rPr>
          <w:spacing w:val="-5"/>
        </w:rPr>
        <w:t xml:space="preserve"> </w:t>
      </w:r>
      <w:r>
        <w:rPr>
          <w:spacing w:val="-5"/>
        </w:rPr>
        <w:t xml:space="preserve">of UK hospices – which deliver both inpatient and home-based specialist palliative care - has often </w:t>
      </w:r>
      <w:r>
        <w:t>come</w:t>
      </w:r>
      <w:r w:rsidRPr="00F76D62">
        <w:rPr>
          <w:spacing w:val="-5"/>
        </w:rPr>
        <w:t xml:space="preserve"> </w:t>
      </w:r>
      <w:r w:rsidRPr="00F76D62">
        <w:t>from</w:t>
      </w:r>
      <w:r w:rsidRPr="00F76D62">
        <w:rPr>
          <w:spacing w:val="-5"/>
        </w:rPr>
        <w:t xml:space="preserve"> </w:t>
      </w:r>
      <w:r w:rsidRPr="00F76D62">
        <w:t>grass-roots</w:t>
      </w:r>
      <w:r>
        <w:t xml:space="preserve"> and local </w:t>
      </w:r>
      <w:r w:rsidRPr="00F17BA9">
        <w:rPr>
          <w:rFonts w:ascii="Calibri" w:hAnsi="Calibri"/>
        </w:rPr>
        <w:t>initiatives,</w:t>
      </w:r>
      <w:r w:rsidRPr="00F17BA9">
        <w:rPr>
          <w:rFonts w:ascii="Calibri" w:hAnsi="Calibri"/>
          <w:spacing w:val="-4"/>
        </w:rPr>
        <w:t xml:space="preserve"> </w:t>
      </w:r>
      <w:r w:rsidRPr="00F17BA9">
        <w:rPr>
          <w:rFonts w:ascii="Calibri" w:hAnsi="Calibri"/>
        </w:rPr>
        <w:t>meaning</w:t>
      </w:r>
      <w:r w:rsidRPr="00F17BA9">
        <w:rPr>
          <w:rFonts w:ascii="Calibri" w:hAnsi="Calibri"/>
          <w:spacing w:val="-3"/>
        </w:rPr>
        <w:t xml:space="preserve"> </w:t>
      </w:r>
      <w:r w:rsidRPr="00F17BA9">
        <w:rPr>
          <w:rFonts w:ascii="Calibri" w:hAnsi="Calibri"/>
        </w:rPr>
        <w:t>that</w:t>
      </w:r>
      <w:r w:rsidRPr="00F17BA9">
        <w:rPr>
          <w:rFonts w:ascii="Calibri" w:hAnsi="Calibri"/>
          <w:w w:val="99"/>
        </w:rPr>
        <w:t xml:space="preserve"> </w:t>
      </w:r>
      <w:r w:rsidRPr="00F17BA9">
        <w:rPr>
          <w:rFonts w:ascii="Calibri" w:hAnsi="Calibri"/>
        </w:rPr>
        <w:t xml:space="preserve">there are marked </w:t>
      </w:r>
      <w:r>
        <w:rPr>
          <w:rFonts w:ascii="Calibri" w:hAnsi="Calibri"/>
        </w:rPr>
        <w:t xml:space="preserve">geographical </w:t>
      </w:r>
      <w:r w:rsidRPr="00F17BA9">
        <w:rPr>
          <w:rFonts w:ascii="Calibri" w:hAnsi="Calibri"/>
        </w:rPr>
        <w:t xml:space="preserve">inequities in provision across England. </w:t>
      </w:r>
      <w:r>
        <w:rPr>
          <w:rFonts w:ascii="Calibri" w:hAnsi="Calibri"/>
        </w:rPr>
        <w:t xml:space="preserve">Much of hospice and specialist palliative care is funded from the charitable sector; in 2018, charities contributed £3 for every £1 funded by the NHS </w:t>
      </w:r>
      <w:r w:rsidR="0010721A">
        <w:rPr>
          <w:rFonts w:ascii="Calibri" w:hAnsi="Calibri"/>
        </w:rPr>
        <w:t xml:space="preserve"> </w:t>
      </w:r>
      <w:r w:rsidR="0010721A">
        <w:rPr>
          <w:rFonts w:ascii="Calibri" w:hAnsi="Calibri"/>
        </w:rPr>
        <w:fldChar w:fldCharType="begin"/>
      </w:r>
      <w:r w:rsidR="00206B5B">
        <w:rPr>
          <w:rFonts w:ascii="Calibri" w:hAnsi="Calibri"/>
        </w:rPr>
        <w:instrText xml:space="preserve"> ADDIN EN.CITE &lt;EndNote&gt;&lt;Cite&gt;&lt;Author&gt;Hospice UK&lt;/Author&gt;&lt;Year&gt;2018&lt;/Year&gt;&lt;RecNum&gt;14&lt;/RecNum&gt;&lt;DisplayText&gt;&lt;style face="superscript"&gt;13&lt;/style&gt;&lt;/DisplayText&gt;&lt;record&gt;&lt;rec-number&gt;14&lt;/rec-number&gt;&lt;foreign-keys&gt;&lt;key app="EN" db-id="5d0tzerxj0tef2et529v2zvd59xt9sv05fvf" timestamp="1652796067"&gt;14&lt;/key&gt;&lt;/foreign-keys&gt;&lt;ref-type name="Report"&gt;27&lt;/ref-type&gt;&lt;contributors&gt;&lt;authors&gt;&lt;author&gt;Hospice UK, The&lt;/author&gt;&lt;/authors&gt;&lt;/contributors&gt;&lt;titles&gt;&lt;title&gt;Hospice accounts: Analysis of the accounts of UK charitable hospices for the year ended 31 March 2017&lt;/title&gt;&lt;/titles&gt;&lt;dates&gt;&lt;year&gt;2018&lt;/year&gt;&lt;/dates&gt;&lt;pub-location&gt;London, UK&lt;/pub-location&gt;&lt;publisher&gt;Hospice UK&lt;/publisher&gt;&lt;urls&gt;&lt;/urls&gt;&lt;/record&gt;&lt;/Cite&gt;&lt;/EndNote&gt;</w:instrText>
      </w:r>
      <w:r w:rsidR="0010721A">
        <w:rPr>
          <w:rFonts w:ascii="Calibri" w:hAnsi="Calibri"/>
        </w:rPr>
        <w:fldChar w:fldCharType="separate"/>
      </w:r>
      <w:r w:rsidR="00206B5B" w:rsidRPr="00206B5B">
        <w:rPr>
          <w:rFonts w:ascii="Calibri" w:hAnsi="Calibri"/>
          <w:noProof/>
          <w:vertAlign w:val="superscript"/>
        </w:rPr>
        <w:t>13</w:t>
      </w:r>
      <w:r w:rsidR="0010721A">
        <w:rPr>
          <w:rFonts w:ascii="Calibri" w:hAnsi="Calibri"/>
        </w:rPr>
        <w:fldChar w:fldCharType="end"/>
      </w:r>
      <w:r>
        <w:rPr>
          <w:rFonts w:ascii="Calibri" w:hAnsi="Calibri"/>
        </w:rPr>
        <w:t xml:space="preserve">. The balance between NHS and charitable funding varies markedly around the country </w:t>
      </w:r>
      <w:r w:rsidR="0010721A">
        <w:rPr>
          <w:rFonts w:ascii="Calibri" w:hAnsi="Calibri"/>
        </w:rPr>
        <w:fldChar w:fldCharType="begin"/>
      </w:r>
      <w:r w:rsidR="00206B5B">
        <w:rPr>
          <w:rFonts w:ascii="Calibri" w:hAnsi="Calibri"/>
        </w:rPr>
        <w:instrText xml:space="preserve"> ADDIN EN.CITE &lt;EndNote&gt;&lt;Cite&gt;&lt;Author&gt;Hospice UK&lt;/Author&gt;&lt;Year&gt;2018&lt;/Year&gt;&lt;RecNum&gt;14&lt;/RecNum&gt;&lt;DisplayText&gt;&lt;style face="superscript"&gt;13&lt;/style&gt;&lt;/DisplayText&gt;&lt;record&gt;&lt;rec-number&gt;14&lt;/rec-number&gt;&lt;foreign-keys&gt;&lt;key app="EN" db-id="5d0tzerxj0tef2et529v2zvd59xt9sv05fvf" timestamp="1652796067"&gt;14&lt;/key&gt;&lt;/foreign-keys&gt;&lt;ref-type name="Report"&gt;27&lt;/ref-type&gt;&lt;contributors&gt;&lt;authors&gt;&lt;author&gt;Hospice UK, The&lt;/author&gt;&lt;/authors&gt;&lt;/contributors&gt;&lt;titles&gt;&lt;title&gt;Hospice accounts: Analysis of the accounts of UK charitable hospices for the year ended 31 March 2017&lt;/title&gt;&lt;/titles&gt;&lt;dates&gt;&lt;year&gt;2018&lt;/year&gt;&lt;/dates&gt;&lt;pub-location&gt;London, UK&lt;/pub-location&gt;&lt;publisher&gt;Hospice UK&lt;/publisher&gt;&lt;urls&gt;&lt;/urls&gt;&lt;/record&gt;&lt;/Cite&gt;&lt;/EndNote&gt;</w:instrText>
      </w:r>
      <w:r w:rsidR="0010721A">
        <w:rPr>
          <w:rFonts w:ascii="Calibri" w:hAnsi="Calibri"/>
        </w:rPr>
        <w:fldChar w:fldCharType="separate"/>
      </w:r>
      <w:r w:rsidR="00206B5B" w:rsidRPr="00206B5B">
        <w:rPr>
          <w:rFonts w:ascii="Calibri" w:hAnsi="Calibri"/>
          <w:noProof/>
          <w:vertAlign w:val="superscript"/>
        </w:rPr>
        <w:t>13</w:t>
      </w:r>
      <w:r w:rsidR="0010721A">
        <w:rPr>
          <w:rFonts w:ascii="Calibri" w:hAnsi="Calibri"/>
        </w:rPr>
        <w:fldChar w:fldCharType="end"/>
      </w:r>
      <w:r>
        <w:rPr>
          <w:rFonts w:ascii="Calibri" w:hAnsi="Calibri"/>
        </w:rPr>
        <w:t>; these and other factors have led to major inequities in palliative care provision.</w:t>
      </w:r>
    </w:p>
    <w:p w14:paraId="57C6D0CC" w14:textId="540438D5" w:rsidR="004D7349" w:rsidRDefault="004D7349" w:rsidP="004F0265">
      <w:r>
        <w:lastRenderedPageBreak/>
        <w:t>A</w:t>
      </w:r>
      <w:r w:rsidRPr="00F76D62">
        <w:rPr>
          <w:spacing w:val="-3"/>
        </w:rPr>
        <w:t xml:space="preserve"> </w:t>
      </w:r>
      <w:r w:rsidRPr="00F76D62">
        <w:t>UK</w:t>
      </w:r>
      <w:r w:rsidRPr="00F76D62">
        <w:rPr>
          <w:spacing w:val="-3"/>
        </w:rPr>
        <w:t xml:space="preserve"> </w:t>
      </w:r>
      <w:r w:rsidRPr="00F76D62">
        <w:t>government</w:t>
      </w:r>
      <w:r>
        <w:t>-commissioned</w:t>
      </w:r>
      <w:r w:rsidRPr="00F76D62">
        <w:rPr>
          <w:w w:val="99"/>
        </w:rPr>
        <w:t xml:space="preserve"> </w:t>
      </w:r>
      <w:r w:rsidRPr="00F76D62">
        <w:t>review</w:t>
      </w:r>
      <w:r w:rsidRPr="00F76D62">
        <w:rPr>
          <w:spacing w:val="-4"/>
        </w:rPr>
        <w:t xml:space="preserve"> </w:t>
      </w:r>
      <w:r w:rsidRPr="00F76D62">
        <w:t>into</w:t>
      </w:r>
      <w:r w:rsidRPr="00F76D62">
        <w:rPr>
          <w:spacing w:val="-3"/>
        </w:rPr>
        <w:t xml:space="preserve"> </w:t>
      </w:r>
      <w:r>
        <w:rPr>
          <w:spacing w:val="-3"/>
        </w:rPr>
        <w:t>specialist</w:t>
      </w:r>
      <w:r w:rsidRPr="00F76D62">
        <w:rPr>
          <w:spacing w:val="-2"/>
        </w:rPr>
        <w:t xml:space="preserve"> </w:t>
      </w:r>
      <w:r w:rsidRPr="00F76D62">
        <w:t>palliative</w:t>
      </w:r>
      <w:r w:rsidRPr="00F76D62">
        <w:rPr>
          <w:spacing w:val="-4"/>
        </w:rPr>
        <w:t xml:space="preserve"> </w:t>
      </w:r>
      <w:r w:rsidRPr="00F76D62">
        <w:t>care</w:t>
      </w:r>
      <w:r w:rsidR="00F27EA1">
        <w:t xml:space="preserve"> </w:t>
      </w:r>
      <w:r w:rsidR="0010721A">
        <w:fldChar w:fldCharType="begin"/>
      </w:r>
      <w:r w:rsidR="00206B5B">
        <w:instrText xml:space="preserve"> ADDIN EN.CITE &lt;EndNote&gt;&lt;Cite&gt;&lt;Author&gt;Hughes-Hallett&lt;/Author&gt;&lt;Year&gt;2011&lt;/Year&gt;&lt;RecNum&gt;15&lt;/RecNum&gt;&lt;DisplayText&gt;&lt;style face="superscript"&gt;14&lt;/style&gt;&lt;/DisplayText&gt;&lt;record&gt;&lt;rec-number&gt;15&lt;/rec-number&gt;&lt;foreign-keys&gt;&lt;key app="EN" db-id="5d0tzerxj0tef2et529v2zvd59xt9sv05fvf" timestamp="1652796068"&gt;15&lt;/key&gt;&lt;/foreign-keys&gt;&lt;ref-type name="Journal Article"&gt;17&lt;/ref-type&gt;&lt;contributors&gt;&lt;authors&gt;&lt;author&gt;Hughes-Hallett, T. &lt;/author&gt;&lt;author&gt;Craft, A.&lt;/author&gt;&lt;author&gt;Davies, C. &lt;/author&gt;&lt;author&gt;Mackay, I. &lt;/author&gt;&lt;author&gt;Nielsson, T. &lt;/author&gt;&lt;/authors&gt;&lt;/contributors&gt;&lt;titles&gt;&lt;title&gt;Funding the right care and support for everyone: Creating a fair and transparent funding system; the final report of the palliative care funding review&lt;/title&gt;&lt;secondary-title&gt;Palliative Care Funding Review&lt;/secondary-title&gt;&lt;/titles&gt;&lt;periodical&gt;&lt;full-title&gt;Palliative Care Funding Review&lt;/full-title&gt;&lt;/periodical&gt;&lt;dates&gt;&lt;year&gt;2011&lt;/year&gt;&lt;/dates&gt;&lt;urls&gt;&lt;/urls&gt;&lt;/record&gt;&lt;/Cite&gt;&lt;/EndNote&gt;</w:instrText>
      </w:r>
      <w:r w:rsidR="0010721A">
        <w:fldChar w:fldCharType="separate"/>
      </w:r>
      <w:r w:rsidR="00206B5B" w:rsidRPr="00206B5B">
        <w:rPr>
          <w:noProof/>
          <w:vertAlign w:val="superscript"/>
        </w:rPr>
        <w:t>14</w:t>
      </w:r>
      <w:r w:rsidR="0010721A">
        <w:fldChar w:fldCharType="end"/>
      </w:r>
      <w:r>
        <w:rPr>
          <w:spacing w:val="-4"/>
        </w:rPr>
        <w:t xml:space="preserve"> </w:t>
      </w:r>
      <w:r w:rsidRPr="00F76D62">
        <w:t>found</w:t>
      </w:r>
      <w:r w:rsidRPr="00F76D62">
        <w:rPr>
          <w:spacing w:val="-4"/>
        </w:rPr>
        <w:t xml:space="preserve"> </w:t>
      </w:r>
      <w:r w:rsidRPr="00F76D62">
        <w:t>high</w:t>
      </w:r>
      <w:r w:rsidRPr="00F76D62">
        <w:rPr>
          <w:spacing w:val="-2"/>
        </w:rPr>
        <w:t xml:space="preserve"> </w:t>
      </w:r>
      <w:r w:rsidRPr="00F76D62">
        <w:t>levels</w:t>
      </w:r>
      <w:r w:rsidRPr="00F76D62">
        <w:rPr>
          <w:spacing w:val="-3"/>
        </w:rPr>
        <w:t xml:space="preserve"> </w:t>
      </w:r>
      <w:r w:rsidRPr="00F76D62">
        <w:t>of</w:t>
      </w:r>
      <w:r w:rsidRPr="00F76D62">
        <w:rPr>
          <w:spacing w:val="-4"/>
        </w:rPr>
        <w:t xml:space="preserve"> </w:t>
      </w:r>
      <w:r w:rsidRPr="00F76D62">
        <w:t>inequity</w:t>
      </w:r>
      <w:r w:rsidRPr="00F76D62">
        <w:rPr>
          <w:spacing w:val="-3"/>
        </w:rPr>
        <w:t xml:space="preserve"> </w:t>
      </w:r>
      <w:r>
        <w:t>in</w:t>
      </w:r>
      <w:r w:rsidRPr="00F76D62">
        <w:rPr>
          <w:spacing w:val="-4"/>
        </w:rPr>
        <w:t xml:space="preserve"> </w:t>
      </w:r>
      <w:r w:rsidRPr="00F76D62">
        <w:t>provision</w:t>
      </w:r>
      <w:r>
        <w:t xml:space="preserve"> for palliative and end-of-life care. There was</w:t>
      </w:r>
      <w:r w:rsidRPr="00F76D62">
        <w:rPr>
          <w:w w:val="99"/>
        </w:rPr>
        <w:t xml:space="preserve"> </w:t>
      </w:r>
      <w:r w:rsidRPr="00F76D62">
        <w:t>diversity</w:t>
      </w:r>
      <w:r w:rsidRPr="00F76D62">
        <w:rPr>
          <w:spacing w:val="-3"/>
        </w:rPr>
        <w:t xml:space="preserve"> </w:t>
      </w:r>
      <w:r w:rsidRPr="00F76D62">
        <w:t>in</w:t>
      </w:r>
      <w:r w:rsidRPr="00F76D62">
        <w:rPr>
          <w:spacing w:val="-3"/>
        </w:rPr>
        <w:t xml:space="preserve"> </w:t>
      </w:r>
      <w:r w:rsidRPr="00F76D62">
        <w:t>the</w:t>
      </w:r>
      <w:r w:rsidRPr="00F76D62">
        <w:rPr>
          <w:spacing w:val="-3"/>
        </w:rPr>
        <w:t xml:space="preserve"> </w:t>
      </w:r>
      <w:r w:rsidRPr="00F76D62">
        <w:t>type</w:t>
      </w:r>
      <w:r w:rsidRPr="00F76D62">
        <w:rPr>
          <w:spacing w:val="-3"/>
        </w:rPr>
        <w:t xml:space="preserve"> </w:t>
      </w:r>
      <w:r w:rsidRPr="00F76D62">
        <w:t>and</w:t>
      </w:r>
      <w:r w:rsidRPr="00F76D62">
        <w:rPr>
          <w:spacing w:val="-3"/>
        </w:rPr>
        <w:t xml:space="preserve"> </w:t>
      </w:r>
      <w:r w:rsidRPr="00F76D62">
        <w:t>range</w:t>
      </w:r>
      <w:r w:rsidRPr="00F76D62">
        <w:rPr>
          <w:spacing w:val="-3"/>
        </w:rPr>
        <w:t xml:space="preserve"> </w:t>
      </w:r>
      <w:r w:rsidRPr="00F76D62">
        <w:t>of providers</w:t>
      </w:r>
      <w:r w:rsidRPr="00F76D62">
        <w:rPr>
          <w:spacing w:val="-3"/>
        </w:rPr>
        <w:t xml:space="preserve"> </w:t>
      </w:r>
      <w:r w:rsidRPr="00F76D62">
        <w:t>in</w:t>
      </w:r>
      <w:r w:rsidRPr="00F76D62">
        <w:rPr>
          <w:spacing w:val="-3"/>
        </w:rPr>
        <w:t xml:space="preserve"> </w:t>
      </w:r>
      <w:r w:rsidRPr="00F76D62">
        <w:t>any</w:t>
      </w:r>
      <w:r w:rsidRPr="00F76D62">
        <w:rPr>
          <w:spacing w:val="-2"/>
        </w:rPr>
        <w:t xml:space="preserve"> </w:t>
      </w:r>
      <w:r w:rsidRPr="00F76D62">
        <w:t>one</w:t>
      </w:r>
      <w:r w:rsidRPr="00F76D62">
        <w:rPr>
          <w:spacing w:val="-3"/>
        </w:rPr>
        <w:t xml:space="preserve"> </w:t>
      </w:r>
      <w:r w:rsidRPr="00F76D62">
        <w:t>geographical</w:t>
      </w:r>
      <w:r w:rsidRPr="00F76D62">
        <w:rPr>
          <w:spacing w:val="-3"/>
        </w:rPr>
        <w:t xml:space="preserve"> </w:t>
      </w:r>
      <w:r w:rsidRPr="00F76D62">
        <w:t>area</w:t>
      </w:r>
      <w:r>
        <w:t xml:space="preserve"> </w:t>
      </w:r>
      <w:r w:rsidR="00F27EA1">
        <w:fldChar w:fldCharType="begin"/>
      </w:r>
      <w:r w:rsidR="00206B5B">
        <w:instrText xml:space="preserve"> ADDIN EN.CITE &lt;EndNote&gt;&lt;Cite&gt;&lt;Author&gt;Tebbit&lt;/Author&gt;&lt;Year&gt;2008&lt;/Year&gt;&lt;RecNum&gt;16&lt;/RecNum&gt;&lt;DisplayText&gt;&lt;style face="superscript"&gt;15&lt;/style&gt;&lt;/DisplayText&gt;&lt;record&gt;&lt;rec-number&gt;16&lt;/rec-number&gt;&lt;foreign-keys&gt;&lt;key app="EN" db-id="5d0tzerxj0tef2et529v2zvd59xt9sv05fvf" timestamp="1652796068"&gt;16&lt;/key&gt;&lt;/foreign-keys&gt;&lt;ref-type name="Book"&gt;6&lt;/ref-type&gt;&lt;contributors&gt;&lt;authors&gt;&lt;author&gt;Tebbit, P.&lt;/author&gt;&lt;/authors&gt;&lt;/contributors&gt;&lt;titles&gt;&lt;title&gt;Population-based Needs Assessment for Palliaitve and End of Life Care&lt;/title&gt;&lt;/titles&gt;&lt;dates&gt;&lt;year&gt;2008&lt;/year&gt;&lt;/dates&gt;&lt;pub-location&gt;London&lt;/pub-location&gt;&lt;publisher&gt;National Council for Palliative Care&lt;/publisher&gt;&lt;urls&gt;&lt;/urls&gt;&lt;/record&gt;&lt;/Cite&gt;&lt;/EndNote&gt;</w:instrText>
      </w:r>
      <w:r w:rsidR="00F27EA1">
        <w:fldChar w:fldCharType="separate"/>
      </w:r>
      <w:r w:rsidR="00206B5B" w:rsidRPr="00206B5B">
        <w:rPr>
          <w:noProof/>
          <w:vertAlign w:val="superscript"/>
        </w:rPr>
        <w:t>15</w:t>
      </w:r>
      <w:r w:rsidR="00F27EA1">
        <w:fldChar w:fldCharType="end"/>
      </w:r>
      <w:r>
        <w:rPr>
          <w:spacing w:val="-1"/>
        </w:rPr>
        <w:t xml:space="preserve"> </w:t>
      </w:r>
      <w:r w:rsidRPr="00F76D62">
        <w:t>and</w:t>
      </w:r>
      <w:r w:rsidRPr="00F76D62">
        <w:rPr>
          <w:spacing w:val="-2"/>
        </w:rPr>
        <w:t xml:space="preserve"> </w:t>
      </w:r>
      <w:r w:rsidRPr="00F76D62">
        <w:t>inequity</w:t>
      </w:r>
      <w:r w:rsidRPr="00F76D62">
        <w:rPr>
          <w:spacing w:val="-2"/>
        </w:rPr>
        <w:t xml:space="preserve"> </w:t>
      </w:r>
      <w:r w:rsidRPr="00F76D62">
        <w:t>in</w:t>
      </w:r>
      <w:r>
        <w:t xml:space="preserve"> both</w:t>
      </w:r>
      <w:r w:rsidRPr="00F76D62">
        <w:rPr>
          <w:spacing w:val="-2"/>
        </w:rPr>
        <w:t xml:space="preserve"> </w:t>
      </w:r>
      <w:r w:rsidRPr="00F76D62">
        <w:t>the</w:t>
      </w:r>
      <w:r w:rsidRPr="00F76D62">
        <w:rPr>
          <w:spacing w:val="-2"/>
        </w:rPr>
        <w:t xml:space="preserve"> </w:t>
      </w:r>
      <w:r w:rsidRPr="00EC6A58">
        <w:rPr>
          <w:i/>
        </w:rPr>
        <w:t>amount</w:t>
      </w:r>
      <w:r w:rsidRPr="00EC6A58">
        <w:rPr>
          <w:i/>
          <w:spacing w:val="-3"/>
        </w:rPr>
        <w:t xml:space="preserve"> </w:t>
      </w:r>
      <w:r>
        <w:rPr>
          <w:spacing w:val="-3"/>
        </w:rPr>
        <w:t xml:space="preserve">of funding </w:t>
      </w:r>
      <w:r w:rsidRPr="00F76D62">
        <w:t>(with</w:t>
      </w:r>
      <w:r w:rsidRPr="00F76D62">
        <w:rPr>
          <w:w w:val="99"/>
        </w:rPr>
        <w:t xml:space="preserve"> </w:t>
      </w:r>
      <w:r>
        <w:t>NHS</w:t>
      </w:r>
      <w:r w:rsidRPr="00F76D62">
        <w:rPr>
          <w:spacing w:val="-2"/>
        </w:rPr>
        <w:t xml:space="preserve"> </w:t>
      </w:r>
      <w:r w:rsidRPr="00F76D62">
        <w:t>spend</w:t>
      </w:r>
      <w:r w:rsidRPr="00F76D62">
        <w:rPr>
          <w:spacing w:val="-2"/>
        </w:rPr>
        <w:t xml:space="preserve"> </w:t>
      </w:r>
      <w:r>
        <w:rPr>
          <w:spacing w:val="-2"/>
        </w:rPr>
        <w:t xml:space="preserve">in 2010 </w:t>
      </w:r>
      <w:r w:rsidRPr="00F76D62">
        <w:t>ranging</w:t>
      </w:r>
      <w:r w:rsidRPr="00F76D62">
        <w:rPr>
          <w:spacing w:val="-3"/>
        </w:rPr>
        <w:t xml:space="preserve"> </w:t>
      </w:r>
      <w:r w:rsidRPr="00F76D62">
        <w:t>from</w:t>
      </w:r>
      <w:r w:rsidRPr="00F76D62">
        <w:rPr>
          <w:spacing w:val="-3"/>
        </w:rPr>
        <w:t xml:space="preserve"> </w:t>
      </w:r>
      <w:r w:rsidRPr="00F76D62">
        <w:t>£186</w:t>
      </w:r>
      <w:r w:rsidRPr="00F76D62">
        <w:rPr>
          <w:spacing w:val="-2"/>
        </w:rPr>
        <w:t xml:space="preserve"> </w:t>
      </w:r>
      <w:r w:rsidRPr="00F76D62">
        <w:t>to</w:t>
      </w:r>
      <w:r w:rsidRPr="00F76D62">
        <w:rPr>
          <w:spacing w:val="-2"/>
        </w:rPr>
        <w:t xml:space="preserve"> </w:t>
      </w:r>
      <w:r w:rsidRPr="00F76D62">
        <w:t>£6,213</w:t>
      </w:r>
      <w:r w:rsidRPr="00F76D62">
        <w:rPr>
          <w:spacing w:val="-2"/>
        </w:rPr>
        <w:t xml:space="preserve"> </w:t>
      </w:r>
      <w:r w:rsidRPr="00F76D62">
        <w:t>per</w:t>
      </w:r>
      <w:r w:rsidRPr="00F76D62">
        <w:rPr>
          <w:spacing w:val="-3"/>
        </w:rPr>
        <w:t xml:space="preserve"> </w:t>
      </w:r>
      <w:r w:rsidRPr="00F76D62">
        <w:t>person</w:t>
      </w:r>
      <w:r>
        <w:t xml:space="preserve"> who died</w:t>
      </w:r>
      <w:r w:rsidRPr="00F76D62">
        <w:t>)</w:t>
      </w:r>
      <w:r w:rsidRPr="00F76D62">
        <w:rPr>
          <w:spacing w:val="-2"/>
        </w:rPr>
        <w:t xml:space="preserve"> </w:t>
      </w:r>
      <w:r w:rsidRPr="00F76D62">
        <w:t>and</w:t>
      </w:r>
      <w:r w:rsidRPr="00F76D62">
        <w:rPr>
          <w:spacing w:val="-3"/>
        </w:rPr>
        <w:t xml:space="preserve"> </w:t>
      </w:r>
      <w:r>
        <w:rPr>
          <w:spacing w:val="-3"/>
        </w:rPr>
        <w:t xml:space="preserve">the </w:t>
      </w:r>
      <w:r w:rsidRPr="00EC6A58">
        <w:rPr>
          <w:i/>
        </w:rPr>
        <w:t>source</w:t>
      </w:r>
      <w:r w:rsidRPr="00F76D62">
        <w:rPr>
          <w:spacing w:val="-2"/>
        </w:rPr>
        <w:t xml:space="preserve"> </w:t>
      </w:r>
      <w:r w:rsidRPr="00F76D62">
        <w:t>of</w:t>
      </w:r>
      <w:r w:rsidRPr="00F76D62">
        <w:rPr>
          <w:spacing w:val="-2"/>
        </w:rPr>
        <w:t xml:space="preserve"> </w:t>
      </w:r>
      <w:r w:rsidRPr="00F76D62">
        <w:t>funding</w:t>
      </w:r>
      <w:r w:rsidRPr="00F76D62">
        <w:rPr>
          <w:spacing w:val="-3"/>
        </w:rPr>
        <w:t xml:space="preserve"> </w:t>
      </w:r>
      <w:r w:rsidRPr="00F76D62">
        <w:t>(with</w:t>
      </w:r>
      <w:r w:rsidRPr="00F76D62">
        <w:rPr>
          <w:spacing w:val="-2"/>
        </w:rPr>
        <w:t xml:space="preserve"> </w:t>
      </w:r>
      <w:r>
        <w:t>the proportion of</w:t>
      </w:r>
      <w:r w:rsidRPr="00F76D62">
        <w:rPr>
          <w:spacing w:val="-4"/>
        </w:rPr>
        <w:t xml:space="preserve"> </w:t>
      </w:r>
      <w:r w:rsidRPr="00F76D62">
        <w:t>NHS</w:t>
      </w:r>
      <w:r w:rsidRPr="00F76D62">
        <w:rPr>
          <w:spacing w:val="-3"/>
        </w:rPr>
        <w:t xml:space="preserve"> </w:t>
      </w:r>
      <w:r w:rsidRPr="00F76D62">
        <w:t>funding</w:t>
      </w:r>
      <w:r w:rsidRPr="00F76D62">
        <w:rPr>
          <w:spacing w:val="-2"/>
        </w:rPr>
        <w:t xml:space="preserve"> </w:t>
      </w:r>
      <w:r w:rsidRPr="00F76D62">
        <w:t>varying</w:t>
      </w:r>
      <w:r w:rsidRPr="00F76D62">
        <w:rPr>
          <w:spacing w:val="-4"/>
        </w:rPr>
        <w:t xml:space="preserve"> </w:t>
      </w:r>
      <w:r w:rsidRPr="00F76D62">
        <w:t>from</w:t>
      </w:r>
      <w:r w:rsidRPr="00F76D62">
        <w:rPr>
          <w:spacing w:val="-3"/>
        </w:rPr>
        <w:t xml:space="preserve"> </w:t>
      </w:r>
      <w:r w:rsidRPr="00F76D62">
        <w:t>0%</w:t>
      </w:r>
      <w:r w:rsidRPr="00F76D62">
        <w:rPr>
          <w:spacing w:val="-3"/>
        </w:rPr>
        <w:t xml:space="preserve"> </w:t>
      </w:r>
      <w:r w:rsidRPr="00F76D62">
        <w:t>to</w:t>
      </w:r>
      <w:r w:rsidRPr="00F76D62">
        <w:rPr>
          <w:spacing w:val="-3"/>
        </w:rPr>
        <w:t xml:space="preserve"> </w:t>
      </w:r>
      <w:r w:rsidRPr="00F76D62">
        <w:t>62%)</w:t>
      </w:r>
      <w:r w:rsidR="00F27EA1">
        <w:t xml:space="preserve"> </w:t>
      </w:r>
      <w:r w:rsidR="00F27EA1">
        <w:fldChar w:fldCharType="begin"/>
      </w:r>
      <w:r w:rsidR="00206B5B">
        <w:instrText xml:space="preserve"> ADDIN EN.CITE &lt;EndNote&gt;&lt;Cite&gt;&lt;Author&gt;Hughes-Hallett&lt;/Author&gt;&lt;Year&gt;2011&lt;/Year&gt;&lt;RecNum&gt;15&lt;/RecNum&gt;&lt;DisplayText&gt;&lt;style face="superscript"&gt;14&lt;/style&gt;&lt;/DisplayText&gt;&lt;record&gt;&lt;rec-number&gt;15&lt;/rec-number&gt;&lt;foreign-keys&gt;&lt;key app="EN" db-id="5d0tzerxj0tef2et529v2zvd59xt9sv05fvf" timestamp="1652796068"&gt;15&lt;/key&gt;&lt;/foreign-keys&gt;&lt;ref-type name="Journal Article"&gt;17&lt;/ref-type&gt;&lt;contributors&gt;&lt;authors&gt;&lt;author&gt;Hughes-Hallett, T. &lt;/author&gt;&lt;author&gt;Craft, A.&lt;/author&gt;&lt;author&gt;Davies, C. &lt;/author&gt;&lt;author&gt;Mackay, I. &lt;/author&gt;&lt;author&gt;Nielsson, T. &lt;/author&gt;&lt;/authors&gt;&lt;/contributors&gt;&lt;titles&gt;&lt;title&gt;Funding the right care and support for everyone: Creating a fair and transparent funding system; the final report of the palliative care funding review&lt;/title&gt;&lt;secondary-title&gt;Palliative Care Funding Review&lt;/secondary-title&gt;&lt;/titles&gt;&lt;periodical&gt;&lt;full-title&gt;Palliative Care Funding Review&lt;/full-title&gt;&lt;/periodical&gt;&lt;dates&gt;&lt;year&gt;2011&lt;/year&gt;&lt;/dates&gt;&lt;urls&gt;&lt;/urls&gt;&lt;/record&gt;&lt;/Cite&gt;&lt;/EndNote&gt;</w:instrText>
      </w:r>
      <w:r w:rsidR="00F27EA1">
        <w:fldChar w:fldCharType="separate"/>
      </w:r>
      <w:r w:rsidR="00206B5B" w:rsidRPr="00206B5B">
        <w:rPr>
          <w:noProof/>
          <w:vertAlign w:val="superscript"/>
        </w:rPr>
        <w:t>14</w:t>
      </w:r>
      <w:r w:rsidR="00F27EA1">
        <w:fldChar w:fldCharType="end"/>
      </w:r>
      <w:r w:rsidRPr="00F76D62">
        <w:t>.</w:t>
      </w:r>
      <w:r w:rsidRPr="005C5377">
        <w:t xml:space="preserve"> </w:t>
      </w:r>
      <w:r>
        <w:t xml:space="preserve">This could not be accounted for by variations in the populations served </w:t>
      </w:r>
      <w:r w:rsidR="00F27EA1">
        <w:fldChar w:fldCharType="begin"/>
      </w:r>
      <w:r w:rsidR="00206B5B">
        <w:instrText xml:space="preserve"> ADDIN EN.CITE &lt;EndNote&gt;&lt;Cite&gt;&lt;Author&gt;Hughes-Hallett&lt;/Author&gt;&lt;Year&gt;2011&lt;/Year&gt;&lt;RecNum&gt;15&lt;/RecNum&gt;&lt;DisplayText&gt;&lt;style face="superscript"&gt;14&lt;/style&gt;&lt;/DisplayText&gt;&lt;record&gt;&lt;rec-number&gt;15&lt;/rec-number&gt;&lt;foreign-keys&gt;&lt;key app="EN" db-id="5d0tzerxj0tef2et529v2zvd59xt9sv05fvf" timestamp="1652796068"&gt;15&lt;/key&gt;&lt;/foreign-keys&gt;&lt;ref-type name="Journal Article"&gt;17&lt;/ref-type&gt;&lt;contributors&gt;&lt;authors&gt;&lt;author&gt;Hughes-Hallett, T. &lt;/author&gt;&lt;author&gt;Craft, A.&lt;/author&gt;&lt;author&gt;Davies, C. &lt;/author&gt;&lt;author&gt;Mackay, I. &lt;/author&gt;&lt;author&gt;Nielsson, T. &lt;/author&gt;&lt;/authors&gt;&lt;/contributors&gt;&lt;titles&gt;&lt;title&gt;Funding the right care and support for everyone: Creating a fair and transparent funding system; the final report of the palliative care funding review&lt;/title&gt;&lt;secondary-title&gt;Palliative Care Funding Review&lt;/secondary-title&gt;&lt;/titles&gt;&lt;periodical&gt;&lt;full-title&gt;Palliative Care Funding Review&lt;/full-title&gt;&lt;/periodical&gt;&lt;dates&gt;&lt;year&gt;2011&lt;/year&gt;&lt;/dates&gt;&lt;urls&gt;&lt;/urls&gt;&lt;/record&gt;&lt;/Cite&gt;&lt;/EndNote&gt;</w:instrText>
      </w:r>
      <w:r w:rsidR="00F27EA1">
        <w:fldChar w:fldCharType="separate"/>
      </w:r>
      <w:r w:rsidR="00206B5B" w:rsidRPr="00206B5B">
        <w:rPr>
          <w:noProof/>
          <w:vertAlign w:val="superscript"/>
        </w:rPr>
        <w:t>14</w:t>
      </w:r>
      <w:r w:rsidR="00F27EA1">
        <w:fldChar w:fldCharType="end"/>
      </w:r>
      <w:r w:rsidRPr="00F76D62">
        <w:t>.</w:t>
      </w:r>
      <w:r w:rsidRPr="005C5377">
        <w:t xml:space="preserve"> </w:t>
      </w:r>
    </w:p>
    <w:p w14:paraId="01450E4F" w14:textId="3AA4A4A9" w:rsidR="004D7349" w:rsidRDefault="004D7349" w:rsidP="004F0265">
      <w:r>
        <w:t>Even more marked</w:t>
      </w:r>
      <w:r w:rsidRPr="00F52C92">
        <w:t xml:space="preserve"> variation in </w:t>
      </w:r>
      <w:r>
        <w:t xml:space="preserve">the </w:t>
      </w:r>
      <w:r w:rsidRPr="00F52C92">
        <w:t xml:space="preserve">commissioning of </w:t>
      </w:r>
      <w:r>
        <w:t xml:space="preserve">palliative </w:t>
      </w:r>
      <w:r w:rsidRPr="00F52C92">
        <w:t>services</w:t>
      </w:r>
      <w:r>
        <w:t xml:space="preserve"> across England</w:t>
      </w:r>
      <w:r w:rsidRPr="00F52C92">
        <w:t xml:space="preserve"> </w:t>
      </w:r>
      <w:r>
        <w:t xml:space="preserve">has been demonstrated more recently </w:t>
      </w:r>
      <w:r w:rsidR="00F27EA1">
        <w:fldChar w:fldCharType="begin">
          <w:fldData xml:space="preserve">PEVuZE5vdGU+PENpdGU+PEF1dGhvcj5MYW5jYXN0ZXI8L0F1dGhvcj48WWVhcj4yMDE4PC9ZZWFy
PjxSZWNOdW0+MTc8L1JlY051bT48RGlzcGxheVRleHQ+PHN0eWxlIGZhY2U9InN1cGVyc2NyaXB0
Ij4xNjwvc3R5bGU+PC9EaXNwbGF5VGV4dD48cmVjb3JkPjxyZWMtbnVtYmVyPjE3PC9yZWMtbnVt
YmVyPjxmb3JlaWduLWtleXM+PGtleSBhcHA9IkVOIiBkYi1pZD0iNWQwdHplcnhqMHRlZjJldDUy
OXYyenZkNTl4dDlzdjA1ZnZmIiB0aW1lc3RhbXA9IjE2NTI3OTYwNjkiPjE3PC9rZXk+PC9mb3Jl
aWduLWtleXM+PHJlZi10eXBlIG5hbWU9IkpvdXJuYWwgQXJ0aWNsZSI+MTc8L3JlZi10eXBlPjxj
b250cmlidXRvcnM+PGF1dGhvcnM+PGF1dGhvcj5MYW5jYXN0ZXIsIEguPC9hdXRob3I+PGF1dGhv
cj5GaW5sYXksIEkuPC9hdXRob3I+PGF1dGhvcj5Eb3dubWFuLCBNLjwvYXV0aG9yPjxhdXRob3I+
RHVtYXMsIEouPC9hdXRob3I+PC9hdXRob3JzPjwvY29udHJpYnV0b3JzPjxhdXRoLWFkZHJlc3M+
SG91c2Ugb2YgTG9yZHMsIExvbmRvbiwgVUsuPC9hdXRoLWFkZHJlc3M+PHRpdGxlcz48dGl0bGU+
Q29tbWlzc2lvbmluZyBvZiBzcGVjaWFsaXN0IHBhbGxpYXRpdmUgY2FyZSBzZXJ2aWNlcyBpbiBF
bmdsYW5kPC90aXRsZT48c2Vjb25kYXJ5LXRpdGxlPkJNSiBTdXBwb3J0IFBhbGxpYXQgQ2FyZTwv
c2Vjb25kYXJ5LXRpdGxlPjwvdGl0bGVzPjxwZXJpb2RpY2FsPjxmdWxsLXRpdGxlPkJNSiBTdXBw
b3J0IFBhbGxpYXQgQ2FyZTwvZnVsbC10aXRsZT48L3BlcmlvZGljYWw+PHBhZ2VzPjkzLTEwMTwv
cGFnZXM+PHZvbHVtZT44PC92b2x1bWU+PG51bWJlcj4xPC9udW1iZXI+PGVkaXRpb24+MjAxNy8w
My8wMjwvZWRpdGlvbj48a2V5d29yZHM+PGtleXdvcmQ+RW5nbGFuZDwva2V5d29yZD48a2V5d29y
ZD5IZWFsdGggUGxhbm5pbmcgT3JnYW5pemF0aW9ucy8qb3JnYW5pemF0aW9uICZhbXA7IGFkbWlu
aXN0cmF0aW9uPC9rZXl3b3JkPjxrZXl3b3JkPkhlYWx0aCBTZXJ2aWNlcyBBY2Nlc3NpYmlsaXR5
L29yZ2FuaXphdGlvbiAmYW1wOyBhZG1pbmlzdHJhdGlvbjwva2V5d29yZD48a2V5d29yZD5Ib3Nw
aWNlIENhcmUvb3JnYW5pemF0aW9uICZhbXA7IGFkbWluaXN0cmF0aW9uPC9rZXl3b3JkPjxrZXl3
b3JkPkh1bWFuczwva2V5d29yZD48a2V5d29yZD4qTmVlZHMgQXNzZXNzbWVudDwva2V5d29yZD48
a2V5d29yZD5QYWxsaWF0aXZlIENhcmUvKm9yZ2FuaXphdGlvbiAmYW1wOyBhZG1pbmlzdHJhdGlv
bjwva2V5d29yZD48a2V5d29yZD4qU3BlY2lhbGl6YXRpb248L2tleXdvcmQ+PGtleXdvcmQ+VGVy
bWluYWwgQ2FyZS8qb3JnYW5pemF0aW9uICZhbXA7IGFkbWluaXN0cmF0aW9uPC9rZXl3b3JkPjxr
ZXl3b3JkPkNvbW11bmljYXRpb248L2tleXdvcmQ+PGtleXdvcmQ+RWR1Y2F0aW9uIGFuZCB0cmFp
bmluZzwva2V5d29yZD48a2V5d29yZD5Ib21lIGNhcmU8L2tleXdvcmQ+PGtleXdvcmQ+SG9zcGlj
ZSBjYXJlPC9rZXl3b3JkPjxrZXl3b3JkPkhvc3BpdGFsIGNhcmU8L2tleXdvcmQ+PGtleXdvcmQ+
U2VydmljZSBldmFsdWF0aW9uPC9rZXl3b3JkPjxrZXl3b3JkPkFjY2VzcyB0byBQYWxsaWF0aXZl
IENhcmUgQmlsbCB0byB0aGUgSG91c2Ugb2YgTG9yZHMgaW4gMjAxNS0yMDE2LiBITCBpczwva2V5
d29yZD48a2V5d29yZD5jdXJyZW50bHkgZW1wbG95ZWQgYXMgUGFybGlhbWVudGFyeSBSZXNlYXJj
aGVyIHRvIEJJRiwgTUQgYW5kIEpEIGhhdmUgcHJldmlvdXNseTwva2V5d29yZD48a2V5d29yZD5i
ZWVuIGVtcGxveWVkIGFzIFBhcmxpYW1lbnRhcnkgUmVzZWFyY2hlcnMgdG8gQklGLjwva2V5d29y
ZD48L2tleXdvcmRzPjxkYXRlcz48eWVhcj4yMDE4PC95ZWFyPjxwdWItZGF0ZXM+PGRhdGU+TWFy
PC9kYXRlPjwvcHViLWRhdGVzPjwvZGF0ZXM+PGlzYm4+MjA0NS00MzY4IChFbGVjdHJvbmljKSYj
eEQ7MjA0NS00MzVYIChMaW5raW5nKTwvaXNibj48YWNjZXNzaW9uLW51bT4yODI0NjA4MzwvYWNj
ZXNzaW9uLW51bT48dXJscz48cmVsYXRlZC11cmxzPjx1cmw+aHR0cHM6Ly93d3cubmNiaS5ubG0u
bmloLmdvdi9wdWJtZWQvMjgyNDYwODM8L3VybD48L3JlbGF0ZWQtdXJscz48L3VybHM+PGVsZWN0
cm9uaWMtcmVzb3VyY2UtbnVtPjEwLjExMzYvYm1qc3BjYXJlLTIwMTYtMDAxMTE5PC9lbGVjdHJv
bmljLXJlc291cmNlLW51bT48L3JlY29yZD48L0NpdGU+PC9FbmROb3RlPgB=
</w:fldData>
        </w:fldChar>
      </w:r>
      <w:r w:rsidR="00206B5B">
        <w:instrText xml:space="preserve"> ADDIN EN.CITE </w:instrText>
      </w:r>
      <w:r w:rsidR="00206B5B">
        <w:fldChar w:fldCharType="begin">
          <w:fldData xml:space="preserve">PEVuZE5vdGU+PENpdGU+PEF1dGhvcj5MYW5jYXN0ZXI8L0F1dGhvcj48WWVhcj4yMDE4PC9ZZWFy
PjxSZWNOdW0+MTc8L1JlY051bT48RGlzcGxheVRleHQ+PHN0eWxlIGZhY2U9InN1cGVyc2NyaXB0
Ij4xNjwvc3R5bGU+PC9EaXNwbGF5VGV4dD48cmVjb3JkPjxyZWMtbnVtYmVyPjE3PC9yZWMtbnVt
YmVyPjxmb3JlaWduLWtleXM+PGtleSBhcHA9IkVOIiBkYi1pZD0iNWQwdHplcnhqMHRlZjJldDUy
OXYyenZkNTl4dDlzdjA1ZnZmIiB0aW1lc3RhbXA9IjE2NTI3OTYwNjkiPjE3PC9rZXk+PC9mb3Jl
aWduLWtleXM+PHJlZi10eXBlIG5hbWU9IkpvdXJuYWwgQXJ0aWNsZSI+MTc8L3JlZi10eXBlPjxj
b250cmlidXRvcnM+PGF1dGhvcnM+PGF1dGhvcj5MYW5jYXN0ZXIsIEguPC9hdXRob3I+PGF1dGhv
cj5GaW5sYXksIEkuPC9hdXRob3I+PGF1dGhvcj5Eb3dubWFuLCBNLjwvYXV0aG9yPjxhdXRob3I+
RHVtYXMsIEouPC9hdXRob3I+PC9hdXRob3JzPjwvY29udHJpYnV0b3JzPjxhdXRoLWFkZHJlc3M+
SG91c2Ugb2YgTG9yZHMsIExvbmRvbiwgVUsuPC9hdXRoLWFkZHJlc3M+PHRpdGxlcz48dGl0bGU+
Q29tbWlzc2lvbmluZyBvZiBzcGVjaWFsaXN0IHBhbGxpYXRpdmUgY2FyZSBzZXJ2aWNlcyBpbiBF
bmdsYW5kPC90aXRsZT48c2Vjb25kYXJ5LXRpdGxlPkJNSiBTdXBwb3J0IFBhbGxpYXQgQ2FyZTwv
c2Vjb25kYXJ5LXRpdGxlPjwvdGl0bGVzPjxwZXJpb2RpY2FsPjxmdWxsLXRpdGxlPkJNSiBTdXBw
b3J0IFBhbGxpYXQgQ2FyZTwvZnVsbC10aXRsZT48L3BlcmlvZGljYWw+PHBhZ2VzPjkzLTEwMTwv
cGFnZXM+PHZvbHVtZT44PC92b2x1bWU+PG51bWJlcj4xPC9udW1iZXI+PGVkaXRpb24+MjAxNy8w
My8wMjwvZWRpdGlvbj48a2V5d29yZHM+PGtleXdvcmQ+RW5nbGFuZDwva2V5d29yZD48a2V5d29y
ZD5IZWFsdGggUGxhbm5pbmcgT3JnYW5pemF0aW9ucy8qb3JnYW5pemF0aW9uICZhbXA7IGFkbWlu
aXN0cmF0aW9uPC9rZXl3b3JkPjxrZXl3b3JkPkhlYWx0aCBTZXJ2aWNlcyBBY2Nlc3NpYmlsaXR5
L29yZ2FuaXphdGlvbiAmYW1wOyBhZG1pbmlzdHJhdGlvbjwva2V5d29yZD48a2V5d29yZD5Ib3Nw
aWNlIENhcmUvb3JnYW5pemF0aW9uICZhbXA7IGFkbWluaXN0cmF0aW9uPC9rZXl3b3JkPjxrZXl3
b3JkPkh1bWFuczwva2V5d29yZD48a2V5d29yZD4qTmVlZHMgQXNzZXNzbWVudDwva2V5d29yZD48
a2V5d29yZD5QYWxsaWF0aXZlIENhcmUvKm9yZ2FuaXphdGlvbiAmYW1wOyBhZG1pbmlzdHJhdGlv
bjwva2V5d29yZD48a2V5d29yZD4qU3BlY2lhbGl6YXRpb248L2tleXdvcmQ+PGtleXdvcmQ+VGVy
bWluYWwgQ2FyZS8qb3JnYW5pemF0aW9uICZhbXA7IGFkbWluaXN0cmF0aW9uPC9rZXl3b3JkPjxr
ZXl3b3JkPkNvbW11bmljYXRpb248L2tleXdvcmQ+PGtleXdvcmQ+RWR1Y2F0aW9uIGFuZCB0cmFp
bmluZzwva2V5d29yZD48a2V5d29yZD5Ib21lIGNhcmU8L2tleXdvcmQ+PGtleXdvcmQ+SG9zcGlj
ZSBjYXJlPC9rZXl3b3JkPjxrZXl3b3JkPkhvc3BpdGFsIGNhcmU8L2tleXdvcmQ+PGtleXdvcmQ+
U2VydmljZSBldmFsdWF0aW9uPC9rZXl3b3JkPjxrZXl3b3JkPkFjY2VzcyB0byBQYWxsaWF0aXZl
IENhcmUgQmlsbCB0byB0aGUgSG91c2Ugb2YgTG9yZHMgaW4gMjAxNS0yMDE2LiBITCBpczwva2V5
d29yZD48a2V5d29yZD5jdXJyZW50bHkgZW1wbG95ZWQgYXMgUGFybGlhbWVudGFyeSBSZXNlYXJj
aGVyIHRvIEJJRiwgTUQgYW5kIEpEIGhhdmUgcHJldmlvdXNseTwva2V5d29yZD48a2V5d29yZD5i
ZWVuIGVtcGxveWVkIGFzIFBhcmxpYW1lbnRhcnkgUmVzZWFyY2hlcnMgdG8gQklGLjwva2V5d29y
ZD48L2tleXdvcmRzPjxkYXRlcz48eWVhcj4yMDE4PC95ZWFyPjxwdWItZGF0ZXM+PGRhdGU+TWFy
PC9kYXRlPjwvcHViLWRhdGVzPjwvZGF0ZXM+PGlzYm4+MjA0NS00MzY4IChFbGVjdHJvbmljKSYj
eEQ7MjA0NS00MzVYIChMaW5raW5nKTwvaXNibj48YWNjZXNzaW9uLW51bT4yODI0NjA4MzwvYWNj
ZXNzaW9uLW51bT48dXJscz48cmVsYXRlZC11cmxzPjx1cmw+aHR0cHM6Ly93d3cubmNiaS5ubG0u
bmloLmdvdi9wdWJtZWQvMjgyNDYwODM8L3VybD48L3JlbGF0ZWQtdXJscz48L3VybHM+PGVsZWN0
cm9uaWMtcmVzb3VyY2UtbnVtPjEwLjExMzYvYm1qc3BjYXJlLTIwMTYtMDAxMTE5PC9lbGVjdHJv
bmljLXJlc291cmNlLW51bT48L3JlY29yZD48L0NpdGU+PC9FbmROb3RlPgB=
</w:fldData>
        </w:fldChar>
      </w:r>
      <w:r w:rsidR="00206B5B">
        <w:instrText xml:space="preserve"> ADDIN EN.CITE.DATA </w:instrText>
      </w:r>
      <w:r w:rsidR="00206B5B">
        <w:fldChar w:fldCharType="end"/>
      </w:r>
      <w:r w:rsidR="00F27EA1">
        <w:fldChar w:fldCharType="separate"/>
      </w:r>
      <w:r w:rsidR="00206B5B" w:rsidRPr="00206B5B">
        <w:rPr>
          <w:noProof/>
          <w:vertAlign w:val="superscript"/>
        </w:rPr>
        <w:t>16</w:t>
      </w:r>
      <w:r w:rsidR="00F27EA1">
        <w:fldChar w:fldCharType="end"/>
      </w:r>
      <w:r>
        <w:t xml:space="preserve">. A ‘north-south’ divide has been identified </w:t>
      </w:r>
      <w:r w:rsidR="00F27EA1">
        <w:fldChar w:fldCharType="begin"/>
      </w:r>
      <w:r w:rsidR="00206B5B">
        <w:instrText xml:space="preserve"> ADDIN EN.CITE &lt;EndNote&gt;&lt;Cite&gt;&lt;Author&gt;Allsop&lt;/Author&gt;&lt;Year&gt;2018&lt;/Year&gt;&lt;RecNum&gt;18&lt;/RecNum&gt;&lt;DisplayText&gt;&lt;style face="superscript"&gt;17&lt;/style&gt;&lt;/DisplayText&gt;&lt;record&gt;&lt;rec-number&gt;18&lt;/rec-number&gt;&lt;foreign-keys&gt;&lt;key app="EN" db-id="5d0tzerxj0tef2et529v2zvd59xt9sv05fvf" timestamp="1652796069"&gt;18&lt;/key&gt;&lt;/foreign-keys&gt;&lt;ref-type name="Journal Article"&gt;17&lt;/ref-type&gt;&lt;contributors&gt;&lt;authors&gt;&lt;author&gt;Allsop, M. J.&lt;/author&gt;&lt;author&gt;Ziegler, L. E.&lt;/author&gt;&lt;author&gt;Mulvey, M. R.&lt;/author&gt;&lt;author&gt;Russell, S.&lt;/author&gt;&lt;author&gt;Taylor, R.&lt;/author&gt;&lt;author&gt;Bennett, M. I.&lt;/author&gt;&lt;/authors&gt;&lt;/contributors&gt;&lt;auth-address&gt;1 St Gemma&amp;apos;s Academic Unit of Palliative Care, Leeds Institute of Health Sciences, University of Leeds, Leeds, UK.&amp;#xD;2 Hospice UK, London, UK.&lt;/auth-address&gt;&lt;titles&gt;&lt;title&gt;Duration and determinants of hospice-based specialist palliative care: A national retrospective cohort study&lt;/title&gt;&lt;secondary-title&gt;Palliat Med&lt;/secondary-title&gt;&lt;/titles&gt;&lt;periodical&gt;&lt;full-title&gt;Palliat Med&lt;/full-title&gt;&lt;/periodical&gt;&lt;pages&gt;1322-1333&lt;/pages&gt;&lt;volume&gt;32&lt;/volume&gt;&lt;number&gt;8&lt;/number&gt;&lt;edition&gt;2018/06/07&lt;/edition&gt;&lt;keywords&gt;&lt;keyword&gt;Palliative care&lt;/keyword&gt;&lt;keyword&gt;advanced illness&lt;/keyword&gt;&lt;keyword&gt;hospice care&lt;/keyword&gt;&lt;keyword&gt;referral&lt;/keyword&gt;&lt;keyword&gt;retrospective studies&lt;/keyword&gt;&lt;/keywords&gt;&lt;dates&gt;&lt;year&gt;2018&lt;/year&gt;&lt;pub-dates&gt;&lt;date&gt;Sep&lt;/date&gt;&lt;/pub-dates&gt;&lt;/dates&gt;&lt;isbn&gt;1477-030X (Electronic)&amp;#xD;0269-2163 (Linking)&lt;/isbn&gt;&lt;accession-num&gt;29874525&lt;/accession-num&gt;&lt;urls&gt;&lt;related-urls&gt;&lt;url&gt;https://www.ncbi.nlm.nih.gov/pubmed/29874525&lt;/url&gt;&lt;/related-urls&gt;&lt;/urls&gt;&lt;electronic-resource-num&gt;10.1177/0269216318781417&lt;/electronic-resource-num&gt;&lt;/record&gt;&lt;/Cite&gt;&lt;/EndNote&gt;</w:instrText>
      </w:r>
      <w:r w:rsidR="00F27EA1">
        <w:fldChar w:fldCharType="separate"/>
      </w:r>
      <w:r w:rsidR="00206B5B" w:rsidRPr="00206B5B">
        <w:rPr>
          <w:noProof/>
          <w:vertAlign w:val="superscript"/>
        </w:rPr>
        <w:t>17</w:t>
      </w:r>
      <w:r w:rsidR="00F27EA1">
        <w:fldChar w:fldCharType="end"/>
      </w:r>
      <w:r>
        <w:t xml:space="preserve">, with substantial </w:t>
      </w:r>
      <w:r w:rsidRPr="000C0AD1">
        <w:t>difference in</w:t>
      </w:r>
      <w:r>
        <w:t xml:space="preserve"> the average time from </w:t>
      </w:r>
      <w:r w:rsidRPr="000C0AD1">
        <w:t xml:space="preserve">referral to death between </w:t>
      </w:r>
      <w:r>
        <w:t>providers</w:t>
      </w:r>
      <w:r w:rsidRPr="000C0AD1">
        <w:t xml:space="preserve"> in the North compared with </w:t>
      </w:r>
      <w:r>
        <w:t xml:space="preserve">the </w:t>
      </w:r>
      <w:r w:rsidRPr="000C0AD1">
        <w:t>South of England</w:t>
      </w:r>
      <w:r>
        <w:t xml:space="preserve">. This is important: the benefits of specialist palliative care are notably greater if delivered earlier in the illness trajectory </w:t>
      </w:r>
      <w:r w:rsidR="00F27EA1">
        <w:fldChar w:fldCharType="begin">
          <w:fldData xml:space="preserve">PEVuZE5vdGU+PENpdGU+PEF1dGhvcj5HYWVydG5lcjwvQXV0aG9yPjxZZWFyPjIwMTc8L1llYXI+
PFJlY051bT4xOTwvUmVjTnVtPjxEaXNwbGF5VGV4dD48c3R5bGUgZmFjZT0ic3VwZXJzY3JpcHQi
PjE4PC9zdHlsZT48L0Rpc3BsYXlUZXh0PjxyZWNvcmQ+PHJlYy1udW1iZXI+MTk8L3JlYy1udW1i
ZXI+PGZvcmVpZ24ta2V5cz48a2V5IGFwcD0iRU4iIGRiLWlkPSI1ZDB0emVyeGowdGVmMmV0NTI5
djJ6dmQ1OXh0OXN2MDVmdmYiIHRpbWVzdGFtcD0iMTY1Mjc5NjA3MCI+MTk8L2tleT48L2ZvcmVp
Z24ta2V5cz48cmVmLXR5cGUgbmFtZT0iSm91cm5hbCBBcnRpY2xlIj4xNzwvcmVmLXR5cGU+PGNv
bnRyaWJ1dG9ycz48YXV0aG9ycz48YXV0aG9yPkdhZXJ0bmVyLCBKLjwvYXV0aG9yPjxhdXRob3I+
U2llbWVucywgVy48L2F1dGhvcj48YXV0aG9yPk1lZXJwb2hsLCBKLiBKLjwvYXV0aG9yPjxhdXRo
b3I+QW50ZXMsIEcuPC9hdXRob3I+PGF1dGhvcj5NZWZmZXJ0LCBDLjwvYXV0aG9yPjxhdXRob3I+
WGFuZGVyLCBDLjwvYXV0aG9yPjxhdXRob3I+U3RvY2ssIFMuPC9hdXRob3I+PGF1dGhvcj5NdWVs
bGVyLCBELjwvYXV0aG9yPjxhdXRob3I+U2Nod2FyemVyLCBHLjwvYXV0aG9yPjxhdXRob3I+QmVj
a2VyLCBHLjwvYXV0aG9yPjwvYXV0aG9ycz48L2NvbnRyaWJ1dG9ycz48YXV0aC1hZGRyZXNzPkNs
aW5pYyBmb3IgUGFsbGlhdGl2ZSBDYXJlLCBNZWRpY2FsIENlbnRyZSwgVW5pdmVyc2l0eSBvZiBG
cmVpYnVyZywgRmFjdWx0eSBvZiBNZWRpY2luZSwgVW5pdmVyc2l0eSBvZiBGcmVpYnVyZywgR2Vy
bWFueS4mI3hEO1BhbGxpYXRpdmUgQ2FyZSBDZW50cmUgSGlsZGVnYXJkLCBCYXNlbCwgU3dpdHpl
cmxhbmQuJiN4RDtDb2NocmFuZSBHZXJtYW55LCBNZWRpY2FsIENlbnRyZSwgVW5pdmVyc2l0eSBv
ZiBGcmVpYnVyZywgRmFjdWx0eSBvZiBNZWRpY2luZSwgVW5pdmVyc2l0eSBvZiBGcmVpYnVyZywg
R2VybWFueS4mI3hEO0NlbnRyZSBkZSBSZWNoZXJjaGUgRXBpZGVtaW9sb2dpZSBldCBTdGF0aXN0
aXF1ZSBTb3Jib25uZSBQYXJpcyBDaXRlLVUxMTUzLCBJbnNlcm0vVW5pdmVyc2l0ZSBQYXJpcyBE
ZXNjYXJ0ZXMsIENvY2hyYW5lIEZyYW5jZSwgSG9waXRhbCBIb3RlbC1EaWV1LCAxIFBsYWNlIGR1
IFBhcnZpcyBOb3RyZSBEYW1lLCA3NTE4MSBQYXJpcyBDZWRleCAwNCwgRnJhbmNlLiYjeEQ7SW5z
dGl0dXRlIGZvciBIZWFsdGggRWNvbm9taWNzIGFuZCBDbGluaWNhbCBFcGlkZW1pb2xvZ3ksIENv
bG9nbmUgVW5pdmVyc2l0eSBIb3NwaXRhbCwgQ29sb2duZSwgR2VybWFueS4mI3hEO0luc3RpdHV0
ZSBmb3IgTWVkaWNhbCBCaW9tZXRyeSBhbmQgU3RhdGlzdGljcywgRmFjdWx0eSBvZiBNZWRpY2lu
ZSBhbmQgTWVkaWNhbCBDZW50cmUsIFVuaXZlcnNpdHkgb2YgRnJlaWJ1cmcsIEdlcm1hbnkuPC9h
dXRoLWFkZHJlc3M+PHRpdGxlcz48dGl0bGU+RWZmZWN0IG9mIHNwZWNpYWxpc3QgcGFsbGlhdGl2
ZSBjYXJlIHNlcnZpY2VzIG9uIHF1YWxpdHkgb2YgbGlmZSBpbiBhZHVsdHMgd2l0aCBhZHZhbmNl
ZCBpbmN1cmFibGUgaWxsbmVzcyBpbiBob3NwaXRhbCwgaG9zcGljZSwgb3IgY29tbXVuaXR5IHNl
dHRpbmdzOiBzeXN0ZW1hdGljIHJldmlldyBhbmQgbWV0YS1hbmFseXNpczwvdGl0bGU+PHNlY29u
ZGFyeS10aXRsZT5CTUo8L3NlY29uZGFyeS10aXRsZT48L3RpdGxlcz48cGVyaW9kaWNhbD48ZnVs
bC10aXRsZT5CTUo8L2Z1bGwtdGl0bGU+PC9wZXJpb2RpY2FsPjxwYWdlcz5qMjkyNTwvcGFnZXM+
PHZvbHVtZT4zNTc8L3ZvbHVtZT48a2V5d29yZHM+PGtleXdvcmQ+QWR1bHQ8L2tleXdvcmQ+PGtl
eXdvcmQ+Q2FyZWdpdmVycy9wc3ljaG9sb2d5PC9rZXl3b3JkPjxrZXl3b3JkPkRlY2lzaW9uIE1h
a2luZzwva2V5d29yZD48a2V5d29yZD4qSG9zcGljZXM8L2tleXdvcmQ+PGtleXdvcmQ+SHVtYW5z
PC9rZXl3b3JkPjxrZXl3b3JkPk91dGNvbWUgQXNzZXNzbWVudCAoSGVhbHRoIENhcmUpPC9rZXl3
b3JkPjxrZXl3b3JkPipQYWxsaWF0aXZlIENhcmUvc3RhbmRhcmRzPC9rZXl3b3JkPjxrZXl3b3Jk
PipRdWFsaXR5IG9mIExpZmU8L2tleXdvcmQ+PGtleXdvcmQ+UmFuZG9taXplZCBDb250cm9sbGVk
IFRyaWFscyBhcyBUb3BpYzwva2V5d29yZD48a2V5d29yZD5UZXJtaW5hbGx5IElsbC8qcHN5Y2hv
bG9neTwva2V5d29yZD48L2tleXdvcmRzPjxkYXRlcz48eWVhcj4yMDE3PC95ZWFyPjxwdWItZGF0
ZXM+PGRhdGU+SnVsIDQ8L2RhdGU+PC9wdWItZGF0ZXM+PC9kYXRlcz48aXNibj4xNzU2LTE4MzMg
KEVsZWN0cm9uaWMpJiN4RDswOTU5LTUzNVggKExpbmtpbmcpPC9pc2JuPjxhY2Nlc3Npb24tbnVt
PjI4Njc2NTU3PC9hY2Nlc3Npb24tbnVtPjx1cmxzPjxyZWxhdGVkLXVybHM+PHVybD5odHRwczov
L3d3dy5uY2JpLm5sbS5uaWguZ292L3B1Ym1lZC8yODY3NjU1NzwvdXJsPjwvcmVsYXRlZC11cmxz
PjwvdXJscz48Y3VzdG9tMj5QTUM1NDk2MDExIGF0IHd3dy5pY21qZS5vcmcvY29pX2Rpc2Nsb3N1
cmUucGRmIGFuZCBkZWNsYXJlOiBubyBzdXBwb3J0IGZyb20gYW55IG9yZ2FuaXNhdGlvbiBmb3Ig
dGhlIHN1Ym1pdHRlZCB3b3JrOyBubyBmaW5hbmNpYWwgcmVsYXRpb25zaGlwcyB3aXRoIGFueSBv
cmdhbmlzYXRpb25zIHRoYXQgbWlnaHQgaGF2ZSBhbiBpbnRlcmVzdCBpbiB0aGUgc3VibWl0dGVk
IHdvcmsgaW4gdGhlIHByZXZpb3VzIHRocmVlIHllYXJzOyBubyBvdGhlciByZWxhdGlvbnNoaXBz
IG9yIGFjdGl2aXRpZXMgdGhhdCBjb3VsZCBhcHBlYXIgdG8gaGF2ZSBpbmZsdWVuY2VkIHRoZSBz
dWJtaXR0ZWQgd29yay48L2N1c3RvbTI+PGVsZWN0cm9uaWMtcmVzb3VyY2UtbnVtPjEwLjExMzYv
Ym1qLmoyOTI1PC9lbGVjdHJvbmljLXJlc291cmNlLW51bT48L3JlY29yZD48L0NpdGU+PC9FbmRO
b3RlPgB=
</w:fldData>
        </w:fldChar>
      </w:r>
      <w:r w:rsidR="00206B5B">
        <w:instrText xml:space="preserve"> ADDIN EN.CITE </w:instrText>
      </w:r>
      <w:r w:rsidR="00206B5B">
        <w:fldChar w:fldCharType="begin">
          <w:fldData xml:space="preserve">PEVuZE5vdGU+PENpdGU+PEF1dGhvcj5HYWVydG5lcjwvQXV0aG9yPjxZZWFyPjIwMTc8L1llYXI+
PFJlY051bT4xOTwvUmVjTnVtPjxEaXNwbGF5VGV4dD48c3R5bGUgZmFjZT0ic3VwZXJzY3JpcHQi
PjE4PC9zdHlsZT48L0Rpc3BsYXlUZXh0PjxyZWNvcmQ+PHJlYy1udW1iZXI+MTk8L3JlYy1udW1i
ZXI+PGZvcmVpZ24ta2V5cz48a2V5IGFwcD0iRU4iIGRiLWlkPSI1ZDB0emVyeGowdGVmMmV0NTI5
djJ6dmQ1OXh0OXN2MDVmdmYiIHRpbWVzdGFtcD0iMTY1Mjc5NjA3MCI+MTk8L2tleT48L2ZvcmVp
Z24ta2V5cz48cmVmLXR5cGUgbmFtZT0iSm91cm5hbCBBcnRpY2xlIj4xNzwvcmVmLXR5cGU+PGNv
bnRyaWJ1dG9ycz48YXV0aG9ycz48YXV0aG9yPkdhZXJ0bmVyLCBKLjwvYXV0aG9yPjxhdXRob3I+
U2llbWVucywgVy48L2F1dGhvcj48YXV0aG9yPk1lZXJwb2hsLCBKLiBKLjwvYXV0aG9yPjxhdXRo
b3I+QW50ZXMsIEcuPC9hdXRob3I+PGF1dGhvcj5NZWZmZXJ0LCBDLjwvYXV0aG9yPjxhdXRob3I+
WGFuZGVyLCBDLjwvYXV0aG9yPjxhdXRob3I+U3RvY2ssIFMuPC9hdXRob3I+PGF1dGhvcj5NdWVs
bGVyLCBELjwvYXV0aG9yPjxhdXRob3I+U2Nod2FyemVyLCBHLjwvYXV0aG9yPjxhdXRob3I+QmVj
a2VyLCBHLjwvYXV0aG9yPjwvYXV0aG9ycz48L2NvbnRyaWJ1dG9ycz48YXV0aC1hZGRyZXNzPkNs
aW5pYyBmb3IgUGFsbGlhdGl2ZSBDYXJlLCBNZWRpY2FsIENlbnRyZSwgVW5pdmVyc2l0eSBvZiBG
cmVpYnVyZywgRmFjdWx0eSBvZiBNZWRpY2luZSwgVW5pdmVyc2l0eSBvZiBGcmVpYnVyZywgR2Vy
bWFueS4mI3hEO1BhbGxpYXRpdmUgQ2FyZSBDZW50cmUgSGlsZGVnYXJkLCBCYXNlbCwgU3dpdHpl
cmxhbmQuJiN4RDtDb2NocmFuZSBHZXJtYW55LCBNZWRpY2FsIENlbnRyZSwgVW5pdmVyc2l0eSBv
ZiBGcmVpYnVyZywgRmFjdWx0eSBvZiBNZWRpY2luZSwgVW5pdmVyc2l0eSBvZiBGcmVpYnVyZywg
R2VybWFueS4mI3hEO0NlbnRyZSBkZSBSZWNoZXJjaGUgRXBpZGVtaW9sb2dpZSBldCBTdGF0aXN0
aXF1ZSBTb3Jib25uZSBQYXJpcyBDaXRlLVUxMTUzLCBJbnNlcm0vVW5pdmVyc2l0ZSBQYXJpcyBE
ZXNjYXJ0ZXMsIENvY2hyYW5lIEZyYW5jZSwgSG9waXRhbCBIb3RlbC1EaWV1LCAxIFBsYWNlIGR1
IFBhcnZpcyBOb3RyZSBEYW1lLCA3NTE4MSBQYXJpcyBDZWRleCAwNCwgRnJhbmNlLiYjeEQ7SW5z
dGl0dXRlIGZvciBIZWFsdGggRWNvbm9taWNzIGFuZCBDbGluaWNhbCBFcGlkZW1pb2xvZ3ksIENv
bG9nbmUgVW5pdmVyc2l0eSBIb3NwaXRhbCwgQ29sb2duZSwgR2VybWFueS4mI3hEO0luc3RpdHV0
ZSBmb3IgTWVkaWNhbCBCaW9tZXRyeSBhbmQgU3RhdGlzdGljcywgRmFjdWx0eSBvZiBNZWRpY2lu
ZSBhbmQgTWVkaWNhbCBDZW50cmUsIFVuaXZlcnNpdHkgb2YgRnJlaWJ1cmcsIEdlcm1hbnkuPC9h
dXRoLWFkZHJlc3M+PHRpdGxlcz48dGl0bGU+RWZmZWN0IG9mIHNwZWNpYWxpc3QgcGFsbGlhdGl2
ZSBjYXJlIHNlcnZpY2VzIG9uIHF1YWxpdHkgb2YgbGlmZSBpbiBhZHVsdHMgd2l0aCBhZHZhbmNl
ZCBpbmN1cmFibGUgaWxsbmVzcyBpbiBob3NwaXRhbCwgaG9zcGljZSwgb3IgY29tbXVuaXR5IHNl
dHRpbmdzOiBzeXN0ZW1hdGljIHJldmlldyBhbmQgbWV0YS1hbmFseXNpczwvdGl0bGU+PHNlY29u
ZGFyeS10aXRsZT5CTUo8L3NlY29uZGFyeS10aXRsZT48L3RpdGxlcz48cGVyaW9kaWNhbD48ZnVs
bC10aXRsZT5CTUo8L2Z1bGwtdGl0bGU+PC9wZXJpb2RpY2FsPjxwYWdlcz5qMjkyNTwvcGFnZXM+
PHZvbHVtZT4zNTc8L3ZvbHVtZT48a2V5d29yZHM+PGtleXdvcmQ+QWR1bHQ8L2tleXdvcmQ+PGtl
eXdvcmQ+Q2FyZWdpdmVycy9wc3ljaG9sb2d5PC9rZXl3b3JkPjxrZXl3b3JkPkRlY2lzaW9uIE1h
a2luZzwva2V5d29yZD48a2V5d29yZD4qSG9zcGljZXM8L2tleXdvcmQ+PGtleXdvcmQ+SHVtYW5z
PC9rZXl3b3JkPjxrZXl3b3JkPk91dGNvbWUgQXNzZXNzbWVudCAoSGVhbHRoIENhcmUpPC9rZXl3
b3JkPjxrZXl3b3JkPipQYWxsaWF0aXZlIENhcmUvc3RhbmRhcmRzPC9rZXl3b3JkPjxrZXl3b3Jk
PipRdWFsaXR5IG9mIExpZmU8L2tleXdvcmQ+PGtleXdvcmQ+UmFuZG9taXplZCBDb250cm9sbGVk
IFRyaWFscyBhcyBUb3BpYzwva2V5d29yZD48a2V5d29yZD5UZXJtaW5hbGx5IElsbC8qcHN5Y2hv
bG9neTwva2V5d29yZD48L2tleXdvcmRzPjxkYXRlcz48eWVhcj4yMDE3PC95ZWFyPjxwdWItZGF0
ZXM+PGRhdGU+SnVsIDQ8L2RhdGU+PC9wdWItZGF0ZXM+PC9kYXRlcz48aXNibj4xNzU2LTE4MzMg
KEVsZWN0cm9uaWMpJiN4RDswOTU5LTUzNVggKExpbmtpbmcpPC9pc2JuPjxhY2Nlc3Npb24tbnVt
PjI4Njc2NTU3PC9hY2Nlc3Npb24tbnVtPjx1cmxzPjxyZWxhdGVkLXVybHM+PHVybD5odHRwczov
L3d3dy5uY2JpLm5sbS5uaWguZ292L3B1Ym1lZC8yODY3NjU1NzwvdXJsPjwvcmVsYXRlZC11cmxz
PjwvdXJscz48Y3VzdG9tMj5QTUM1NDk2MDExIGF0IHd3dy5pY21qZS5vcmcvY29pX2Rpc2Nsb3N1
cmUucGRmIGFuZCBkZWNsYXJlOiBubyBzdXBwb3J0IGZyb20gYW55IG9yZ2FuaXNhdGlvbiBmb3Ig
dGhlIHN1Ym1pdHRlZCB3b3JrOyBubyBmaW5hbmNpYWwgcmVsYXRpb25zaGlwcyB3aXRoIGFueSBv
cmdhbmlzYXRpb25zIHRoYXQgbWlnaHQgaGF2ZSBhbiBpbnRlcmVzdCBpbiB0aGUgc3VibWl0dGVk
IHdvcmsgaW4gdGhlIHByZXZpb3VzIHRocmVlIHllYXJzOyBubyBvdGhlciByZWxhdGlvbnNoaXBz
IG9yIGFjdGl2aXRpZXMgdGhhdCBjb3VsZCBhcHBlYXIgdG8gaGF2ZSBpbmZsdWVuY2VkIHRoZSBz
dWJtaXR0ZWQgd29yay48L2N1c3RvbTI+PGVsZWN0cm9uaWMtcmVzb3VyY2UtbnVtPjEwLjExMzYv
Ym1qLmoyOTI1PC9lbGVjdHJvbmljLXJlc291cmNlLW51bT48L3JlY29yZD48L0NpdGU+PC9FbmRO
b3RlPgB=
</w:fldData>
        </w:fldChar>
      </w:r>
      <w:r w:rsidR="00206B5B">
        <w:instrText xml:space="preserve"> ADDIN EN.CITE.DATA </w:instrText>
      </w:r>
      <w:r w:rsidR="00206B5B">
        <w:fldChar w:fldCharType="end"/>
      </w:r>
      <w:r w:rsidR="00F27EA1">
        <w:fldChar w:fldCharType="separate"/>
      </w:r>
      <w:r w:rsidR="00206B5B" w:rsidRPr="00206B5B">
        <w:rPr>
          <w:noProof/>
          <w:vertAlign w:val="superscript"/>
        </w:rPr>
        <w:t>18</w:t>
      </w:r>
      <w:r w:rsidR="00F27EA1">
        <w:fldChar w:fldCharType="end"/>
      </w:r>
      <w:r>
        <w:t xml:space="preserve">. </w:t>
      </w:r>
    </w:p>
    <w:p w14:paraId="5142AB43" w14:textId="64E3586D" w:rsidR="004D7349" w:rsidRDefault="004D7349" w:rsidP="004F0265">
      <w:pPr>
        <w:rPr>
          <w:spacing w:val="-3"/>
        </w:rPr>
      </w:pPr>
      <w:r w:rsidRPr="00F17BA9">
        <w:rPr>
          <w:rFonts w:ascii="Calibri" w:hAnsi="Calibri"/>
        </w:rPr>
        <w:t xml:space="preserve">Older people and those with non-cancer diagnoses are </w:t>
      </w:r>
      <w:r>
        <w:rPr>
          <w:rFonts w:ascii="Calibri" w:hAnsi="Calibri"/>
        </w:rPr>
        <w:t xml:space="preserve">also </w:t>
      </w:r>
      <w:r w:rsidRPr="00F17BA9">
        <w:rPr>
          <w:rFonts w:ascii="Calibri" w:hAnsi="Calibri"/>
        </w:rPr>
        <w:t>less likely to access specialist palliative care</w:t>
      </w:r>
      <w:r>
        <w:rPr>
          <w:rFonts w:ascii="Calibri" w:hAnsi="Calibri"/>
        </w:rPr>
        <w:t xml:space="preserve"> </w:t>
      </w:r>
      <w:r w:rsidR="00F27EA1">
        <w:rPr>
          <w:rFonts w:ascii="Calibri" w:hAnsi="Calibri"/>
        </w:rPr>
        <w:fldChar w:fldCharType="begin">
          <w:fldData xml:space="preserve">PEVuZE5vdGU+PENpdGU+PEF1dGhvcj5TbGVlbWFuPC9BdXRob3I+PFllYXI+MjAxNjwvWWVhcj48
UmVjTnVtPjIwPC9SZWNOdW0+PERpc3BsYXlUZXh0PjxzdHlsZSBmYWNlPSJzdXBlcnNjcmlwdCI+
MTksIDIwPC9zdHlsZT48L0Rpc3BsYXlUZXh0PjxyZWNvcmQ+PHJlYy1udW1iZXI+MjA8L3JlYy1u
dW1iZXI+PGZvcmVpZ24ta2V5cz48a2V5IGFwcD0iRU4iIGRiLWlkPSI1ZDB0emVyeGowdGVmMmV0
NTI5djJ6dmQ1OXh0OXN2MDVmdmYiIHRpbWVzdGFtcD0iMTY1Mjc5NjA3MCI+MjA8L2tleT48L2Zv
cmVpZ24ta2V5cz48cmVmLXR5cGUgbmFtZT0iSm91cm5hbCBBcnRpY2xlIj4xNzwvcmVmLXR5cGU+
PGNvbnRyaWJ1dG9ycz48YXV0aG9ycz48YXV0aG9yPkthdGhlcmluZSBFIFNsZWVtYW48L2F1dGhv
cj48YXV0aG9yPkpvYW5uYSBNIERhdmllczwvYXV0aG9yPjxhdXRob3I+SnVsaWEgVmVybmU8L2F1
dGhvcj48YXV0aG9yPldlaSBHYW88L2F1dGhvcj48YXV0aG9yPklyZW5lIEogSGlnZ2luc29uPC9h
dXRob3I+PC9hdXRob3JzPjwvY29udHJpYnV0b3JzPjx0aXRsZXM+PHRpdGxlPlRoZSBjaGFuZ2lu
ZyBkZW1vZ3JhcGhpY3Mgb2YgaW5wYXRpZW50IGhvc3BpY2UgZGVhdGg6IFBvcHVsYXRpb24tYmFz
ZWQgY3Jvc3Mtc2VjdGlvbmFsIHN0dWR5IGluIEVuZ2xhbmQsIDE5OTPigJMyMDEyPC90aXRsZT48
c2Vjb25kYXJ5LXRpdGxlPlBhbGxpYXRpdmUgTWVkaWNpbmU8L3NlY29uZGFyeS10aXRsZT48L3Rp
dGxlcz48cGVyaW9kaWNhbD48ZnVsbC10aXRsZT5QYWxsaWF0aXZlIE1lZGljaW5lPC9mdWxsLXRp
dGxlPjwvcGVyaW9kaWNhbD48cGFnZXM+NDUtNTM8L3BhZ2VzPjx2b2x1bWU+MzA8L3ZvbHVtZT48
bnVtYmVyPjE8L251bWJlcj48a2V5d29yZHM+PGtleXdvcmQ+UGFsbGlhdGl2ZSBjYXJlLGhvc3Bp
Y2VzLGRlYXRoLHRlcm1pbmFsIGNhcmU8L2tleXdvcmQ+PC9rZXl3b3Jkcz48ZGF0ZXM+PHllYXI+
MjAxNjwveWVhcj48L2RhdGVzPjxhY2Nlc3Npb24tbnVtPjI1OTkxNzI5PC9hY2Nlc3Npb24tbnVt
Pjx1cmxzPjxyZWxhdGVkLXVybHM+PHVybD5odHRwOi8vam91cm5hbHMuc2FnZXB1Yi5jb20vZG9p
L2Ficy8xMC4xMTc3LzAyNjkyMTYzMTU1ODUwNjQ8L3VybD48L3JlbGF0ZWQtdXJscz48L3VybHM+
PGVsZWN0cm9uaWMtcmVzb3VyY2UtbnVtPmRvaToxMC4xMTc3LzAyNjkyMTYzMTU1ODUwNjQ8L2Vs
ZWN0cm9uaWMtcmVzb3VyY2UtbnVtPjwvcmVjb3JkPjwvQ2l0ZT48Q2l0ZT48QXV0aG9yPlJvc2Vu
d2F4PC9BdXRob3I+PFllYXI+MjAxNjwvWWVhcj48UmVjTnVtPjIxPC9SZWNOdW0+PHJlY29yZD48
cmVjLW51bWJlcj4yMTwvcmVjLW51bWJlcj48Zm9yZWlnbi1rZXlzPjxrZXkgYXBwPSJFTiIgZGIt
aWQ9IjVkMHR6ZXJ4ajB0ZWYyZXQ1Mjl2Mnp2ZDU5eHQ5c3YwNWZ2ZiIgdGltZXN0YW1wPSIxNjUy
Nzk2MDcxIj4yMTwva2V5PjwvZm9yZWlnbi1rZXlzPjxyZWYtdHlwZSBuYW1lPSJKb3VybmFsIEFy
dGljbGUiPjE3PC9yZWYtdHlwZT48Y29udHJpYnV0b3JzPjxhdXRob3JzPjxhdXRob3I+Um9zZW53
YXgsIExvcm5hPC9hdXRob3I+PGF1dGhvcj5TcGlsc2J1cnksIEthdHJpbmE8L2F1dGhvcj48YXV0
aG9yPk1jTmFtYXJhLCBCZXZlcmxleSBBLjwvYXV0aG9yPjxhdXRob3I+U2VtbWVucywgSmFtZXMg
Qi48L2F1dGhvcj48L2F1dGhvcnM+PC9jb250cmlidXRvcnM+PHRpdGxlcz48dGl0bGU+QSByZXRy
b3NwZWN0aXZlIHBvcHVsYXRpb24gYmFzZWQgY29ob3J0IHN0dWR5IG9mIGFjY2VzcyB0byBzcGVj
aWFsaXN0IHBhbGxpYXRpdmUgY2FyZSBpbiB0aGUgbGFzdCB5ZWFyIG9mIGxpZmU6IHdobyBpcyBz
dGlsbCBtaXNzaW5nIG91dCBhIGRlY2FkZSBvbj88L3RpdGxlPjxzZWNvbmRhcnktdGl0bGU+Qk1D
IFBhbGxpYXRpdmUgQ2FyZTwvc2Vjb25kYXJ5LXRpdGxlPjwvdGl0bGVzPjxwZXJpb2RpY2FsPjxm
dWxsLXRpdGxlPkJNQyBQYWxsaWF0aXZlIENhcmU8L2Z1bGwtdGl0bGU+PC9wZXJpb2RpY2FsPjxw
YWdlcz40NjwvcGFnZXM+PHZvbHVtZT4xNTwvdm9sdW1lPjxudW1iZXI+MTwvbnVtYmVyPjxkYXRl
cz48eWVhcj4yMDE2PC95ZWFyPjxwdWItZGF0ZXM+PGRhdGU+TWF5IDEwPC9kYXRlPjwvcHViLWRh
dGVzPjwvZGF0ZXM+PGlzYm4+MTQ3Mi02ODRYPC9pc2JuPjxsYWJlbD5Sb3NlbndheDIwMTY8L2xh
YmVsPjx3b3JrLXR5cGU+am91cm5hbCBhcnRpY2xlPC93b3JrLXR5cGU+PHVybHM+PHJlbGF0ZWQt
dXJscz48dXJsPmh0dHA6Ly9keC5kb2kub3JnLzEwLjExODYvczEyOTA0LTAxNi0wMTE5LTI8L3Vy
bD48L3JlbGF0ZWQtdXJscz48L3VybHM+PGVsZWN0cm9uaWMtcmVzb3VyY2UtbnVtPjEwLjExODYv
czEyOTA0LTAxNi0wMTE5LTI8L2VsZWN0cm9uaWMtcmVzb3VyY2UtbnVtPjwvcmVjb3JkPjwvQ2l0
ZT48L0VuZE5vdGU+
</w:fldData>
        </w:fldChar>
      </w:r>
      <w:r w:rsidR="00206B5B">
        <w:rPr>
          <w:rFonts w:ascii="Calibri" w:hAnsi="Calibri"/>
        </w:rPr>
        <w:instrText xml:space="preserve"> ADDIN EN.CITE </w:instrText>
      </w:r>
      <w:r w:rsidR="00206B5B">
        <w:rPr>
          <w:rFonts w:ascii="Calibri" w:hAnsi="Calibri"/>
        </w:rPr>
        <w:fldChar w:fldCharType="begin">
          <w:fldData xml:space="preserve">PEVuZE5vdGU+PENpdGU+PEF1dGhvcj5TbGVlbWFuPC9BdXRob3I+PFllYXI+MjAxNjwvWWVhcj48
UmVjTnVtPjIwPC9SZWNOdW0+PERpc3BsYXlUZXh0PjxzdHlsZSBmYWNlPSJzdXBlcnNjcmlwdCI+
MTksIDIwPC9zdHlsZT48L0Rpc3BsYXlUZXh0PjxyZWNvcmQ+PHJlYy1udW1iZXI+MjA8L3JlYy1u
dW1iZXI+PGZvcmVpZ24ta2V5cz48a2V5IGFwcD0iRU4iIGRiLWlkPSI1ZDB0emVyeGowdGVmMmV0
NTI5djJ6dmQ1OXh0OXN2MDVmdmYiIHRpbWVzdGFtcD0iMTY1Mjc5NjA3MCI+MjA8L2tleT48L2Zv
cmVpZ24ta2V5cz48cmVmLXR5cGUgbmFtZT0iSm91cm5hbCBBcnRpY2xlIj4xNzwvcmVmLXR5cGU+
PGNvbnRyaWJ1dG9ycz48YXV0aG9ycz48YXV0aG9yPkthdGhlcmluZSBFIFNsZWVtYW48L2F1dGhv
cj48YXV0aG9yPkpvYW5uYSBNIERhdmllczwvYXV0aG9yPjxhdXRob3I+SnVsaWEgVmVybmU8L2F1
dGhvcj48YXV0aG9yPldlaSBHYW88L2F1dGhvcj48YXV0aG9yPklyZW5lIEogSGlnZ2luc29uPC9h
dXRob3I+PC9hdXRob3JzPjwvY29udHJpYnV0b3JzPjx0aXRsZXM+PHRpdGxlPlRoZSBjaGFuZ2lu
ZyBkZW1vZ3JhcGhpY3Mgb2YgaW5wYXRpZW50IGhvc3BpY2UgZGVhdGg6IFBvcHVsYXRpb24tYmFz
ZWQgY3Jvc3Mtc2VjdGlvbmFsIHN0dWR5IGluIEVuZ2xhbmQsIDE5OTPigJMyMDEyPC90aXRsZT48
c2Vjb25kYXJ5LXRpdGxlPlBhbGxpYXRpdmUgTWVkaWNpbmU8L3NlY29uZGFyeS10aXRsZT48L3Rp
dGxlcz48cGVyaW9kaWNhbD48ZnVsbC10aXRsZT5QYWxsaWF0aXZlIE1lZGljaW5lPC9mdWxsLXRp
dGxlPjwvcGVyaW9kaWNhbD48cGFnZXM+NDUtNTM8L3BhZ2VzPjx2b2x1bWU+MzA8L3ZvbHVtZT48
bnVtYmVyPjE8L251bWJlcj48a2V5d29yZHM+PGtleXdvcmQ+UGFsbGlhdGl2ZSBjYXJlLGhvc3Bp
Y2VzLGRlYXRoLHRlcm1pbmFsIGNhcmU8L2tleXdvcmQ+PC9rZXl3b3Jkcz48ZGF0ZXM+PHllYXI+
MjAxNjwveWVhcj48L2RhdGVzPjxhY2Nlc3Npb24tbnVtPjI1OTkxNzI5PC9hY2Nlc3Npb24tbnVt
Pjx1cmxzPjxyZWxhdGVkLXVybHM+PHVybD5odHRwOi8vam91cm5hbHMuc2FnZXB1Yi5jb20vZG9p
L2Ficy8xMC4xMTc3LzAyNjkyMTYzMTU1ODUwNjQ8L3VybD48L3JlbGF0ZWQtdXJscz48L3VybHM+
PGVsZWN0cm9uaWMtcmVzb3VyY2UtbnVtPmRvaToxMC4xMTc3LzAyNjkyMTYzMTU1ODUwNjQ8L2Vs
ZWN0cm9uaWMtcmVzb3VyY2UtbnVtPjwvcmVjb3JkPjwvQ2l0ZT48Q2l0ZT48QXV0aG9yPlJvc2Vu
d2F4PC9BdXRob3I+PFllYXI+MjAxNjwvWWVhcj48UmVjTnVtPjIxPC9SZWNOdW0+PHJlY29yZD48
cmVjLW51bWJlcj4yMTwvcmVjLW51bWJlcj48Zm9yZWlnbi1rZXlzPjxrZXkgYXBwPSJFTiIgZGIt
aWQ9IjVkMHR6ZXJ4ajB0ZWYyZXQ1Mjl2Mnp2ZDU5eHQ5c3YwNWZ2ZiIgdGltZXN0YW1wPSIxNjUy
Nzk2MDcxIj4yMTwva2V5PjwvZm9yZWlnbi1rZXlzPjxyZWYtdHlwZSBuYW1lPSJKb3VybmFsIEFy
dGljbGUiPjE3PC9yZWYtdHlwZT48Y29udHJpYnV0b3JzPjxhdXRob3JzPjxhdXRob3I+Um9zZW53
YXgsIExvcm5hPC9hdXRob3I+PGF1dGhvcj5TcGlsc2J1cnksIEthdHJpbmE8L2F1dGhvcj48YXV0
aG9yPk1jTmFtYXJhLCBCZXZlcmxleSBBLjwvYXV0aG9yPjxhdXRob3I+U2VtbWVucywgSmFtZXMg
Qi48L2F1dGhvcj48L2F1dGhvcnM+PC9jb250cmlidXRvcnM+PHRpdGxlcz48dGl0bGU+QSByZXRy
b3NwZWN0aXZlIHBvcHVsYXRpb24gYmFzZWQgY29ob3J0IHN0dWR5IG9mIGFjY2VzcyB0byBzcGVj
aWFsaXN0IHBhbGxpYXRpdmUgY2FyZSBpbiB0aGUgbGFzdCB5ZWFyIG9mIGxpZmU6IHdobyBpcyBz
dGlsbCBtaXNzaW5nIG91dCBhIGRlY2FkZSBvbj88L3RpdGxlPjxzZWNvbmRhcnktdGl0bGU+Qk1D
IFBhbGxpYXRpdmUgQ2FyZTwvc2Vjb25kYXJ5LXRpdGxlPjwvdGl0bGVzPjxwZXJpb2RpY2FsPjxm
dWxsLXRpdGxlPkJNQyBQYWxsaWF0aXZlIENhcmU8L2Z1bGwtdGl0bGU+PC9wZXJpb2RpY2FsPjxw
YWdlcz40NjwvcGFnZXM+PHZvbHVtZT4xNTwvdm9sdW1lPjxudW1iZXI+MTwvbnVtYmVyPjxkYXRl
cz48eWVhcj4yMDE2PC95ZWFyPjxwdWItZGF0ZXM+PGRhdGU+TWF5IDEwPC9kYXRlPjwvcHViLWRh
dGVzPjwvZGF0ZXM+PGlzYm4+MTQ3Mi02ODRYPC9pc2JuPjxsYWJlbD5Sb3NlbndheDIwMTY8L2xh
YmVsPjx3b3JrLXR5cGU+am91cm5hbCBhcnRpY2xlPC93b3JrLXR5cGU+PHVybHM+PHJlbGF0ZWQt
dXJscz48dXJsPmh0dHA6Ly9keC5kb2kub3JnLzEwLjExODYvczEyOTA0LTAxNi0wMTE5LTI8L3Vy
bD48L3JlbGF0ZWQtdXJscz48L3VybHM+PGVsZWN0cm9uaWMtcmVzb3VyY2UtbnVtPjEwLjExODYv
czEyOTA0LTAxNi0wMTE5LTI8L2VsZWN0cm9uaWMtcmVzb3VyY2UtbnVtPjwvcmVjb3JkPjwvQ2l0
ZT48L0VuZE5vdGU+
</w:fldData>
        </w:fldChar>
      </w:r>
      <w:r w:rsidR="00206B5B">
        <w:rPr>
          <w:rFonts w:ascii="Calibri" w:hAnsi="Calibri"/>
        </w:rPr>
        <w:instrText xml:space="preserve"> ADDIN EN.CITE.DATA </w:instrText>
      </w:r>
      <w:r w:rsidR="00206B5B">
        <w:rPr>
          <w:rFonts w:ascii="Calibri" w:hAnsi="Calibri"/>
        </w:rPr>
      </w:r>
      <w:r w:rsidR="00206B5B">
        <w:rPr>
          <w:rFonts w:ascii="Calibri" w:hAnsi="Calibri"/>
        </w:rPr>
        <w:fldChar w:fldCharType="end"/>
      </w:r>
      <w:r w:rsidR="00F27EA1">
        <w:rPr>
          <w:rFonts w:ascii="Calibri" w:hAnsi="Calibri"/>
        </w:rPr>
      </w:r>
      <w:r w:rsidR="00F27EA1">
        <w:rPr>
          <w:rFonts w:ascii="Calibri" w:hAnsi="Calibri"/>
        </w:rPr>
        <w:fldChar w:fldCharType="separate"/>
      </w:r>
      <w:r w:rsidR="00206B5B" w:rsidRPr="00206B5B">
        <w:rPr>
          <w:rFonts w:ascii="Calibri" w:hAnsi="Calibri"/>
          <w:noProof/>
          <w:vertAlign w:val="superscript"/>
        </w:rPr>
        <w:t>19, 20</w:t>
      </w:r>
      <w:r w:rsidR="00F27EA1">
        <w:rPr>
          <w:rFonts w:ascii="Calibri" w:hAnsi="Calibri"/>
        </w:rPr>
        <w:fldChar w:fldCharType="end"/>
      </w:r>
      <w:r>
        <w:rPr>
          <w:rFonts w:ascii="Calibri" w:hAnsi="Calibri"/>
        </w:rPr>
        <w:t xml:space="preserve">, </w:t>
      </w:r>
      <w:r w:rsidRPr="00F17BA9">
        <w:rPr>
          <w:rFonts w:ascii="Calibri" w:hAnsi="Calibri"/>
        </w:rPr>
        <w:t>often resulting in poor match between individual needs, resources provided to meet those needs</w:t>
      </w:r>
      <w:r>
        <w:rPr>
          <w:rFonts w:ascii="Calibri" w:hAnsi="Calibri"/>
        </w:rPr>
        <w:t>,</w:t>
      </w:r>
      <w:r w:rsidRPr="00F17BA9">
        <w:rPr>
          <w:rFonts w:ascii="Calibri" w:hAnsi="Calibri"/>
        </w:rPr>
        <w:t xml:space="preserve"> and </w:t>
      </w:r>
      <w:r>
        <w:rPr>
          <w:rFonts w:ascii="Calibri" w:hAnsi="Calibri"/>
        </w:rPr>
        <w:t xml:space="preserve">the </w:t>
      </w:r>
      <w:r w:rsidRPr="00F17BA9">
        <w:rPr>
          <w:rFonts w:ascii="Calibri" w:hAnsi="Calibri"/>
        </w:rPr>
        <w:t>health outcomes achieved.</w:t>
      </w:r>
      <w:r>
        <w:rPr>
          <w:spacing w:val="-3"/>
        </w:rPr>
        <w:t xml:space="preserve"> </w:t>
      </w:r>
    </w:p>
    <w:p w14:paraId="05B11CE2" w14:textId="441FDB19" w:rsidR="004D7349" w:rsidRPr="00BE464B" w:rsidRDefault="004D7349" w:rsidP="004F0265">
      <w:r>
        <w:t>Substantial differences in the approach to</w:t>
      </w:r>
      <w:r w:rsidRPr="00F52C92">
        <w:t xml:space="preserve"> commissioning </w:t>
      </w:r>
      <w:r>
        <w:t xml:space="preserve">services suggests </w:t>
      </w:r>
      <w:r w:rsidRPr="002B5EA2">
        <w:rPr>
          <w:i/>
        </w:rPr>
        <w:t>provision</w:t>
      </w:r>
      <w:r>
        <w:t xml:space="preserve"> rather than </w:t>
      </w:r>
      <w:r w:rsidRPr="002B5EA2">
        <w:rPr>
          <w:i/>
        </w:rPr>
        <w:t>population</w:t>
      </w:r>
      <w:r>
        <w:rPr>
          <w:i/>
        </w:rPr>
        <w:t xml:space="preserve"> demographics </w:t>
      </w:r>
      <w:r>
        <w:t xml:space="preserve">account for a large component of the variation </w:t>
      </w:r>
      <w:r w:rsidR="00F27EA1">
        <w:fldChar w:fldCharType="begin">
          <w:fldData xml:space="preserve">PEVuZE5vdGU+PENpdGU+PEF1dGhvcj5MYW5jYXN0ZXI8L0F1dGhvcj48WWVhcj4yMDE4PC9ZZWFy
PjxSZWNOdW0+MTc8L1JlY051bT48RGlzcGxheVRleHQ+PHN0eWxlIGZhY2U9InN1cGVyc2NyaXB0
Ij4xNjwvc3R5bGU+PC9EaXNwbGF5VGV4dD48cmVjb3JkPjxyZWMtbnVtYmVyPjE3PC9yZWMtbnVt
YmVyPjxmb3JlaWduLWtleXM+PGtleSBhcHA9IkVOIiBkYi1pZD0iNWQwdHplcnhqMHRlZjJldDUy
OXYyenZkNTl4dDlzdjA1ZnZmIiB0aW1lc3RhbXA9IjE2NTI3OTYwNjkiPjE3PC9rZXk+PC9mb3Jl
aWduLWtleXM+PHJlZi10eXBlIG5hbWU9IkpvdXJuYWwgQXJ0aWNsZSI+MTc8L3JlZi10eXBlPjxj
b250cmlidXRvcnM+PGF1dGhvcnM+PGF1dGhvcj5MYW5jYXN0ZXIsIEguPC9hdXRob3I+PGF1dGhv
cj5GaW5sYXksIEkuPC9hdXRob3I+PGF1dGhvcj5Eb3dubWFuLCBNLjwvYXV0aG9yPjxhdXRob3I+
RHVtYXMsIEouPC9hdXRob3I+PC9hdXRob3JzPjwvY29udHJpYnV0b3JzPjxhdXRoLWFkZHJlc3M+
SG91c2Ugb2YgTG9yZHMsIExvbmRvbiwgVUsuPC9hdXRoLWFkZHJlc3M+PHRpdGxlcz48dGl0bGU+
Q29tbWlzc2lvbmluZyBvZiBzcGVjaWFsaXN0IHBhbGxpYXRpdmUgY2FyZSBzZXJ2aWNlcyBpbiBF
bmdsYW5kPC90aXRsZT48c2Vjb25kYXJ5LXRpdGxlPkJNSiBTdXBwb3J0IFBhbGxpYXQgQ2FyZTwv
c2Vjb25kYXJ5LXRpdGxlPjwvdGl0bGVzPjxwZXJpb2RpY2FsPjxmdWxsLXRpdGxlPkJNSiBTdXBw
b3J0IFBhbGxpYXQgQ2FyZTwvZnVsbC10aXRsZT48L3BlcmlvZGljYWw+PHBhZ2VzPjkzLTEwMTwv
cGFnZXM+PHZvbHVtZT44PC92b2x1bWU+PG51bWJlcj4xPC9udW1iZXI+PGVkaXRpb24+MjAxNy8w
My8wMjwvZWRpdGlvbj48a2V5d29yZHM+PGtleXdvcmQ+RW5nbGFuZDwva2V5d29yZD48a2V5d29y
ZD5IZWFsdGggUGxhbm5pbmcgT3JnYW5pemF0aW9ucy8qb3JnYW5pemF0aW9uICZhbXA7IGFkbWlu
aXN0cmF0aW9uPC9rZXl3b3JkPjxrZXl3b3JkPkhlYWx0aCBTZXJ2aWNlcyBBY2Nlc3NpYmlsaXR5
L29yZ2FuaXphdGlvbiAmYW1wOyBhZG1pbmlzdHJhdGlvbjwva2V5d29yZD48a2V5d29yZD5Ib3Nw
aWNlIENhcmUvb3JnYW5pemF0aW9uICZhbXA7IGFkbWluaXN0cmF0aW9uPC9rZXl3b3JkPjxrZXl3
b3JkPkh1bWFuczwva2V5d29yZD48a2V5d29yZD4qTmVlZHMgQXNzZXNzbWVudDwva2V5d29yZD48
a2V5d29yZD5QYWxsaWF0aXZlIENhcmUvKm9yZ2FuaXphdGlvbiAmYW1wOyBhZG1pbmlzdHJhdGlv
bjwva2V5d29yZD48a2V5d29yZD4qU3BlY2lhbGl6YXRpb248L2tleXdvcmQ+PGtleXdvcmQ+VGVy
bWluYWwgQ2FyZS8qb3JnYW5pemF0aW9uICZhbXA7IGFkbWluaXN0cmF0aW9uPC9rZXl3b3JkPjxr
ZXl3b3JkPkNvbW11bmljYXRpb248L2tleXdvcmQ+PGtleXdvcmQ+RWR1Y2F0aW9uIGFuZCB0cmFp
bmluZzwva2V5d29yZD48a2V5d29yZD5Ib21lIGNhcmU8L2tleXdvcmQ+PGtleXdvcmQ+SG9zcGlj
ZSBjYXJlPC9rZXl3b3JkPjxrZXl3b3JkPkhvc3BpdGFsIGNhcmU8L2tleXdvcmQ+PGtleXdvcmQ+
U2VydmljZSBldmFsdWF0aW9uPC9rZXl3b3JkPjxrZXl3b3JkPkFjY2VzcyB0byBQYWxsaWF0aXZl
IENhcmUgQmlsbCB0byB0aGUgSG91c2Ugb2YgTG9yZHMgaW4gMjAxNS0yMDE2LiBITCBpczwva2V5
d29yZD48a2V5d29yZD5jdXJyZW50bHkgZW1wbG95ZWQgYXMgUGFybGlhbWVudGFyeSBSZXNlYXJj
aGVyIHRvIEJJRiwgTUQgYW5kIEpEIGhhdmUgcHJldmlvdXNseTwva2V5d29yZD48a2V5d29yZD5i
ZWVuIGVtcGxveWVkIGFzIFBhcmxpYW1lbnRhcnkgUmVzZWFyY2hlcnMgdG8gQklGLjwva2V5d29y
ZD48L2tleXdvcmRzPjxkYXRlcz48eWVhcj4yMDE4PC95ZWFyPjxwdWItZGF0ZXM+PGRhdGU+TWFy
PC9kYXRlPjwvcHViLWRhdGVzPjwvZGF0ZXM+PGlzYm4+MjA0NS00MzY4IChFbGVjdHJvbmljKSYj
eEQ7MjA0NS00MzVYIChMaW5raW5nKTwvaXNibj48YWNjZXNzaW9uLW51bT4yODI0NjA4MzwvYWNj
ZXNzaW9uLW51bT48dXJscz48cmVsYXRlZC11cmxzPjx1cmw+aHR0cHM6Ly93d3cubmNiaS5ubG0u
bmloLmdvdi9wdWJtZWQvMjgyNDYwODM8L3VybD48L3JlbGF0ZWQtdXJscz48L3VybHM+PGVsZWN0
cm9uaWMtcmVzb3VyY2UtbnVtPjEwLjExMzYvYm1qc3BjYXJlLTIwMTYtMDAxMTE5PC9lbGVjdHJv
bmljLXJlc291cmNlLW51bT48L3JlY29yZD48L0NpdGU+PC9FbmROb3RlPgB=
</w:fldData>
        </w:fldChar>
      </w:r>
      <w:r w:rsidR="00206B5B">
        <w:instrText xml:space="preserve"> ADDIN EN.CITE </w:instrText>
      </w:r>
      <w:r w:rsidR="00206B5B">
        <w:fldChar w:fldCharType="begin">
          <w:fldData xml:space="preserve">PEVuZE5vdGU+PENpdGU+PEF1dGhvcj5MYW5jYXN0ZXI8L0F1dGhvcj48WWVhcj4yMDE4PC9ZZWFy
PjxSZWNOdW0+MTc8L1JlY051bT48RGlzcGxheVRleHQ+PHN0eWxlIGZhY2U9InN1cGVyc2NyaXB0
Ij4xNjwvc3R5bGU+PC9EaXNwbGF5VGV4dD48cmVjb3JkPjxyZWMtbnVtYmVyPjE3PC9yZWMtbnVt
YmVyPjxmb3JlaWduLWtleXM+PGtleSBhcHA9IkVOIiBkYi1pZD0iNWQwdHplcnhqMHRlZjJldDUy
OXYyenZkNTl4dDlzdjA1ZnZmIiB0aW1lc3RhbXA9IjE2NTI3OTYwNjkiPjE3PC9rZXk+PC9mb3Jl
aWduLWtleXM+PHJlZi10eXBlIG5hbWU9IkpvdXJuYWwgQXJ0aWNsZSI+MTc8L3JlZi10eXBlPjxj
b250cmlidXRvcnM+PGF1dGhvcnM+PGF1dGhvcj5MYW5jYXN0ZXIsIEguPC9hdXRob3I+PGF1dGhv
cj5GaW5sYXksIEkuPC9hdXRob3I+PGF1dGhvcj5Eb3dubWFuLCBNLjwvYXV0aG9yPjxhdXRob3I+
RHVtYXMsIEouPC9hdXRob3I+PC9hdXRob3JzPjwvY29udHJpYnV0b3JzPjxhdXRoLWFkZHJlc3M+
SG91c2Ugb2YgTG9yZHMsIExvbmRvbiwgVUsuPC9hdXRoLWFkZHJlc3M+PHRpdGxlcz48dGl0bGU+
Q29tbWlzc2lvbmluZyBvZiBzcGVjaWFsaXN0IHBhbGxpYXRpdmUgY2FyZSBzZXJ2aWNlcyBpbiBF
bmdsYW5kPC90aXRsZT48c2Vjb25kYXJ5LXRpdGxlPkJNSiBTdXBwb3J0IFBhbGxpYXQgQ2FyZTwv
c2Vjb25kYXJ5LXRpdGxlPjwvdGl0bGVzPjxwZXJpb2RpY2FsPjxmdWxsLXRpdGxlPkJNSiBTdXBw
b3J0IFBhbGxpYXQgQ2FyZTwvZnVsbC10aXRsZT48L3BlcmlvZGljYWw+PHBhZ2VzPjkzLTEwMTwv
cGFnZXM+PHZvbHVtZT44PC92b2x1bWU+PG51bWJlcj4xPC9udW1iZXI+PGVkaXRpb24+MjAxNy8w
My8wMjwvZWRpdGlvbj48a2V5d29yZHM+PGtleXdvcmQ+RW5nbGFuZDwva2V5d29yZD48a2V5d29y
ZD5IZWFsdGggUGxhbm5pbmcgT3JnYW5pemF0aW9ucy8qb3JnYW5pemF0aW9uICZhbXA7IGFkbWlu
aXN0cmF0aW9uPC9rZXl3b3JkPjxrZXl3b3JkPkhlYWx0aCBTZXJ2aWNlcyBBY2Nlc3NpYmlsaXR5
L29yZ2FuaXphdGlvbiAmYW1wOyBhZG1pbmlzdHJhdGlvbjwva2V5d29yZD48a2V5d29yZD5Ib3Nw
aWNlIENhcmUvb3JnYW5pemF0aW9uICZhbXA7IGFkbWluaXN0cmF0aW9uPC9rZXl3b3JkPjxrZXl3
b3JkPkh1bWFuczwva2V5d29yZD48a2V5d29yZD4qTmVlZHMgQXNzZXNzbWVudDwva2V5d29yZD48
a2V5d29yZD5QYWxsaWF0aXZlIENhcmUvKm9yZ2FuaXphdGlvbiAmYW1wOyBhZG1pbmlzdHJhdGlv
bjwva2V5d29yZD48a2V5d29yZD4qU3BlY2lhbGl6YXRpb248L2tleXdvcmQ+PGtleXdvcmQ+VGVy
bWluYWwgQ2FyZS8qb3JnYW5pemF0aW9uICZhbXA7IGFkbWluaXN0cmF0aW9uPC9rZXl3b3JkPjxr
ZXl3b3JkPkNvbW11bmljYXRpb248L2tleXdvcmQ+PGtleXdvcmQ+RWR1Y2F0aW9uIGFuZCB0cmFp
bmluZzwva2V5d29yZD48a2V5d29yZD5Ib21lIGNhcmU8L2tleXdvcmQ+PGtleXdvcmQ+SG9zcGlj
ZSBjYXJlPC9rZXl3b3JkPjxrZXl3b3JkPkhvc3BpdGFsIGNhcmU8L2tleXdvcmQ+PGtleXdvcmQ+
U2VydmljZSBldmFsdWF0aW9uPC9rZXl3b3JkPjxrZXl3b3JkPkFjY2VzcyB0byBQYWxsaWF0aXZl
IENhcmUgQmlsbCB0byB0aGUgSG91c2Ugb2YgTG9yZHMgaW4gMjAxNS0yMDE2LiBITCBpczwva2V5
d29yZD48a2V5d29yZD5jdXJyZW50bHkgZW1wbG95ZWQgYXMgUGFybGlhbWVudGFyeSBSZXNlYXJj
aGVyIHRvIEJJRiwgTUQgYW5kIEpEIGhhdmUgcHJldmlvdXNseTwva2V5d29yZD48a2V5d29yZD5i
ZWVuIGVtcGxveWVkIGFzIFBhcmxpYW1lbnRhcnkgUmVzZWFyY2hlcnMgdG8gQklGLjwva2V5d29y
ZD48L2tleXdvcmRzPjxkYXRlcz48eWVhcj4yMDE4PC95ZWFyPjxwdWItZGF0ZXM+PGRhdGU+TWFy
PC9kYXRlPjwvcHViLWRhdGVzPjwvZGF0ZXM+PGlzYm4+MjA0NS00MzY4IChFbGVjdHJvbmljKSYj
eEQ7MjA0NS00MzVYIChMaW5raW5nKTwvaXNibj48YWNjZXNzaW9uLW51bT4yODI0NjA4MzwvYWNj
ZXNzaW9uLW51bT48dXJscz48cmVsYXRlZC11cmxzPjx1cmw+aHR0cHM6Ly93d3cubmNiaS5ubG0u
bmloLmdvdi9wdWJtZWQvMjgyNDYwODM8L3VybD48L3JlbGF0ZWQtdXJscz48L3VybHM+PGVsZWN0
cm9uaWMtcmVzb3VyY2UtbnVtPjEwLjExMzYvYm1qc3BjYXJlLTIwMTYtMDAxMTE5PC9lbGVjdHJv
bmljLXJlc291cmNlLW51bT48L3JlY29yZD48L0NpdGU+PC9FbmROb3RlPgB=
</w:fldData>
        </w:fldChar>
      </w:r>
      <w:r w:rsidR="00206B5B">
        <w:instrText xml:space="preserve"> ADDIN EN.CITE.DATA </w:instrText>
      </w:r>
      <w:r w:rsidR="00206B5B">
        <w:fldChar w:fldCharType="end"/>
      </w:r>
      <w:r w:rsidR="00F27EA1">
        <w:fldChar w:fldCharType="separate"/>
      </w:r>
      <w:r w:rsidR="00206B5B" w:rsidRPr="00206B5B">
        <w:rPr>
          <w:noProof/>
          <w:vertAlign w:val="superscript"/>
        </w:rPr>
        <w:t>16</w:t>
      </w:r>
      <w:r w:rsidR="00F27EA1">
        <w:fldChar w:fldCharType="end"/>
      </w:r>
      <w:r>
        <w:t xml:space="preserve">. </w:t>
      </w:r>
    </w:p>
    <w:p w14:paraId="76ADCC7C" w14:textId="77777777" w:rsidR="004D7349" w:rsidRPr="009E2358" w:rsidRDefault="004D7349" w:rsidP="00B522D7">
      <w:pPr>
        <w:pStyle w:val="Heading2"/>
      </w:pPr>
      <w:bookmarkStart w:id="16" w:name="_Toc16439623"/>
      <w:r w:rsidRPr="009E2358">
        <w:t xml:space="preserve">The research </w:t>
      </w:r>
      <w:proofErr w:type="gramStart"/>
      <w:r w:rsidRPr="009E2358">
        <w:t>gap</w:t>
      </w:r>
      <w:proofErr w:type="gramEnd"/>
      <w:r>
        <w:t xml:space="preserve"> </w:t>
      </w:r>
      <w:bookmarkEnd w:id="16"/>
    </w:p>
    <w:p w14:paraId="048AAEB5" w14:textId="3A642A47" w:rsidR="004D7349" w:rsidRDefault="004D7349" w:rsidP="004F0265">
      <w:r>
        <w:t xml:space="preserve">One major challenge to improving our ability to better match resources to needs, is the lack of research into what accounts for these apparent inequities in provision and - in particular - a lack of a standardized way to assess and monitor palliative care needs. </w:t>
      </w:r>
      <w:r w:rsidRPr="005C5377">
        <w:t xml:space="preserve">With </w:t>
      </w:r>
      <w:r>
        <w:t xml:space="preserve">growing </w:t>
      </w:r>
      <w:r w:rsidRPr="005C5377">
        <w:t xml:space="preserve">constraints on resources, </w:t>
      </w:r>
      <w:r>
        <w:t>it is becoming imperative for</w:t>
      </w:r>
      <w:r w:rsidRPr="005C5377">
        <w:t xml:space="preserve"> </w:t>
      </w:r>
      <w:r>
        <w:t xml:space="preserve">individual-level needs to be mapped accurately in order to reduce inequities, match resources to needs and improve the quality, consistency of provision, and efficiency of palliative care. </w:t>
      </w:r>
      <w:r w:rsidRPr="005C5377">
        <w:t>This has been endorsed as a high priority nationally</w:t>
      </w:r>
      <w:r>
        <w:t xml:space="preserve"> </w:t>
      </w:r>
      <w:r w:rsidR="00F27EA1">
        <w:fldChar w:fldCharType="begin"/>
      </w:r>
      <w:r w:rsidR="00206B5B">
        <w:instrText xml:space="preserve"> ADDIN EN.CITE &lt;EndNote&gt;&lt;Cite&gt;&lt;Author&gt;Hughes-Hallett&lt;/Author&gt;&lt;Year&gt;2011&lt;/Year&gt;&lt;RecNum&gt;15&lt;/RecNum&gt;&lt;DisplayText&gt;&lt;style face="superscript"&gt;14&lt;/style&gt;&lt;/DisplayText&gt;&lt;record&gt;&lt;rec-number&gt;15&lt;/rec-number&gt;&lt;foreign-keys&gt;&lt;key app="EN" db-id="5d0tzerxj0tef2et529v2zvd59xt9sv05fvf" timestamp="1652796068"&gt;15&lt;/key&gt;&lt;/foreign-keys&gt;&lt;ref-type name="Journal Article"&gt;17&lt;/ref-type&gt;&lt;contributors&gt;&lt;authors&gt;&lt;author&gt;Hughes-Hallett, T. &lt;/author&gt;&lt;author&gt;Craft, A.&lt;/author&gt;&lt;author&gt;Davies, C. &lt;/author&gt;&lt;author&gt;Mackay, I. &lt;/author&gt;&lt;author&gt;Nielsson, T. &lt;/author&gt;&lt;/authors&gt;&lt;/contributors&gt;&lt;titles&gt;&lt;title&gt;Funding the right care and support for everyone: Creating a fair and transparent funding system; the final report of the palliative care funding review&lt;/title&gt;&lt;secondary-title&gt;Palliative Care Funding Review&lt;/secondary-title&gt;&lt;/titles&gt;&lt;periodical&gt;&lt;full-title&gt;Palliative Care Funding Review&lt;/full-title&gt;&lt;/periodical&gt;&lt;dates&gt;&lt;year&gt;2011&lt;/year&gt;&lt;/dates&gt;&lt;urls&gt;&lt;/urls&gt;&lt;/record&gt;&lt;/Cite&gt;&lt;/EndNote&gt;</w:instrText>
      </w:r>
      <w:r w:rsidR="00F27EA1">
        <w:fldChar w:fldCharType="separate"/>
      </w:r>
      <w:r w:rsidR="00206B5B" w:rsidRPr="00206B5B">
        <w:rPr>
          <w:noProof/>
          <w:vertAlign w:val="superscript"/>
        </w:rPr>
        <w:t>14</w:t>
      </w:r>
      <w:r w:rsidR="00F27EA1">
        <w:fldChar w:fldCharType="end"/>
      </w:r>
      <w:r>
        <w:t>, but there is very limited evidence available to inform the best ways to match individual-level needs to resources.  Most importantly, there is no ‘standard’ way to assess, capture, and report the palliative care needs of individual people with advanced illness. This programme of research directly addresses this research gap.</w:t>
      </w:r>
    </w:p>
    <w:p w14:paraId="575CFA65" w14:textId="77777777" w:rsidR="004D7349" w:rsidRPr="00E00D77" w:rsidRDefault="004D7349" w:rsidP="00B522D7">
      <w:pPr>
        <w:pStyle w:val="Heading2"/>
      </w:pPr>
      <w:bookmarkStart w:id="17" w:name="_Toc16439624"/>
      <w:r w:rsidRPr="00B802C3">
        <w:lastRenderedPageBreak/>
        <w:t>What we already kn</w:t>
      </w:r>
      <w:r>
        <w:t>o</w:t>
      </w:r>
      <w:r w:rsidRPr="00B802C3">
        <w:t>w</w:t>
      </w:r>
      <w:bookmarkEnd w:id="17"/>
    </w:p>
    <w:p w14:paraId="24FEC7B7" w14:textId="0B7BF32B" w:rsidR="004D7349" w:rsidRDefault="004D7349" w:rsidP="004F0265">
      <w:pPr>
        <w:rPr>
          <w:rFonts w:ascii="Calibri" w:hAnsi="Calibri"/>
        </w:rPr>
      </w:pPr>
      <w:r>
        <w:rPr>
          <w:rFonts w:ascii="Calibri" w:hAnsi="Calibri"/>
        </w:rPr>
        <w:t>I</w:t>
      </w:r>
      <w:r w:rsidRPr="001B65D7">
        <w:t>llness</w:t>
      </w:r>
      <w:r w:rsidRPr="001B65D7">
        <w:rPr>
          <w:spacing w:val="-3"/>
        </w:rPr>
        <w:t xml:space="preserve"> </w:t>
      </w:r>
      <w:r w:rsidRPr="001B65D7">
        <w:t>in</w:t>
      </w:r>
      <w:r w:rsidRPr="001B65D7">
        <w:rPr>
          <w:spacing w:val="-2"/>
        </w:rPr>
        <w:t xml:space="preserve"> </w:t>
      </w:r>
      <w:r w:rsidRPr="001B65D7">
        <w:t>the</w:t>
      </w:r>
      <w:r w:rsidRPr="001B65D7">
        <w:rPr>
          <w:spacing w:val="-3"/>
        </w:rPr>
        <w:t xml:space="preserve"> </w:t>
      </w:r>
      <w:r w:rsidRPr="001B65D7">
        <w:t>last</w:t>
      </w:r>
      <w:r w:rsidRPr="001B65D7">
        <w:rPr>
          <w:spacing w:val="-3"/>
        </w:rPr>
        <w:t xml:space="preserve"> </w:t>
      </w:r>
      <w:r w:rsidRPr="001B65D7">
        <w:t>year</w:t>
      </w:r>
      <w:r w:rsidRPr="001B65D7">
        <w:rPr>
          <w:spacing w:val="-2"/>
        </w:rPr>
        <w:t xml:space="preserve"> </w:t>
      </w:r>
      <w:r w:rsidRPr="001B65D7">
        <w:t>of</w:t>
      </w:r>
      <w:r w:rsidRPr="001B65D7">
        <w:rPr>
          <w:spacing w:val="-2"/>
        </w:rPr>
        <w:t xml:space="preserve"> </w:t>
      </w:r>
      <w:r w:rsidRPr="001B65D7">
        <w:t>life</w:t>
      </w:r>
      <w:r w:rsidRPr="001B65D7">
        <w:rPr>
          <w:spacing w:val="-2"/>
        </w:rPr>
        <w:t xml:space="preserve"> </w:t>
      </w:r>
      <w:r w:rsidRPr="001B65D7">
        <w:t>places</w:t>
      </w:r>
      <w:r w:rsidRPr="001B65D7">
        <w:rPr>
          <w:spacing w:val="-3"/>
        </w:rPr>
        <w:t xml:space="preserve"> </w:t>
      </w:r>
      <w:r w:rsidRPr="001B65D7">
        <w:t>major</w:t>
      </w:r>
      <w:r w:rsidRPr="001B65D7">
        <w:rPr>
          <w:spacing w:val="-3"/>
        </w:rPr>
        <w:t xml:space="preserve"> </w:t>
      </w:r>
      <w:r w:rsidRPr="001B65D7">
        <w:t>resource burden</w:t>
      </w:r>
      <w:r w:rsidRPr="001B65D7">
        <w:rPr>
          <w:spacing w:val="-5"/>
        </w:rPr>
        <w:t xml:space="preserve"> </w:t>
      </w:r>
      <w:r w:rsidRPr="001B65D7">
        <w:t>on</w:t>
      </w:r>
      <w:r w:rsidRPr="001B65D7">
        <w:rPr>
          <w:spacing w:val="-4"/>
        </w:rPr>
        <w:t xml:space="preserve"> </w:t>
      </w:r>
      <w:r w:rsidRPr="001B65D7">
        <w:t>the</w:t>
      </w:r>
      <w:r w:rsidRPr="001B65D7">
        <w:rPr>
          <w:spacing w:val="-3"/>
        </w:rPr>
        <w:t xml:space="preserve"> </w:t>
      </w:r>
      <w:r w:rsidRPr="001B65D7">
        <w:t>NHS.</w:t>
      </w:r>
      <w:r w:rsidRPr="001B65D7">
        <w:rPr>
          <w:spacing w:val="-4"/>
        </w:rPr>
        <w:t xml:space="preserve"> </w:t>
      </w:r>
      <w:r w:rsidRPr="001B65D7">
        <w:t>Up</w:t>
      </w:r>
      <w:r w:rsidRPr="001B65D7">
        <w:rPr>
          <w:spacing w:val="-4"/>
        </w:rPr>
        <w:t xml:space="preserve"> </w:t>
      </w:r>
      <w:r w:rsidRPr="001B65D7">
        <w:t>to</w:t>
      </w:r>
      <w:r w:rsidRPr="001B65D7">
        <w:rPr>
          <w:spacing w:val="-4"/>
        </w:rPr>
        <w:t xml:space="preserve"> </w:t>
      </w:r>
      <w:r w:rsidRPr="001B65D7">
        <w:t>20%</w:t>
      </w:r>
      <w:r w:rsidRPr="001B65D7">
        <w:rPr>
          <w:spacing w:val="-4"/>
        </w:rPr>
        <w:t xml:space="preserve"> </w:t>
      </w:r>
      <w:r w:rsidRPr="001B65D7">
        <w:t>of</w:t>
      </w:r>
      <w:r w:rsidRPr="001B65D7">
        <w:rPr>
          <w:spacing w:val="-4"/>
        </w:rPr>
        <w:t xml:space="preserve"> </w:t>
      </w:r>
      <w:r w:rsidRPr="001B65D7">
        <w:t>healthcare</w:t>
      </w:r>
      <w:r w:rsidRPr="001B65D7">
        <w:rPr>
          <w:spacing w:val="-4"/>
        </w:rPr>
        <w:t xml:space="preserve"> </w:t>
      </w:r>
      <w:r w:rsidRPr="001B65D7">
        <w:t>expenditure</w:t>
      </w:r>
      <w:r w:rsidRPr="001B65D7">
        <w:rPr>
          <w:spacing w:val="-4"/>
        </w:rPr>
        <w:t xml:space="preserve"> </w:t>
      </w:r>
      <w:r w:rsidRPr="001B65D7">
        <w:t>is</w:t>
      </w:r>
      <w:r w:rsidRPr="001B65D7">
        <w:rPr>
          <w:spacing w:val="-1"/>
        </w:rPr>
        <w:t xml:space="preserve"> </w:t>
      </w:r>
      <w:r w:rsidRPr="001B65D7">
        <w:t>spent</w:t>
      </w:r>
      <w:r w:rsidRPr="001B65D7">
        <w:rPr>
          <w:spacing w:val="-3"/>
        </w:rPr>
        <w:t xml:space="preserve"> </w:t>
      </w:r>
      <w:r w:rsidRPr="001B65D7">
        <w:t>in</w:t>
      </w:r>
      <w:r w:rsidRPr="001B65D7">
        <w:rPr>
          <w:spacing w:val="-4"/>
        </w:rPr>
        <w:t xml:space="preserve"> </w:t>
      </w:r>
      <w:r w:rsidRPr="001B65D7">
        <w:t>the</w:t>
      </w:r>
      <w:r w:rsidRPr="001B65D7">
        <w:rPr>
          <w:spacing w:val="-3"/>
        </w:rPr>
        <w:t xml:space="preserve"> </w:t>
      </w:r>
      <w:r w:rsidRPr="001B65D7">
        <w:t>last</w:t>
      </w:r>
      <w:r w:rsidRPr="001B65D7">
        <w:rPr>
          <w:spacing w:val="-3"/>
        </w:rPr>
        <w:t xml:space="preserve"> </w:t>
      </w:r>
      <w:r w:rsidRPr="001B65D7">
        <w:t>year</w:t>
      </w:r>
      <w:r w:rsidRPr="001B65D7">
        <w:rPr>
          <w:spacing w:val="-4"/>
        </w:rPr>
        <w:t xml:space="preserve"> </w:t>
      </w:r>
      <w:r w:rsidRPr="001B65D7">
        <w:t>of</w:t>
      </w:r>
      <w:r w:rsidRPr="001B65D7">
        <w:rPr>
          <w:spacing w:val="-3"/>
        </w:rPr>
        <w:t xml:space="preserve"> </w:t>
      </w:r>
      <w:r w:rsidRPr="001B65D7">
        <w:t>life</w:t>
      </w:r>
      <w:r>
        <w:t xml:space="preserve"> </w:t>
      </w:r>
      <w:r w:rsidR="00F27EA1">
        <w:fldChar w:fldCharType="begin"/>
      </w:r>
      <w:r w:rsidR="00206B5B">
        <w:instrText xml:space="preserve"> ADDIN EN.CITE &lt;EndNote&gt;&lt;Cite&gt;&lt;Author&gt;Roos&lt;/Author&gt;&lt;Year&gt;1987&lt;/Year&gt;&lt;RecNum&gt;22&lt;/RecNum&gt;&lt;DisplayText&gt;&lt;style face="superscript"&gt;21&lt;/style&gt;&lt;/DisplayText&gt;&lt;record&gt;&lt;rec-number&gt;22&lt;/rec-number&gt;&lt;foreign-keys&gt;&lt;key app="EN" db-id="5d0tzerxj0tef2et529v2zvd59xt9sv05fvf" timestamp="1652796072"&gt;22&lt;/key&gt;&lt;/foreign-keys&gt;&lt;ref-type name="Journal Article"&gt;17&lt;/ref-type&gt;&lt;contributors&gt;&lt;authors&gt;&lt;author&gt;Roos, N&lt;/author&gt;&lt;author&gt;Montgomery, P&lt;/author&gt;&lt;author&gt;Roos, L&lt;/author&gt;&lt;/authors&gt;&lt;/contributors&gt;&lt;titles&gt;&lt;title&gt;Health care utilization in the years prior to death&lt;/title&gt;&lt;secondary-title&gt;The Milbank Quarterly&lt;/secondary-title&gt;&lt;/titles&gt;&lt;periodical&gt;&lt;full-title&gt;The Milbank Quarterly&lt;/full-title&gt;&lt;/periodical&gt;&lt;pages&gt;231&lt;/pages&gt;&lt;volume&gt;65&lt;/volume&gt;&lt;number&gt;2&lt;/number&gt;&lt;dates&gt;&lt;year&gt;1987&lt;/year&gt;&lt;/dates&gt;&lt;urls&gt;&lt;/urls&gt;&lt;/record&gt;&lt;/Cite&gt;&lt;/EndNote&gt;</w:instrText>
      </w:r>
      <w:r w:rsidR="00F27EA1">
        <w:fldChar w:fldCharType="separate"/>
      </w:r>
      <w:r w:rsidR="00206B5B" w:rsidRPr="00206B5B">
        <w:rPr>
          <w:noProof/>
          <w:vertAlign w:val="superscript"/>
        </w:rPr>
        <w:t>21</w:t>
      </w:r>
      <w:r w:rsidR="00F27EA1">
        <w:fldChar w:fldCharType="end"/>
      </w:r>
      <w:r w:rsidRPr="001B65D7">
        <w:t>.</w:t>
      </w:r>
      <w:r w:rsidRPr="001B65D7">
        <w:rPr>
          <w:spacing w:val="-4"/>
        </w:rPr>
        <w:t xml:space="preserve"> </w:t>
      </w:r>
      <w:r w:rsidRPr="001B65D7">
        <w:t>Total</w:t>
      </w:r>
      <w:r w:rsidRPr="001B65D7">
        <w:rPr>
          <w:spacing w:val="-4"/>
        </w:rPr>
        <w:t xml:space="preserve"> </w:t>
      </w:r>
      <w:r w:rsidRPr="001B65D7">
        <w:t>NHS</w:t>
      </w:r>
      <w:r w:rsidRPr="001B65D7">
        <w:rPr>
          <w:w w:val="99"/>
        </w:rPr>
        <w:t xml:space="preserve"> </w:t>
      </w:r>
      <w:r w:rsidRPr="001B65D7">
        <w:t>expenditure</w:t>
      </w:r>
      <w:r>
        <w:t xml:space="preserve"> in 2017/8 was </w:t>
      </w:r>
      <w:r w:rsidRPr="00FB4EC0">
        <w:t>around £122 billion in England</w:t>
      </w:r>
      <w:r>
        <w:t xml:space="preserve"> </w:t>
      </w:r>
      <w:r w:rsidR="00F27EA1">
        <w:fldChar w:fldCharType="begin"/>
      </w:r>
      <w:r w:rsidR="00206B5B">
        <w:instrText xml:space="preserve"> ADDIN EN.CITE &lt;EndNote&gt;&lt;Cite&gt;&lt;Author&gt;Government&lt;/Author&gt;&lt;Year&gt;2018&lt;/Year&gt;&lt;RecNum&gt;23&lt;/RecNum&gt;&lt;DisplayText&gt;&lt;style face="superscript"&gt;22&lt;/style&gt;&lt;/DisplayText&gt;&lt;record&gt;&lt;rec-number&gt;23&lt;/rec-number&gt;&lt;foreign-keys&gt;&lt;key app="EN" db-id="5d0tzerxj0tef2et529v2zvd59xt9sv05fvf" timestamp="1652796072"&gt;23&lt;/key&gt;&lt;/foreign-keys&gt;&lt;ref-type name="Web Page"&gt;12&lt;/ref-type&gt;&lt;contributors&gt;&lt;authors&gt;&lt;author&gt;UK Government&lt;/author&gt;&lt;/authors&gt;&lt;/contributors&gt;&lt;titles&gt;&lt;/titles&gt;&lt;volume&gt;2018&lt;/volume&gt;&lt;number&gt;1st March 2019&lt;/number&gt;&lt;dates&gt;&lt;year&gt;2018&lt;/year&gt;&lt;/dates&gt;&lt;pub-location&gt;https://fullfact.org/health/what-is-the-nhs-budget/&lt;/pub-location&gt;&lt;publisher&gt;UK Government&lt;/publisher&gt;&lt;urls&gt;&lt;related-urls&gt;&lt;url&gt;https://fullfact.org/health/what-is-the-nhs-budget/&lt;/url&gt;&lt;/related-urls&gt;&lt;/urls&gt;&lt;/record&gt;&lt;/Cite&gt;&lt;/EndNote&gt;</w:instrText>
      </w:r>
      <w:r w:rsidR="00F27EA1">
        <w:fldChar w:fldCharType="separate"/>
      </w:r>
      <w:r w:rsidR="00206B5B" w:rsidRPr="00206B5B">
        <w:rPr>
          <w:noProof/>
          <w:vertAlign w:val="superscript"/>
        </w:rPr>
        <w:t>22</w:t>
      </w:r>
      <w:r w:rsidR="00F27EA1">
        <w:fldChar w:fldCharType="end"/>
      </w:r>
      <w:r>
        <w:t xml:space="preserve"> -</w:t>
      </w:r>
      <w:r w:rsidRPr="00FB4EC0">
        <w:t xml:space="preserve"> roughly £2,200 per person</w:t>
      </w:r>
      <w:r w:rsidRPr="001B65D7">
        <w:rPr>
          <w:spacing w:val="-4"/>
        </w:rPr>
        <w:t xml:space="preserve"> </w:t>
      </w:r>
      <w:r>
        <w:rPr>
          <w:spacing w:val="-4"/>
        </w:rPr>
        <w:t xml:space="preserve">- </w:t>
      </w:r>
      <w:r w:rsidRPr="001B65D7">
        <w:t>indicating</w:t>
      </w:r>
      <w:r w:rsidRPr="001B65D7">
        <w:rPr>
          <w:spacing w:val="-2"/>
        </w:rPr>
        <w:t xml:space="preserve"> </w:t>
      </w:r>
      <w:r>
        <w:t>about</w:t>
      </w:r>
      <w:r w:rsidRPr="001B65D7">
        <w:rPr>
          <w:spacing w:val="-4"/>
        </w:rPr>
        <w:t xml:space="preserve"> </w:t>
      </w:r>
      <w:r w:rsidRPr="001B65D7">
        <w:t>£</w:t>
      </w:r>
      <w:r>
        <w:t>25</w:t>
      </w:r>
      <w:r w:rsidRPr="001B65D7">
        <w:t>,000</w:t>
      </w:r>
      <w:r w:rsidRPr="001B65D7">
        <w:rPr>
          <w:spacing w:val="-3"/>
        </w:rPr>
        <w:t xml:space="preserve"> </w:t>
      </w:r>
      <w:r w:rsidRPr="001B65D7">
        <w:t>million/y</w:t>
      </w:r>
      <w:r>
        <w:t>ea</w:t>
      </w:r>
      <w:r w:rsidRPr="001B65D7">
        <w:t>r</w:t>
      </w:r>
      <w:r w:rsidRPr="001B65D7">
        <w:rPr>
          <w:spacing w:val="-5"/>
        </w:rPr>
        <w:t xml:space="preserve"> </w:t>
      </w:r>
      <w:r w:rsidRPr="001B65D7">
        <w:t>is</w:t>
      </w:r>
      <w:r w:rsidRPr="001B65D7">
        <w:rPr>
          <w:spacing w:val="-4"/>
        </w:rPr>
        <w:t xml:space="preserve"> </w:t>
      </w:r>
      <w:r w:rsidRPr="001B65D7">
        <w:t>spent</w:t>
      </w:r>
      <w:r w:rsidRPr="001B65D7">
        <w:rPr>
          <w:spacing w:val="-3"/>
        </w:rPr>
        <w:t xml:space="preserve"> </w:t>
      </w:r>
      <w:r>
        <w:rPr>
          <w:spacing w:val="-3"/>
        </w:rPr>
        <w:t xml:space="preserve">on healthcare </w:t>
      </w:r>
      <w:r w:rsidRPr="001B65D7">
        <w:t>in</w:t>
      </w:r>
      <w:r w:rsidRPr="001B65D7">
        <w:rPr>
          <w:spacing w:val="-5"/>
        </w:rPr>
        <w:t xml:space="preserve"> </w:t>
      </w:r>
      <w:r w:rsidRPr="001B65D7">
        <w:t>the</w:t>
      </w:r>
      <w:r w:rsidRPr="001B65D7">
        <w:rPr>
          <w:spacing w:val="-3"/>
        </w:rPr>
        <w:t xml:space="preserve"> </w:t>
      </w:r>
      <w:r w:rsidRPr="001B65D7">
        <w:t>last</w:t>
      </w:r>
      <w:r w:rsidRPr="001B65D7">
        <w:rPr>
          <w:spacing w:val="-4"/>
        </w:rPr>
        <w:t xml:space="preserve"> </w:t>
      </w:r>
      <w:r w:rsidRPr="001B65D7">
        <w:t>year</w:t>
      </w:r>
      <w:r w:rsidRPr="001B65D7">
        <w:rPr>
          <w:spacing w:val="-4"/>
        </w:rPr>
        <w:t xml:space="preserve"> </w:t>
      </w:r>
      <w:r w:rsidRPr="001B65D7">
        <w:t>of</w:t>
      </w:r>
      <w:r w:rsidRPr="001B65D7">
        <w:rPr>
          <w:spacing w:val="-4"/>
        </w:rPr>
        <w:t xml:space="preserve"> </w:t>
      </w:r>
      <w:r w:rsidRPr="001B65D7">
        <w:t>life.</w:t>
      </w:r>
      <w:r w:rsidRPr="001B65D7">
        <w:rPr>
          <w:spacing w:val="-3"/>
        </w:rPr>
        <w:t xml:space="preserve"> </w:t>
      </w:r>
      <w:r w:rsidRPr="001B65D7">
        <w:t>Much</w:t>
      </w:r>
      <w:r w:rsidRPr="001B65D7">
        <w:rPr>
          <w:spacing w:val="-5"/>
        </w:rPr>
        <w:t xml:space="preserve"> </w:t>
      </w:r>
      <w:r>
        <w:rPr>
          <w:spacing w:val="-5"/>
        </w:rPr>
        <w:t xml:space="preserve">of this </w:t>
      </w:r>
      <w:r w:rsidRPr="001B65D7">
        <w:t>is on</w:t>
      </w:r>
      <w:r w:rsidRPr="001B65D7">
        <w:rPr>
          <w:spacing w:val="-4"/>
        </w:rPr>
        <w:t xml:space="preserve"> </w:t>
      </w:r>
      <w:r w:rsidRPr="001B65D7">
        <w:t>acute</w:t>
      </w:r>
      <w:r w:rsidRPr="001B65D7">
        <w:rPr>
          <w:spacing w:val="-3"/>
        </w:rPr>
        <w:t xml:space="preserve"> </w:t>
      </w:r>
      <w:r w:rsidRPr="001B65D7">
        <w:t>care,</w:t>
      </w:r>
      <w:r w:rsidRPr="001B65D7">
        <w:rPr>
          <w:spacing w:val="-4"/>
        </w:rPr>
        <w:t xml:space="preserve"> </w:t>
      </w:r>
      <w:r w:rsidRPr="001B65D7">
        <w:t>but</w:t>
      </w:r>
      <w:r w:rsidRPr="001B65D7">
        <w:rPr>
          <w:spacing w:val="-3"/>
        </w:rPr>
        <w:t xml:space="preserve"> </w:t>
      </w:r>
      <w:r w:rsidRPr="001B65D7">
        <w:t>it</w:t>
      </w:r>
      <w:r w:rsidRPr="001B65D7">
        <w:rPr>
          <w:spacing w:val="-3"/>
        </w:rPr>
        <w:t xml:space="preserve"> </w:t>
      </w:r>
      <w:r w:rsidRPr="001B65D7">
        <w:t>is</w:t>
      </w:r>
      <w:r w:rsidRPr="001B65D7">
        <w:rPr>
          <w:spacing w:val="-4"/>
        </w:rPr>
        <w:t xml:space="preserve"> </w:t>
      </w:r>
      <w:r w:rsidRPr="001B65D7">
        <w:t>estimated</w:t>
      </w:r>
      <w:r w:rsidRPr="001B65D7">
        <w:rPr>
          <w:spacing w:val="-3"/>
        </w:rPr>
        <w:t xml:space="preserve"> </w:t>
      </w:r>
      <w:r w:rsidRPr="001B65D7">
        <w:t>that</w:t>
      </w:r>
      <w:r w:rsidRPr="001B65D7">
        <w:rPr>
          <w:spacing w:val="-1"/>
        </w:rPr>
        <w:t xml:space="preserve"> </w:t>
      </w:r>
      <w:r w:rsidRPr="001B65D7">
        <w:t>palliative</w:t>
      </w:r>
      <w:r w:rsidRPr="001B65D7">
        <w:rPr>
          <w:spacing w:val="-3"/>
        </w:rPr>
        <w:t xml:space="preserve"> </w:t>
      </w:r>
      <w:r w:rsidRPr="001B65D7">
        <w:t>care</w:t>
      </w:r>
      <w:r w:rsidRPr="001B65D7">
        <w:rPr>
          <w:spacing w:val="-4"/>
        </w:rPr>
        <w:t xml:space="preserve"> </w:t>
      </w:r>
      <w:r w:rsidRPr="001B65D7">
        <w:t>is</w:t>
      </w:r>
      <w:r w:rsidRPr="001B65D7">
        <w:rPr>
          <w:spacing w:val="-3"/>
        </w:rPr>
        <w:t xml:space="preserve"> </w:t>
      </w:r>
      <w:r w:rsidRPr="001B65D7">
        <w:t>needed</w:t>
      </w:r>
      <w:r w:rsidRPr="001B65D7">
        <w:rPr>
          <w:spacing w:val="-3"/>
        </w:rPr>
        <w:t xml:space="preserve"> </w:t>
      </w:r>
      <w:r w:rsidRPr="001B65D7">
        <w:t>for</w:t>
      </w:r>
      <w:r w:rsidRPr="001B65D7">
        <w:rPr>
          <w:spacing w:val="-2"/>
        </w:rPr>
        <w:t xml:space="preserve"> </w:t>
      </w:r>
      <w:r>
        <w:rPr>
          <w:spacing w:val="-2"/>
        </w:rPr>
        <w:t>about 75</w:t>
      </w:r>
      <w:r w:rsidRPr="001B65D7">
        <w:t>%</w:t>
      </w:r>
      <w:r w:rsidRPr="001B65D7">
        <w:rPr>
          <w:spacing w:val="-3"/>
        </w:rPr>
        <w:t xml:space="preserve"> </w:t>
      </w:r>
      <w:r w:rsidRPr="001B65D7">
        <w:t>of</w:t>
      </w:r>
      <w:r w:rsidRPr="001B65D7">
        <w:rPr>
          <w:spacing w:val="-3"/>
        </w:rPr>
        <w:t xml:space="preserve"> </w:t>
      </w:r>
      <w:r w:rsidRPr="001B65D7">
        <w:t>all</w:t>
      </w:r>
      <w:r w:rsidRPr="001B65D7">
        <w:rPr>
          <w:spacing w:val="-2"/>
        </w:rPr>
        <w:t xml:space="preserve"> </w:t>
      </w:r>
      <w:r>
        <w:t>those</w:t>
      </w:r>
      <w:r w:rsidRPr="001B65D7">
        <w:rPr>
          <w:spacing w:val="-3"/>
        </w:rPr>
        <w:t xml:space="preserve"> </w:t>
      </w:r>
      <w:r w:rsidRPr="001B65D7">
        <w:t>approaching</w:t>
      </w:r>
      <w:r w:rsidRPr="001B65D7">
        <w:rPr>
          <w:spacing w:val="-3"/>
        </w:rPr>
        <w:t xml:space="preserve"> </w:t>
      </w:r>
      <w:r w:rsidRPr="001B65D7">
        <w:t>death</w:t>
      </w:r>
      <w:r>
        <w:t xml:space="preserve"> </w:t>
      </w:r>
      <w:r w:rsidR="001A3267">
        <w:fldChar w:fldCharType="begin">
          <w:fldData xml:space="preserve">PEVuZE5vdGU+PENpdGU+PEF1dGhvcj5NdXJ0YWdoPC9BdXRob3I+PFllYXI+MjAxNDwvWWVhcj48
UmVjTnVtPjMxMDwvUmVjTnVtPjxEaXNwbGF5VGV4dD48c3R5bGUgZmFjZT0ic3VwZXJzY3JpcHQi
PjIzPC9zdHlsZT48L0Rpc3BsYXlUZXh0PjxyZWNvcmQ+PHJlYy1udW1iZXI+MzEwPC9yZWMtbnVt
YmVyPjxmb3JlaWduLWtleXM+PGtleSBhcHA9IkVOIiBkYi1pZD0iNWQwdHplcnhqMHRlZjJldDUy
OXYyenZkNTl4dDlzdjA1ZnZmIiB0aW1lc3RhbXA9IjE2NTI3OTc4NTUiPjMxMDwva2V5PjwvZm9y
ZWlnbi1rZXlzPjxyZWYtdHlwZSBuYW1lPSJKb3VybmFsIEFydGljbGUiPjE3PC9yZWYtdHlwZT48
Y29udHJpYnV0b3JzPjxhdXRob3JzPjxhdXRob3I+TXVydGFnaCwgRi4gRS48L2F1dGhvcj48YXV0
aG9yPkJhdXNld2VpbiwgQy48L2F1dGhvcj48YXV0aG9yPlZlcm5lLCBKLjwvYXV0aG9yPjxhdXRo
b3I+R3JvZW5ldmVsZCwgRS4gSS48L2F1dGhvcj48YXV0aG9yPkthbG9raSwgWS4gRS48L2F1dGhv
cj48YXV0aG9yPkhpZ2dpbnNvbiwgSS4gSi48L2F1dGhvcj48L2F1dGhvcnM+PC9jb250cmlidXRv
cnM+PGF1dGgtYWRkcmVzcz4xS2luZyZhcG9zO3MgQ29sbGVnZSBMb25kb24sIENpY2VseSBTYXVu
ZGVycyBJbnN0aXR1dGUsIExvbmRvbiwgVUsuPC9hdXRoLWFkZHJlc3M+PHRpdGxlcz48dGl0bGU+
SG93IG1hbnkgcGVvcGxlIG5lZWQgcGFsbGlhdGl2ZSBjYXJlPyBBIHN0dWR5IGRldmVsb3Bpbmcg
YW5kIGNvbXBhcmluZyBtZXRob2RzIGZvciBwb3B1bGF0aW9uLWJhc2VkIGVzdGltYXRlczwvdGl0
bGU+PHNlY29uZGFyeS10aXRsZT5QYWxsaWF0IE1lZDwvc2Vjb25kYXJ5LXRpdGxlPjwvdGl0bGVz
PjxwZXJpb2RpY2FsPjxmdWxsLXRpdGxlPlBhbGxpYXQgTWVkPC9mdWxsLXRpdGxlPjwvcGVyaW9k
aWNhbD48cGFnZXM+NDktNTg8L3BhZ2VzPjx2b2x1bWU+Mjg8L3ZvbHVtZT48bnVtYmVyPjE8L251
bWJlcj48ZWRpdGlvbj4yMDEzLzA1LzIzPC9lZGl0aW9uPjxrZXl3b3Jkcz48a2V5d29yZD5BZG9s
ZXNjZW50PC9rZXl3b3JkPjxrZXl3b3JkPkFkdWx0PC9rZXl3b3JkPjxrZXl3b3JkPkFnZWQ8L2tl
eXdvcmQ+PGtleXdvcmQ+Q2F1c2Ugb2YgRGVhdGg8L2tleXdvcmQ+PGtleXdvcmQ+Q2hpbGQ8L2tl
eXdvcmQ+PGtleXdvcmQ+Q2hpbGQsIFByZXNjaG9vbDwva2V5d29yZD48a2V5d29yZD5DaHJvbmlj
IERpc2Vhc2UvKmVwaWRlbWlvbG9neS9tb3J0YWxpdHk8L2tleXdvcmQ+PGtleXdvcmQ+RW5nbGFu
ZC9lcGlkZW1pb2xvZ3k8L2tleXdvcmQ+PGtleXdvcmQ+RmVtYWxlPC9rZXl3b3JkPjxrZXl3b3Jk
PipIZWFsdGggU2VydmljZXMgTmVlZHMgYW5kIERlbWFuZDwva2V5d29yZD48a2V5d29yZD4qSGVh
bHRoIFN0YXR1cyBJbmRpY2F0b3JzPC9rZXl3b3JkPjxrZXl3b3JkPkhvc3BpdGFsIE1vcnRhbGl0
eTwva2V5d29yZD48a2V5d29yZD5IdW1hbnM8L2tleXdvcmQ+PGtleXdvcmQ+SW5mYW50PC9rZXl3
b3JkPjxrZXl3b3JkPkluZmFudCwgTmV3Ym9ybjwva2V5d29yZD48a2V5d29yZD5JbnRlcm5hdGlv
bmFsIENsYXNzaWZpY2F0aW9uIG9mIERpc2Vhc2VzPC9rZXl3b3JkPjxrZXl3b3JkPk1hbGU8L2tl
eXdvcmQ+PGtleXdvcmQ+TWlkZGxlIEFnZWQ8L2tleXdvcmQ+PGtleXdvcmQ+TmVlZHMgQXNzZXNz
bWVudDwva2V5d29yZD48a2V5d29yZD5QYWxsaWF0aXZlIENhcmUvKnN0YXRpc3RpY3MgJmFtcDsg
bnVtZXJpY2FsIGRhdGE8L2tleXdvcmQ+PGtleXdvcmQ+UG9wdWxhdGlvbiBTdXJ2ZWlsbGFuY2Uv
Km1ldGhvZHM8L2tleXdvcmQ+PGtleXdvcmQ+UmVnaXN0cmllczwva2V5d29yZD48a2V5d29yZD5U
ZXJtaW5hbCBDYXJlL3N0YXRpc3RpY3MgJmFtcDsgbnVtZXJpY2FsIGRhdGE8L2tleXdvcmQ+PGtl
eXdvcmQ+WW91bmcgQWR1bHQ8L2tleXdvcmQ+PGtleXdvcmQ+UGFsbGlhdGl2ZSBjYXJlPC9rZXl3
b3JkPjxrZXl3b3JkPmRlbGl2ZXJ5IG9mIGhlYWx0aCBjYXJlPC9rZXl3b3JkPjxrZXl3b3JkPmVu
ZC1vZi1saWZlIGNhcmU8L2tleXdvcmQ+PGtleXdvcmQ+aGVhbHRoIHNlcnZpY2VzIG5lZWRzIGFu
ZCBkZW1hbmQ8L2tleXdvcmQ+PGtleXdvcmQ+cHVibGljIGhlYWx0aDwva2V5d29yZD48a2V5d29y
ZD50ZXJtaW5hbCBjYXJlPC9rZXl3b3JkPjwva2V5d29yZHM+PGRhdGVzPjx5ZWFyPjIwMTQ8L3ll
YXI+PHB1Yi1kYXRlcz48ZGF0ZT5KYW48L2RhdGU+PC9wdWItZGF0ZXM+PC9kYXRlcz48aXNibj4x
NDc3LTAzMFggKEVsZWN0cm9uaWMpJiN4RDswMjY5LTIxNjMgKExpbmtpbmcpPC9pc2JuPjxhY2Nl
c3Npb24tbnVtPjIzNjk1ODI3PC9hY2Nlc3Npb24tbnVtPjx1cmxzPjxyZWxhdGVkLXVybHM+PHVy
bD5odHRwczovL3d3dy5uY2JpLm5sbS5uaWguZ292L3B1Ym1lZC8yMzY5NTgyNzwvdXJsPjwvcmVs
YXRlZC11cmxzPjwvdXJscz48ZWxlY3Ryb25pYy1yZXNvdXJjZS1udW0+MTAuMTE3Ny8wMjY5MjE2
MzEzNDg5MzY3PC9lbGVjdHJvbmljLXJlc291cmNlLW51bT48L3JlY29yZD48L0NpdGU+PC9FbmRO
b3RlPn==
</w:fldData>
        </w:fldChar>
      </w:r>
      <w:r w:rsidR="00206B5B">
        <w:instrText xml:space="preserve"> ADDIN EN.CITE </w:instrText>
      </w:r>
      <w:r w:rsidR="00206B5B">
        <w:fldChar w:fldCharType="begin">
          <w:fldData xml:space="preserve">PEVuZE5vdGU+PENpdGU+PEF1dGhvcj5NdXJ0YWdoPC9BdXRob3I+PFllYXI+MjAxNDwvWWVhcj48
UmVjTnVtPjMxMDwvUmVjTnVtPjxEaXNwbGF5VGV4dD48c3R5bGUgZmFjZT0ic3VwZXJzY3JpcHQi
PjIzPC9zdHlsZT48L0Rpc3BsYXlUZXh0PjxyZWNvcmQ+PHJlYy1udW1iZXI+MzEwPC9yZWMtbnVt
YmVyPjxmb3JlaWduLWtleXM+PGtleSBhcHA9IkVOIiBkYi1pZD0iNWQwdHplcnhqMHRlZjJldDUy
OXYyenZkNTl4dDlzdjA1ZnZmIiB0aW1lc3RhbXA9IjE2NTI3OTc4NTUiPjMxMDwva2V5PjwvZm9y
ZWlnbi1rZXlzPjxyZWYtdHlwZSBuYW1lPSJKb3VybmFsIEFydGljbGUiPjE3PC9yZWYtdHlwZT48
Y29udHJpYnV0b3JzPjxhdXRob3JzPjxhdXRob3I+TXVydGFnaCwgRi4gRS48L2F1dGhvcj48YXV0
aG9yPkJhdXNld2VpbiwgQy48L2F1dGhvcj48YXV0aG9yPlZlcm5lLCBKLjwvYXV0aG9yPjxhdXRo
b3I+R3JvZW5ldmVsZCwgRS4gSS48L2F1dGhvcj48YXV0aG9yPkthbG9raSwgWS4gRS48L2F1dGhv
cj48YXV0aG9yPkhpZ2dpbnNvbiwgSS4gSi48L2F1dGhvcj48L2F1dGhvcnM+PC9jb250cmlidXRv
cnM+PGF1dGgtYWRkcmVzcz4xS2luZyZhcG9zO3MgQ29sbGVnZSBMb25kb24sIENpY2VseSBTYXVu
ZGVycyBJbnN0aXR1dGUsIExvbmRvbiwgVUsuPC9hdXRoLWFkZHJlc3M+PHRpdGxlcz48dGl0bGU+
SG93IG1hbnkgcGVvcGxlIG5lZWQgcGFsbGlhdGl2ZSBjYXJlPyBBIHN0dWR5IGRldmVsb3Bpbmcg
YW5kIGNvbXBhcmluZyBtZXRob2RzIGZvciBwb3B1bGF0aW9uLWJhc2VkIGVzdGltYXRlczwvdGl0
bGU+PHNlY29uZGFyeS10aXRsZT5QYWxsaWF0IE1lZDwvc2Vjb25kYXJ5LXRpdGxlPjwvdGl0bGVz
PjxwZXJpb2RpY2FsPjxmdWxsLXRpdGxlPlBhbGxpYXQgTWVkPC9mdWxsLXRpdGxlPjwvcGVyaW9k
aWNhbD48cGFnZXM+NDktNTg8L3BhZ2VzPjx2b2x1bWU+Mjg8L3ZvbHVtZT48bnVtYmVyPjE8L251
bWJlcj48ZWRpdGlvbj4yMDEzLzA1LzIzPC9lZGl0aW9uPjxrZXl3b3Jkcz48a2V5d29yZD5BZG9s
ZXNjZW50PC9rZXl3b3JkPjxrZXl3b3JkPkFkdWx0PC9rZXl3b3JkPjxrZXl3b3JkPkFnZWQ8L2tl
eXdvcmQ+PGtleXdvcmQ+Q2F1c2Ugb2YgRGVhdGg8L2tleXdvcmQ+PGtleXdvcmQ+Q2hpbGQ8L2tl
eXdvcmQ+PGtleXdvcmQ+Q2hpbGQsIFByZXNjaG9vbDwva2V5d29yZD48a2V5d29yZD5DaHJvbmlj
IERpc2Vhc2UvKmVwaWRlbWlvbG9neS9tb3J0YWxpdHk8L2tleXdvcmQ+PGtleXdvcmQ+RW5nbGFu
ZC9lcGlkZW1pb2xvZ3k8L2tleXdvcmQ+PGtleXdvcmQ+RmVtYWxlPC9rZXl3b3JkPjxrZXl3b3Jk
PipIZWFsdGggU2VydmljZXMgTmVlZHMgYW5kIERlbWFuZDwva2V5d29yZD48a2V5d29yZD4qSGVh
bHRoIFN0YXR1cyBJbmRpY2F0b3JzPC9rZXl3b3JkPjxrZXl3b3JkPkhvc3BpdGFsIE1vcnRhbGl0
eTwva2V5d29yZD48a2V5d29yZD5IdW1hbnM8L2tleXdvcmQ+PGtleXdvcmQ+SW5mYW50PC9rZXl3
b3JkPjxrZXl3b3JkPkluZmFudCwgTmV3Ym9ybjwva2V5d29yZD48a2V5d29yZD5JbnRlcm5hdGlv
bmFsIENsYXNzaWZpY2F0aW9uIG9mIERpc2Vhc2VzPC9rZXl3b3JkPjxrZXl3b3JkPk1hbGU8L2tl
eXdvcmQ+PGtleXdvcmQ+TWlkZGxlIEFnZWQ8L2tleXdvcmQ+PGtleXdvcmQ+TmVlZHMgQXNzZXNz
bWVudDwva2V5d29yZD48a2V5d29yZD5QYWxsaWF0aXZlIENhcmUvKnN0YXRpc3RpY3MgJmFtcDsg
bnVtZXJpY2FsIGRhdGE8L2tleXdvcmQ+PGtleXdvcmQ+UG9wdWxhdGlvbiBTdXJ2ZWlsbGFuY2Uv
Km1ldGhvZHM8L2tleXdvcmQ+PGtleXdvcmQ+UmVnaXN0cmllczwva2V5d29yZD48a2V5d29yZD5U
ZXJtaW5hbCBDYXJlL3N0YXRpc3RpY3MgJmFtcDsgbnVtZXJpY2FsIGRhdGE8L2tleXdvcmQ+PGtl
eXdvcmQ+WW91bmcgQWR1bHQ8L2tleXdvcmQ+PGtleXdvcmQ+UGFsbGlhdGl2ZSBjYXJlPC9rZXl3
b3JkPjxrZXl3b3JkPmRlbGl2ZXJ5IG9mIGhlYWx0aCBjYXJlPC9rZXl3b3JkPjxrZXl3b3JkPmVu
ZC1vZi1saWZlIGNhcmU8L2tleXdvcmQ+PGtleXdvcmQ+aGVhbHRoIHNlcnZpY2VzIG5lZWRzIGFu
ZCBkZW1hbmQ8L2tleXdvcmQ+PGtleXdvcmQ+cHVibGljIGhlYWx0aDwva2V5d29yZD48a2V5d29y
ZD50ZXJtaW5hbCBjYXJlPC9rZXl3b3JkPjwva2V5d29yZHM+PGRhdGVzPjx5ZWFyPjIwMTQ8L3ll
YXI+PHB1Yi1kYXRlcz48ZGF0ZT5KYW48L2RhdGU+PC9wdWItZGF0ZXM+PC9kYXRlcz48aXNibj4x
NDc3LTAzMFggKEVsZWN0cm9uaWMpJiN4RDswMjY5LTIxNjMgKExpbmtpbmcpPC9pc2JuPjxhY2Nl
c3Npb24tbnVtPjIzNjk1ODI3PC9hY2Nlc3Npb24tbnVtPjx1cmxzPjxyZWxhdGVkLXVybHM+PHVy
bD5odHRwczovL3d3dy5uY2JpLm5sbS5uaWguZ292L3B1Ym1lZC8yMzY5NTgyNzwvdXJsPjwvcmVs
YXRlZC11cmxzPjwvdXJscz48ZWxlY3Ryb25pYy1yZXNvdXJjZS1udW0+MTAuMTE3Ny8wMjY5MjE2
MzEzNDg5MzY3PC9lbGVjdHJvbmljLXJlc291cmNlLW51bT48L3JlY29yZD48L0NpdGU+PC9FbmRO
b3RlPn==
</w:fldData>
        </w:fldChar>
      </w:r>
      <w:r w:rsidR="00206B5B">
        <w:instrText xml:space="preserve"> ADDIN EN.CITE.DATA </w:instrText>
      </w:r>
      <w:r w:rsidR="00206B5B">
        <w:fldChar w:fldCharType="end"/>
      </w:r>
      <w:r w:rsidR="001A3267">
        <w:fldChar w:fldCharType="separate"/>
      </w:r>
      <w:r w:rsidR="00206B5B" w:rsidRPr="00206B5B">
        <w:rPr>
          <w:noProof/>
          <w:vertAlign w:val="superscript"/>
        </w:rPr>
        <w:t>23</w:t>
      </w:r>
      <w:r w:rsidR="001A3267">
        <w:fldChar w:fldCharType="end"/>
      </w:r>
      <w:r w:rsidRPr="001B65D7">
        <w:t>.</w:t>
      </w:r>
    </w:p>
    <w:p w14:paraId="5D4074D8" w14:textId="7848604C" w:rsidR="004D7349" w:rsidRPr="00E00D77" w:rsidRDefault="004D7349" w:rsidP="004F0265">
      <w:pPr>
        <w:rPr>
          <w:rFonts w:ascii="Calibri" w:hAnsi="Calibri"/>
        </w:rPr>
      </w:pPr>
      <w:r>
        <w:rPr>
          <w:rFonts w:ascii="Calibri" w:hAnsi="Calibri"/>
        </w:rPr>
        <w:t xml:space="preserve">The amount of health and social care resources spent for those in the last year of their life is increasing and </w:t>
      </w:r>
      <w:r w:rsidRPr="00A776D0">
        <w:rPr>
          <w:rFonts w:ascii="Calibri" w:hAnsi="Calibri"/>
        </w:rPr>
        <w:t>will increase</w:t>
      </w:r>
      <w:r>
        <w:rPr>
          <w:rFonts w:ascii="Calibri" w:hAnsi="Calibri"/>
        </w:rPr>
        <w:t xml:space="preserve"> further in coming years.  A</w:t>
      </w:r>
      <w:r w:rsidRPr="006F5EBC">
        <w:rPr>
          <w:rFonts w:ascii="Calibri" w:hAnsi="Calibri"/>
        </w:rPr>
        <w:t>geing populations, greater co-morbidity and longer chronic disease trajectories</w:t>
      </w:r>
      <w:r>
        <w:rPr>
          <w:rFonts w:ascii="Calibri" w:hAnsi="Calibri"/>
        </w:rPr>
        <w:t xml:space="preserve"> are all increasing this demand</w:t>
      </w:r>
      <w:r w:rsidRPr="004326EA">
        <w:rPr>
          <w:rFonts w:ascii="Calibri" w:hAnsi="Calibri"/>
        </w:rPr>
        <w:t xml:space="preserve"> </w:t>
      </w:r>
      <w:r w:rsidR="001A3267">
        <w:rPr>
          <w:rFonts w:ascii="Calibri" w:hAnsi="Calibri"/>
        </w:rPr>
        <w:fldChar w:fldCharType="begin">
          <w:fldData xml:space="preserve">PEVuZE5vdGU+PENpdGU+PEF1dGhvcj5FdGtpbmQ8L0F1dGhvcj48WWVhcj4yMDE3PC9ZZWFyPjxS
ZWNOdW0+MjU8L1JlY051bT48RGlzcGxheVRleHQ+PHN0eWxlIGZhY2U9InN1cGVyc2NyaXB0Ij4y
NCwgMjU8L3N0eWxlPjwvRGlzcGxheVRleHQ+PHJlY29yZD48cmVjLW51bWJlcj4yNTwvcmVjLW51
bWJlcj48Zm9yZWlnbi1rZXlzPjxrZXkgYXBwPSJFTiIgZGItaWQ9IjVkMHR6ZXJ4ajB0ZWYyZXQ1
Mjl2Mnp2ZDU5eHQ5c3YwNWZ2ZiIgdGltZXN0YW1wPSIxNjUyNzk2MDczIj4yNTwva2V5PjwvZm9y
ZWlnbi1rZXlzPjxyZWYtdHlwZSBuYW1lPSJKb3VybmFsIEFydGljbGUiPjE3PC9yZWYtdHlwZT48
Y29udHJpYnV0b3JzPjxhdXRob3JzPjxhdXRob3I+RXRraW5kLCBTLiBOLjwvYXV0aG9yPjxhdXRo
b3I+Qm9uZSwgQS4gRS48L2F1dGhvcj48YXV0aG9yPkdvbWVzLCBCLjwvYXV0aG9yPjxhdXRob3I+
TG92ZWxsLCBOLjwvYXV0aG9yPjxhdXRob3I+RXZhbnMsIEMuIEouPC9hdXRob3I+PGF1dGhvcj5I
aWdnaW5zb24sIEkuIEouPC9hdXRob3I+PGF1dGhvcj5NdXJ0YWdoLCBGLiBFLiBNLjwvYXV0aG9y
PjwvYXV0aG9ycz48L2NvbnRyaWJ1dG9ycz48YXV0aC1hZGRyZXNzPktpbmcmYXBvcztzIENvbGxl
Z2UgTG9uZG9uLCBDaWNlbHkgU2F1bmRlcnMgSW5zdGl0dXRlLCBEZXBhcnRtZW50IG9mIFBhbGxp
YXRpdmUgQ2FyZSwgUG9saWN5IGFuZCBSZWhhYmlsaXRhdGlvbiwgTG9uZG9uLCBVSy4gc2ltb24u
ZXRraW5kQGtjbC5hYy51ay4mI3hEO0tpbmcmYXBvcztzIENvbGxlZ2UgTG9uZG9uLCBDaWNlbHkg
U2F1bmRlcnMgSW5zdGl0dXRlLCBEZXBhcnRtZW50IG9mIFBhbGxpYXRpdmUgQ2FyZSwgUG9saWN5
IGFuZCBSZWhhYmlsaXRhdGlvbiwgTG9uZG9uLCBVSy4mI3hEO1VuaXZlcnNpdHkgb2YgQ29pbWJy
YSwgRmFjdWx0eSBvZiBNZWRpY2luZSwgQ29pbWJyYSwgUG9ydHVnYWwuJiN4RDtTdXNzZXggQ29t
bXVuaXR5IE5IUyBGb3VuZGF0aW9uIFRydXN0LCBCcmlnaHRvbiwgVUsuPC9hdXRoLWFkZHJlc3M+
PHRpdGxlcz48dGl0bGU+SG93IG1hbnkgcGVvcGxlIHdpbGwgbmVlZCBwYWxsaWF0aXZlIGNhcmUg
aW4gMjA0MD8gUGFzdCB0cmVuZHMsIGZ1dHVyZSBwcm9qZWN0aW9ucyBhbmQgaW1wbGljYXRpb25z
IGZvciBzZXJ2aWNlczwvdGl0bGU+PHNlY29uZGFyeS10aXRsZT5CTUMgTWVkPC9zZWNvbmRhcnkt
dGl0bGU+PGFsdC10aXRsZT5CTUMgbWVkaWNpbmU8L2FsdC10aXRsZT48L3RpdGxlcz48cGVyaW9k
aWNhbD48ZnVsbC10aXRsZT5CTUMgTWVkPC9mdWxsLXRpdGxlPjxhYmJyLTE+Qk1DIG1lZGljaW5l
PC9hYmJyLTE+PC9wZXJpb2RpY2FsPjxhbHQtcGVyaW9kaWNhbD48ZnVsbC10aXRsZT5CTUMgTWVk
PC9mdWxsLXRpdGxlPjxhYmJyLTE+Qk1DIG1lZGljaW5lPC9hYmJyLTE+PC9hbHQtcGVyaW9kaWNh
bD48cGFnZXM+MTAyPC9wYWdlcz48dm9sdW1lPjE1PC92b2x1bWU+PG51bWJlcj4xPC9udW1iZXI+
PGVkaXRpb24+MjAxNy8wNS8xOTwvZWRpdGlvbj48a2V5d29yZHM+PGtleXdvcmQ+Q2hyb25pYyBk
aXNlYXNlPC9rZXl3b3JkPjxrZXl3b3JkPkNvbW9yYmlkaXR5PC9rZXl3b3JkPjxrZXl3b3JkPkZv
cmVjYXN0aW5nPC9rZXl3b3JkPjxrZXl3b3JkPkhlYWx0aCBzZXJ2aWNlcyBuZWVkcyBhbmQgZGVt
YW5kPC9rZXl3b3JkPjxrZXl3b3JkPk1vcnRhbGl0eTwva2V5d29yZD48a2V5d29yZD5OZWVkcyBh
c3Nlc3NtZW50PC9rZXl3b3JkPjxrZXl3b3JkPlBhbGxpYXRpdmUgY2FyZTwva2V5d29yZD48L2tl
eXdvcmRzPjxkYXRlcz48eWVhcj4yMDE3PC95ZWFyPjxwdWItZGF0ZXM+PGRhdGU+TWF5IDE4PC9k
YXRlPjwvcHViLWRhdGVzPjwvZGF0ZXM+PGlzYm4+MTc0MS03MDE1PC9pc2JuPjxhY2Nlc3Npb24t
bnVtPjI4NTE0OTYxPC9hY2Nlc3Npb24tbnVtPjx1cmxzPjwvdXJscz48Y3VzdG9tMj5QTUM1NDM2
NDU4PC9jdXN0b20yPjxlbGVjdHJvbmljLXJlc291cmNlLW51bT4xMC4xMTg2L3MxMjkxNi0wMTct
MDg2MC0yPC9lbGVjdHJvbmljLXJlc291cmNlLW51bT48cmVtb3RlLWRhdGFiYXNlLXByb3ZpZGVy
Pk5MTTwvcmVtb3RlLWRhdGFiYXNlLXByb3ZpZGVyPjxsYW5ndWFnZT5lbmc8L2xhbmd1YWdlPjwv
cmVjb3JkPjwvQ2l0ZT48Q2l0ZT48QXV0aG9yPkJvbmU8L0F1dGhvcj48WWVhcj4yMDE4PC9ZZWFy
PjxSZWNOdW0+MjY8L1JlY051bT48cmVjb3JkPjxyZWMtbnVtYmVyPjI2PC9yZWMtbnVtYmVyPjxm
b3JlaWduLWtleXM+PGtleSBhcHA9IkVOIiBkYi1pZD0iNWQwdHplcnhqMHRlZjJldDUyOXYyenZk
NTl4dDlzdjA1ZnZmIiB0aW1lc3RhbXA9IjE2NTI3OTYwNzQiPjI2PC9rZXk+PC9mb3JlaWduLWtl
eXM+PHJlZi10eXBlIG5hbWU9IkpvdXJuYWwgQXJ0aWNsZSI+MTc8L3JlZi10eXBlPjxjb250cmli
dXRvcnM+PGF1dGhvcnM+PGF1dGhvcj5Cb25lLCBBLiBFLjwvYXV0aG9yPjxhdXRob3I+R29tZXMs
IEIuPC9hdXRob3I+PGF1dGhvcj5FdGtpbmQsIFMuIE4uPC9hdXRob3I+PGF1dGhvcj5WZXJuZSwg
Si48L2F1dGhvcj48YXV0aG9yPk11cnRhZ2gsIEYuIEUuIE0uPC9hdXRob3I+PGF1dGhvcj5FdmFu
cywgQy4gSi48L2F1dGhvcj48YXV0aG9yPkhpZ2dpbnNvbiwgSS4gSi48L2F1dGhvcj48L2F1dGhv
cnM+PC9jb250cmlidXRvcnM+PGF1dGgtYWRkcmVzcz4xIENpY2VseSBTYXVuZGVycyBJbnN0aXR1
dGUgb2YgUGFsbGlhdGl2ZSBDYXJlLCBQb2xpY3kgYW5kIFJlaGFiaWxpdGF0aW9uLCBLaW5nJmFw
b3M7cyBDb2xsZWdlIExvbmRvbiwgTG9uZG9uLCBVSy4mI3hEOzIgRmFjdWx0eSBvZiBNZWRpY2lu
ZSwgVW5pdmVyc2l0eSBvZiBDb2ltYnJhLCBDb2ltYnJhLCBQb3J0dWdhbC4mI3hEOzMgUHVibGlj
IEhlYWx0aCBFbmdsYW5kLCBCcmlzdG9sLCBVSy4mI3hEOzQgV29sZnNvbiBQYWxsaWF0aXZlIENh
cmUgUmVzZWFyY2ggQ2VudHJlLCBIdWxsIFlvcmsgTWVkaWNhbCBTY2hvb2wsIEh1bGwsIFVLLiYj
eEQ7NSBCcmlnaHRvbiBHZW5lcmFsIEhvc3BpdGFsLCBTdXNzZXggQ29tbXVuaXR5IE5IUyBGb3Vu
ZGF0aW9uIFRydXN0LCBCcmlnaHRvbiwgVUsuPC9hdXRoLWFkZHJlc3M+PHRpdGxlcz48dGl0bGU+
V2hhdCBpcyB0aGUgaW1wYWN0IG9mIHBvcHVsYXRpb24gYWdlaW5nIG9uIHRoZSBmdXR1cmUgcHJv
dmlzaW9uIG9mIGVuZC1vZi1saWZlIGNhcmU/IFBvcHVsYXRpb24tYmFzZWQgcHJvamVjdGlvbnMg
b2YgcGxhY2Ugb2YgZGVhdGg8L3RpdGxlPjxzZWNvbmRhcnktdGl0bGU+UGFsbGlhdCBNZWQ8L3Nl
Y29uZGFyeS10aXRsZT48L3RpdGxlcz48cGVyaW9kaWNhbD48ZnVsbC10aXRsZT5QYWxsaWF0IE1l
ZDwvZnVsbC10aXRsZT48L3BlcmlvZGljYWw+PHBhZ2VzPjMyOS0zMzY8L3BhZ2VzPjx2b2x1bWU+
MzI8L3ZvbHVtZT48bnVtYmVyPjI8L251bWJlcj48ZWRpdGlvbj4yMDE3LzEwLzExPC9lZGl0aW9u
PjxrZXl3b3Jkcz48a2V5d29yZD5BZG9sZXNjZW50PC9rZXl3b3JkPjxrZXl3b3JkPkFkdWx0PC9r
ZXl3b3JkPjxrZXl3b3JkPkFnZWQ8L2tleXdvcmQ+PGtleXdvcmQ+QWdlZCwgODAgYW5kIG92ZXI8
L2tleXdvcmQ+PGtleXdvcmQ+KkFnaW5nPC9rZXl3b3JkPjxrZXl3b3JkPkNoaWxkPC9rZXl3b3Jk
PjxrZXl3b3JkPkNoaWxkLCBQcmVzY2hvb2w8L2tleXdvcmQ+PGtleXdvcmQ+RW5nbGFuZC9lcGlk
ZW1pb2xvZ3k8L2tleXdvcmQ+PGtleXdvcmQ+RmVtYWxlPC9rZXl3b3JkPjxrZXl3b3JkPipGb3Jl
Y2FzdGluZzwva2V5d29yZD48a2V5d29yZD4qSGVhbHRoIFNlcnZpY2VzIE5lZWRzIGFuZCBEZW1h
bmQ8L2tleXdvcmQ+PGtleXdvcmQ+SG9tZSBDYXJlIFNlcnZpY2VzPC9rZXl3b3JkPjxrZXl3b3Jk
Pkhvc3BpdGFsIE1vcnRhbGl0eS90cmVuZHM8L2tleXdvcmQ+PGtleXdvcmQ+SHVtYW5zPC9rZXl3
b3JkPjxrZXl3b3JkPk1hbGU8L2tleXdvcmQ+PGtleXdvcmQ+TWlkZGxlIEFnZWQ8L2tleXdvcmQ+
PGtleXdvcmQ+TW9ydGFsaXR5Lyp0cmVuZHM8L2tleXdvcmQ+PGtleXdvcmQ+TnVyc2luZyBIb21l
czwva2V5d29yZD48a2V5d29yZD5QYWxsaWF0aXZlIENhcmU8L2tleXdvcmQ+PGtleXdvcmQ+V2Fs
ZXMvZXBpZGVtaW9sb2d5PC9rZXl3b3JkPjxrZXl3b3JkPllvdW5nIEFkdWx0PC9rZXl3b3JkPjxr
ZXl3b3JkPipBZ2VkPC9rZXl3b3JkPjxrZXl3b3JkPipoZWFsdGggc2VydmljZXMgbmVlZCBhbmQg
ZGVtYW5kPC9rZXl3b3JkPjxrZXl3b3JkPiptb3J0YWxpdHk8L2tleXdvcmQ+PGtleXdvcmQ+KnBh
bGxpYXRpdmUgY2FyZTwva2V5d29yZD48L2tleXdvcmRzPjxkYXRlcz48eWVhcj4yMDE4PC95ZWFy
PjxwdWItZGF0ZXM+PGRhdGU+RmViPC9kYXRlPjwvcHViLWRhdGVzPjwvZGF0ZXM+PGlzYm4+MTQ3
Ny0wMzBYIChFbGVjdHJvbmljKSYjeEQ7MDI2OS0yMTYzIChMaW5raW5nKTwvaXNibj48YWNjZXNz
aW9uLW51bT4yOTAxNzAxODwvYWNjZXNzaW9uLW51bT48dXJscz48cmVsYXRlZC11cmxzPjx1cmw+
aHR0cHM6Ly93d3cubmNiaS5ubG0ubmloLmdvdi9wdWJtZWQvMjkwMTcwMTg8L3VybD48L3JlbGF0
ZWQtdXJscz48L3VybHM+PGN1c3RvbTI+UE1DNTc4ODA3NzwvY3VzdG9tMj48ZWxlY3Ryb25pYy1y
ZXNvdXJjZS1udW0+MTAuMTE3Ny8wMjY5MjE2MzE3NzM0NDM1PC9lbGVjdHJvbmljLXJlc291cmNl
LW51bT48L3JlY29yZD48L0NpdGU+PC9FbmROb3RlPn==
</w:fldData>
        </w:fldChar>
      </w:r>
      <w:r w:rsidR="00206B5B">
        <w:rPr>
          <w:rFonts w:ascii="Calibri" w:hAnsi="Calibri"/>
        </w:rPr>
        <w:instrText xml:space="preserve"> ADDIN EN.CITE </w:instrText>
      </w:r>
      <w:r w:rsidR="00206B5B">
        <w:rPr>
          <w:rFonts w:ascii="Calibri" w:hAnsi="Calibri"/>
        </w:rPr>
        <w:fldChar w:fldCharType="begin">
          <w:fldData xml:space="preserve">PEVuZE5vdGU+PENpdGU+PEF1dGhvcj5FdGtpbmQ8L0F1dGhvcj48WWVhcj4yMDE3PC9ZZWFyPjxS
ZWNOdW0+MjU8L1JlY051bT48RGlzcGxheVRleHQ+PHN0eWxlIGZhY2U9InN1cGVyc2NyaXB0Ij4y
NCwgMjU8L3N0eWxlPjwvRGlzcGxheVRleHQ+PHJlY29yZD48cmVjLW51bWJlcj4yNTwvcmVjLW51
bWJlcj48Zm9yZWlnbi1rZXlzPjxrZXkgYXBwPSJFTiIgZGItaWQ9IjVkMHR6ZXJ4ajB0ZWYyZXQ1
Mjl2Mnp2ZDU5eHQ5c3YwNWZ2ZiIgdGltZXN0YW1wPSIxNjUyNzk2MDczIj4yNTwva2V5PjwvZm9y
ZWlnbi1rZXlzPjxyZWYtdHlwZSBuYW1lPSJKb3VybmFsIEFydGljbGUiPjE3PC9yZWYtdHlwZT48
Y29udHJpYnV0b3JzPjxhdXRob3JzPjxhdXRob3I+RXRraW5kLCBTLiBOLjwvYXV0aG9yPjxhdXRo
b3I+Qm9uZSwgQS4gRS48L2F1dGhvcj48YXV0aG9yPkdvbWVzLCBCLjwvYXV0aG9yPjxhdXRob3I+
TG92ZWxsLCBOLjwvYXV0aG9yPjxhdXRob3I+RXZhbnMsIEMuIEouPC9hdXRob3I+PGF1dGhvcj5I
aWdnaW5zb24sIEkuIEouPC9hdXRob3I+PGF1dGhvcj5NdXJ0YWdoLCBGLiBFLiBNLjwvYXV0aG9y
PjwvYXV0aG9ycz48L2NvbnRyaWJ1dG9ycz48YXV0aC1hZGRyZXNzPktpbmcmYXBvcztzIENvbGxl
Z2UgTG9uZG9uLCBDaWNlbHkgU2F1bmRlcnMgSW5zdGl0dXRlLCBEZXBhcnRtZW50IG9mIFBhbGxp
YXRpdmUgQ2FyZSwgUG9saWN5IGFuZCBSZWhhYmlsaXRhdGlvbiwgTG9uZG9uLCBVSy4gc2ltb24u
ZXRraW5kQGtjbC5hYy51ay4mI3hEO0tpbmcmYXBvcztzIENvbGxlZ2UgTG9uZG9uLCBDaWNlbHkg
U2F1bmRlcnMgSW5zdGl0dXRlLCBEZXBhcnRtZW50IG9mIFBhbGxpYXRpdmUgQ2FyZSwgUG9saWN5
IGFuZCBSZWhhYmlsaXRhdGlvbiwgTG9uZG9uLCBVSy4mI3hEO1VuaXZlcnNpdHkgb2YgQ29pbWJy
YSwgRmFjdWx0eSBvZiBNZWRpY2luZSwgQ29pbWJyYSwgUG9ydHVnYWwuJiN4RDtTdXNzZXggQ29t
bXVuaXR5IE5IUyBGb3VuZGF0aW9uIFRydXN0LCBCcmlnaHRvbiwgVUsuPC9hdXRoLWFkZHJlc3M+
PHRpdGxlcz48dGl0bGU+SG93IG1hbnkgcGVvcGxlIHdpbGwgbmVlZCBwYWxsaWF0aXZlIGNhcmUg
aW4gMjA0MD8gUGFzdCB0cmVuZHMsIGZ1dHVyZSBwcm9qZWN0aW9ucyBhbmQgaW1wbGljYXRpb25z
IGZvciBzZXJ2aWNlczwvdGl0bGU+PHNlY29uZGFyeS10aXRsZT5CTUMgTWVkPC9zZWNvbmRhcnkt
dGl0bGU+PGFsdC10aXRsZT5CTUMgbWVkaWNpbmU8L2FsdC10aXRsZT48L3RpdGxlcz48cGVyaW9k
aWNhbD48ZnVsbC10aXRsZT5CTUMgTWVkPC9mdWxsLXRpdGxlPjxhYmJyLTE+Qk1DIG1lZGljaW5l
PC9hYmJyLTE+PC9wZXJpb2RpY2FsPjxhbHQtcGVyaW9kaWNhbD48ZnVsbC10aXRsZT5CTUMgTWVk
PC9mdWxsLXRpdGxlPjxhYmJyLTE+Qk1DIG1lZGljaW5lPC9hYmJyLTE+PC9hbHQtcGVyaW9kaWNh
bD48cGFnZXM+MTAyPC9wYWdlcz48dm9sdW1lPjE1PC92b2x1bWU+PG51bWJlcj4xPC9udW1iZXI+
PGVkaXRpb24+MjAxNy8wNS8xOTwvZWRpdGlvbj48a2V5d29yZHM+PGtleXdvcmQ+Q2hyb25pYyBk
aXNlYXNlPC9rZXl3b3JkPjxrZXl3b3JkPkNvbW9yYmlkaXR5PC9rZXl3b3JkPjxrZXl3b3JkPkZv
cmVjYXN0aW5nPC9rZXl3b3JkPjxrZXl3b3JkPkhlYWx0aCBzZXJ2aWNlcyBuZWVkcyBhbmQgZGVt
YW5kPC9rZXl3b3JkPjxrZXl3b3JkPk1vcnRhbGl0eTwva2V5d29yZD48a2V5d29yZD5OZWVkcyBh
c3Nlc3NtZW50PC9rZXl3b3JkPjxrZXl3b3JkPlBhbGxpYXRpdmUgY2FyZTwva2V5d29yZD48L2tl
eXdvcmRzPjxkYXRlcz48eWVhcj4yMDE3PC95ZWFyPjxwdWItZGF0ZXM+PGRhdGU+TWF5IDE4PC9k
YXRlPjwvcHViLWRhdGVzPjwvZGF0ZXM+PGlzYm4+MTc0MS03MDE1PC9pc2JuPjxhY2Nlc3Npb24t
bnVtPjI4NTE0OTYxPC9hY2Nlc3Npb24tbnVtPjx1cmxzPjwvdXJscz48Y3VzdG9tMj5QTUM1NDM2
NDU4PC9jdXN0b20yPjxlbGVjdHJvbmljLXJlc291cmNlLW51bT4xMC4xMTg2L3MxMjkxNi0wMTct
MDg2MC0yPC9lbGVjdHJvbmljLXJlc291cmNlLW51bT48cmVtb3RlLWRhdGFiYXNlLXByb3ZpZGVy
Pk5MTTwvcmVtb3RlLWRhdGFiYXNlLXByb3ZpZGVyPjxsYW5ndWFnZT5lbmc8L2xhbmd1YWdlPjwv
cmVjb3JkPjwvQ2l0ZT48Q2l0ZT48QXV0aG9yPkJvbmU8L0F1dGhvcj48WWVhcj4yMDE4PC9ZZWFy
PjxSZWNOdW0+MjY8L1JlY051bT48cmVjb3JkPjxyZWMtbnVtYmVyPjI2PC9yZWMtbnVtYmVyPjxm
b3JlaWduLWtleXM+PGtleSBhcHA9IkVOIiBkYi1pZD0iNWQwdHplcnhqMHRlZjJldDUyOXYyenZk
NTl4dDlzdjA1ZnZmIiB0aW1lc3RhbXA9IjE2NTI3OTYwNzQiPjI2PC9rZXk+PC9mb3JlaWduLWtl
eXM+PHJlZi10eXBlIG5hbWU9IkpvdXJuYWwgQXJ0aWNsZSI+MTc8L3JlZi10eXBlPjxjb250cmli
dXRvcnM+PGF1dGhvcnM+PGF1dGhvcj5Cb25lLCBBLiBFLjwvYXV0aG9yPjxhdXRob3I+R29tZXMs
IEIuPC9hdXRob3I+PGF1dGhvcj5FdGtpbmQsIFMuIE4uPC9hdXRob3I+PGF1dGhvcj5WZXJuZSwg
Si48L2F1dGhvcj48YXV0aG9yPk11cnRhZ2gsIEYuIEUuIE0uPC9hdXRob3I+PGF1dGhvcj5FdmFu
cywgQy4gSi48L2F1dGhvcj48YXV0aG9yPkhpZ2dpbnNvbiwgSS4gSi48L2F1dGhvcj48L2F1dGhv
cnM+PC9jb250cmlidXRvcnM+PGF1dGgtYWRkcmVzcz4xIENpY2VseSBTYXVuZGVycyBJbnN0aXR1
dGUgb2YgUGFsbGlhdGl2ZSBDYXJlLCBQb2xpY3kgYW5kIFJlaGFiaWxpdGF0aW9uLCBLaW5nJmFw
b3M7cyBDb2xsZWdlIExvbmRvbiwgTG9uZG9uLCBVSy4mI3hEOzIgRmFjdWx0eSBvZiBNZWRpY2lu
ZSwgVW5pdmVyc2l0eSBvZiBDb2ltYnJhLCBDb2ltYnJhLCBQb3J0dWdhbC4mI3hEOzMgUHVibGlj
IEhlYWx0aCBFbmdsYW5kLCBCcmlzdG9sLCBVSy4mI3hEOzQgV29sZnNvbiBQYWxsaWF0aXZlIENh
cmUgUmVzZWFyY2ggQ2VudHJlLCBIdWxsIFlvcmsgTWVkaWNhbCBTY2hvb2wsIEh1bGwsIFVLLiYj
eEQ7NSBCcmlnaHRvbiBHZW5lcmFsIEhvc3BpdGFsLCBTdXNzZXggQ29tbXVuaXR5IE5IUyBGb3Vu
ZGF0aW9uIFRydXN0LCBCcmlnaHRvbiwgVUsuPC9hdXRoLWFkZHJlc3M+PHRpdGxlcz48dGl0bGU+
V2hhdCBpcyB0aGUgaW1wYWN0IG9mIHBvcHVsYXRpb24gYWdlaW5nIG9uIHRoZSBmdXR1cmUgcHJv
dmlzaW9uIG9mIGVuZC1vZi1saWZlIGNhcmU/IFBvcHVsYXRpb24tYmFzZWQgcHJvamVjdGlvbnMg
b2YgcGxhY2Ugb2YgZGVhdGg8L3RpdGxlPjxzZWNvbmRhcnktdGl0bGU+UGFsbGlhdCBNZWQ8L3Nl
Y29uZGFyeS10aXRsZT48L3RpdGxlcz48cGVyaW9kaWNhbD48ZnVsbC10aXRsZT5QYWxsaWF0IE1l
ZDwvZnVsbC10aXRsZT48L3BlcmlvZGljYWw+PHBhZ2VzPjMyOS0zMzY8L3BhZ2VzPjx2b2x1bWU+
MzI8L3ZvbHVtZT48bnVtYmVyPjI8L251bWJlcj48ZWRpdGlvbj4yMDE3LzEwLzExPC9lZGl0aW9u
PjxrZXl3b3Jkcz48a2V5d29yZD5BZG9sZXNjZW50PC9rZXl3b3JkPjxrZXl3b3JkPkFkdWx0PC9r
ZXl3b3JkPjxrZXl3b3JkPkFnZWQ8L2tleXdvcmQ+PGtleXdvcmQ+QWdlZCwgODAgYW5kIG92ZXI8
L2tleXdvcmQ+PGtleXdvcmQ+KkFnaW5nPC9rZXl3b3JkPjxrZXl3b3JkPkNoaWxkPC9rZXl3b3Jk
PjxrZXl3b3JkPkNoaWxkLCBQcmVzY2hvb2w8L2tleXdvcmQ+PGtleXdvcmQ+RW5nbGFuZC9lcGlk
ZW1pb2xvZ3k8L2tleXdvcmQ+PGtleXdvcmQ+RmVtYWxlPC9rZXl3b3JkPjxrZXl3b3JkPipGb3Jl
Y2FzdGluZzwva2V5d29yZD48a2V5d29yZD4qSGVhbHRoIFNlcnZpY2VzIE5lZWRzIGFuZCBEZW1h
bmQ8L2tleXdvcmQ+PGtleXdvcmQ+SG9tZSBDYXJlIFNlcnZpY2VzPC9rZXl3b3JkPjxrZXl3b3Jk
Pkhvc3BpdGFsIE1vcnRhbGl0eS90cmVuZHM8L2tleXdvcmQ+PGtleXdvcmQ+SHVtYW5zPC9rZXl3
b3JkPjxrZXl3b3JkPk1hbGU8L2tleXdvcmQ+PGtleXdvcmQ+TWlkZGxlIEFnZWQ8L2tleXdvcmQ+
PGtleXdvcmQ+TW9ydGFsaXR5Lyp0cmVuZHM8L2tleXdvcmQ+PGtleXdvcmQ+TnVyc2luZyBIb21l
czwva2V5d29yZD48a2V5d29yZD5QYWxsaWF0aXZlIENhcmU8L2tleXdvcmQ+PGtleXdvcmQ+V2Fs
ZXMvZXBpZGVtaW9sb2d5PC9rZXl3b3JkPjxrZXl3b3JkPllvdW5nIEFkdWx0PC9rZXl3b3JkPjxr
ZXl3b3JkPipBZ2VkPC9rZXl3b3JkPjxrZXl3b3JkPipoZWFsdGggc2VydmljZXMgbmVlZCBhbmQg
ZGVtYW5kPC9rZXl3b3JkPjxrZXl3b3JkPiptb3J0YWxpdHk8L2tleXdvcmQ+PGtleXdvcmQ+KnBh
bGxpYXRpdmUgY2FyZTwva2V5d29yZD48L2tleXdvcmRzPjxkYXRlcz48eWVhcj4yMDE4PC95ZWFy
PjxwdWItZGF0ZXM+PGRhdGU+RmViPC9kYXRlPjwvcHViLWRhdGVzPjwvZGF0ZXM+PGlzYm4+MTQ3
Ny0wMzBYIChFbGVjdHJvbmljKSYjeEQ7MDI2OS0yMTYzIChMaW5raW5nKTwvaXNibj48YWNjZXNz
aW9uLW51bT4yOTAxNzAxODwvYWNjZXNzaW9uLW51bT48dXJscz48cmVsYXRlZC11cmxzPjx1cmw+
aHR0cHM6Ly93d3cubmNiaS5ubG0ubmloLmdvdi9wdWJtZWQvMjkwMTcwMTg8L3VybD48L3JlbGF0
ZWQtdXJscz48L3VybHM+PGN1c3RvbTI+UE1DNTc4ODA3NzwvY3VzdG9tMj48ZWxlY3Ryb25pYy1y
ZXNvdXJjZS1udW0+MTAuMTE3Ny8wMjY5MjE2MzE3NzM0NDM1PC9lbGVjdHJvbmljLXJlc291cmNl
LW51bT48L3JlY29yZD48L0NpdGU+PC9FbmROb3RlPn==
</w:fldData>
        </w:fldChar>
      </w:r>
      <w:r w:rsidR="00206B5B">
        <w:rPr>
          <w:rFonts w:ascii="Calibri" w:hAnsi="Calibri"/>
        </w:rPr>
        <w:instrText xml:space="preserve"> ADDIN EN.CITE.DATA </w:instrText>
      </w:r>
      <w:r w:rsidR="00206B5B">
        <w:rPr>
          <w:rFonts w:ascii="Calibri" w:hAnsi="Calibri"/>
        </w:rPr>
      </w:r>
      <w:r w:rsidR="00206B5B">
        <w:rPr>
          <w:rFonts w:ascii="Calibri" w:hAnsi="Calibri"/>
        </w:rPr>
        <w:fldChar w:fldCharType="end"/>
      </w:r>
      <w:r w:rsidR="001A3267">
        <w:rPr>
          <w:rFonts w:ascii="Calibri" w:hAnsi="Calibri"/>
        </w:rPr>
      </w:r>
      <w:r w:rsidR="001A3267">
        <w:rPr>
          <w:rFonts w:ascii="Calibri" w:hAnsi="Calibri"/>
        </w:rPr>
        <w:fldChar w:fldCharType="separate"/>
      </w:r>
      <w:r w:rsidR="00206B5B" w:rsidRPr="00206B5B">
        <w:rPr>
          <w:rFonts w:ascii="Calibri" w:hAnsi="Calibri"/>
          <w:noProof/>
          <w:vertAlign w:val="superscript"/>
        </w:rPr>
        <w:t>24, 25</w:t>
      </w:r>
      <w:r w:rsidR="001A3267">
        <w:rPr>
          <w:rFonts w:ascii="Calibri" w:hAnsi="Calibri"/>
        </w:rPr>
        <w:fldChar w:fldCharType="end"/>
      </w:r>
      <w:r>
        <w:rPr>
          <w:rFonts w:ascii="Calibri" w:hAnsi="Calibri"/>
        </w:rPr>
        <w:t>. However, this is not a simple relationship; c</w:t>
      </w:r>
      <w:r w:rsidRPr="006265FC">
        <w:rPr>
          <w:rFonts w:ascii="Calibri" w:hAnsi="Calibri"/>
        </w:rPr>
        <w:t xml:space="preserve">ommonly used approximations of health, like age or mortality, </w:t>
      </w:r>
      <w:r>
        <w:rPr>
          <w:rFonts w:ascii="Calibri" w:hAnsi="Calibri"/>
        </w:rPr>
        <w:t>are not enough to</w:t>
      </w:r>
      <w:r w:rsidRPr="006265FC">
        <w:rPr>
          <w:rFonts w:ascii="Calibri" w:hAnsi="Calibri"/>
        </w:rPr>
        <w:t xml:space="preserve"> capture </w:t>
      </w:r>
      <w:r>
        <w:rPr>
          <w:rFonts w:ascii="Calibri" w:hAnsi="Calibri"/>
        </w:rPr>
        <w:t xml:space="preserve">the </w:t>
      </w:r>
      <w:r w:rsidRPr="006265FC">
        <w:rPr>
          <w:rFonts w:ascii="Calibri" w:hAnsi="Calibri"/>
        </w:rPr>
        <w:t>complex dynamics in health</w:t>
      </w:r>
      <w:r>
        <w:rPr>
          <w:rFonts w:ascii="Calibri" w:hAnsi="Calibri"/>
        </w:rPr>
        <w:t xml:space="preserve"> care requirements </w:t>
      </w:r>
      <w:r w:rsidR="001A3267">
        <w:rPr>
          <w:rFonts w:ascii="Calibri" w:hAnsi="Calibri"/>
        </w:rPr>
        <w:fldChar w:fldCharType="begin"/>
      </w:r>
      <w:r w:rsidR="00206B5B">
        <w:rPr>
          <w:rFonts w:ascii="Calibri" w:hAnsi="Calibri"/>
        </w:rPr>
        <w:instrText xml:space="preserve"> ADDIN EN.CITE &lt;EndNote&gt;&lt;Cite&gt;&lt;Author&gt;de Meijer&lt;/Author&gt;&lt;Year&gt;2013&lt;/Year&gt;&lt;RecNum&gt;27&lt;/RecNum&gt;&lt;DisplayText&gt;&lt;style face="superscript"&gt;26&lt;/style&gt;&lt;/DisplayText&gt;&lt;record&gt;&lt;rec-number&gt;27&lt;/rec-number&gt;&lt;foreign-keys&gt;&lt;key app="EN" db-id="5d0tzerxj0tef2et529v2zvd59xt9sv05fvf" timestamp="1652796074"&gt;27&lt;/key&gt;&lt;/foreign-keys&gt;&lt;ref-type name="Journal Article"&gt;17&lt;/ref-type&gt;&lt;contributors&gt;&lt;authors&gt;&lt;author&gt;de Meijer, C.&lt;/author&gt;&lt;author&gt;Wouterse, B.&lt;/author&gt;&lt;author&gt;Polder, J.&lt;/author&gt;&lt;author&gt;Koopmanschap, M.&lt;/author&gt;&lt;/authors&gt;&lt;/contributors&gt;&lt;auth-address&gt;Institute of Health Policy and Management, Erasmus University Rotterdam, P.O. Box 1738, 3000 DR Rotterdam, The Netherlands.grid.6906.90000000092621349&amp;#xD;Institute for Medical Technology Assessment, Rotterdam, The Netherlands.&amp;#xD;National Institute for Public Health and the Environment, Bilthoven, The Netherlands.grid.31147.300000000122080118&amp;#xD;Tranzo, Tilburg University, Tilburg, The Netherlands.grid.12295.3d0000000109433265&lt;/auth-address&gt;&lt;titles&gt;&lt;title&gt;The effect of population aging on health expenditure growth: a critical review&lt;/title&gt;&lt;secondary-title&gt;Eur J Ageing&lt;/secondary-title&gt;&lt;/titles&gt;&lt;periodical&gt;&lt;full-title&gt;Eur J Ageing&lt;/full-title&gt;&lt;/periodical&gt;&lt;pages&gt;353-361&lt;/pages&gt;&lt;volume&gt;10&lt;/volume&gt;&lt;number&gt;4&lt;/number&gt;&lt;edition&gt;2013/05/15&lt;/edition&gt;&lt;keywords&gt;&lt;keyword&gt;Acute care&lt;/keyword&gt;&lt;keyword&gt;Health expenditures&lt;/keyword&gt;&lt;keyword&gt;Long-term care&lt;/keyword&gt;&lt;keyword&gt;Morbidity&lt;/keyword&gt;&lt;keyword&gt;Population aging&lt;/keyword&gt;&lt;keyword&gt;Technology&lt;/keyword&gt;&lt;/keywords&gt;&lt;dates&gt;&lt;year&gt;2013&lt;/year&gt;&lt;pub-dates&gt;&lt;date&gt;Dec&lt;/date&gt;&lt;/pub-dates&gt;&lt;/dates&gt;&lt;isbn&gt;1613-9372 (Print)&amp;#xD;1613-9372 (Linking)&lt;/isbn&gt;&lt;accession-num&gt;28804308&lt;/accession-num&gt;&lt;urls&gt;&lt;related-urls&gt;&lt;url&gt;https://www.ncbi.nlm.nih.gov/pubmed/28804308&lt;/url&gt;&lt;/related-urls&gt;&lt;/urls&gt;&lt;custom2&gt;PMC5549212&lt;/custom2&gt;&lt;electronic-resource-num&gt;10.1007/s10433-013-0280-x&lt;/electronic-resource-num&gt;&lt;/record&gt;&lt;/Cite&gt;&lt;/EndNote&gt;</w:instrText>
      </w:r>
      <w:r w:rsidR="001A3267">
        <w:rPr>
          <w:rFonts w:ascii="Calibri" w:hAnsi="Calibri"/>
        </w:rPr>
        <w:fldChar w:fldCharType="separate"/>
      </w:r>
      <w:r w:rsidR="00206B5B" w:rsidRPr="00206B5B">
        <w:rPr>
          <w:rFonts w:ascii="Calibri" w:hAnsi="Calibri"/>
          <w:noProof/>
          <w:vertAlign w:val="superscript"/>
        </w:rPr>
        <w:t>26</w:t>
      </w:r>
      <w:r w:rsidR="001A3267">
        <w:rPr>
          <w:rFonts w:ascii="Calibri" w:hAnsi="Calibri"/>
        </w:rPr>
        <w:fldChar w:fldCharType="end"/>
      </w:r>
      <w:r>
        <w:rPr>
          <w:rFonts w:ascii="Calibri" w:hAnsi="Calibri"/>
        </w:rPr>
        <w:t>; p</w:t>
      </w:r>
      <w:r w:rsidRPr="006265FC">
        <w:rPr>
          <w:rFonts w:ascii="Calibri" w:hAnsi="Calibri"/>
        </w:rPr>
        <w:t>opulation ag</w:t>
      </w:r>
      <w:r>
        <w:rPr>
          <w:rFonts w:ascii="Calibri" w:hAnsi="Calibri"/>
        </w:rPr>
        <w:t>e</w:t>
      </w:r>
      <w:r w:rsidRPr="006265FC">
        <w:rPr>
          <w:rFonts w:ascii="Calibri" w:hAnsi="Calibri"/>
        </w:rPr>
        <w:t xml:space="preserve">ing </w:t>
      </w:r>
      <w:r>
        <w:rPr>
          <w:rFonts w:ascii="Calibri" w:hAnsi="Calibri"/>
        </w:rPr>
        <w:t xml:space="preserve">particularly </w:t>
      </w:r>
      <w:r w:rsidRPr="006265FC">
        <w:rPr>
          <w:rFonts w:ascii="Calibri" w:hAnsi="Calibri"/>
        </w:rPr>
        <w:t>increases expenditures on acute and long-term care</w:t>
      </w:r>
      <w:r>
        <w:rPr>
          <w:rFonts w:ascii="Calibri" w:hAnsi="Calibri"/>
        </w:rPr>
        <w:t xml:space="preserve"> </w:t>
      </w:r>
      <w:r w:rsidR="001A3267">
        <w:rPr>
          <w:rFonts w:ascii="Calibri" w:hAnsi="Calibri"/>
        </w:rPr>
        <w:fldChar w:fldCharType="begin">
          <w:fldData xml:space="preserve">PEVuZE5vdGU+PENpdGU+PEF1dGhvcj5NYXJ0aWthaW5lbjwvQXV0aG9yPjxZZWFyPjIwMTI8L1ll
YXI+PFJlY051bT4yODwvUmVjTnVtPjxEaXNwbGF5VGV4dD48c3R5bGUgZmFjZT0ic3VwZXJzY3Jp
cHQiPjI3PC9zdHlsZT48L0Rpc3BsYXlUZXh0PjxyZWNvcmQ+PHJlYy1udW1iZXI+Mjg8L3JlYy1u
dW1iZXI+PGZvcmVpZ24ta2V5cz48a2V5IGFwcD0iRU4iIGRiLWlkPSI1ZDB0emVyeGowdGVmMmV0
NTI5djJ6dmQ1OXh0OXN2MDVmdmYiIHRpbWVzdGFtcD0iMTY1Mjc5NjA3NSI+Mjg8L2tleT48L2Zv
cmVpZ24ta2V5cz48cmVmLXR5cGUgbmFtZT0iSm91cm5hbCBBcnRpY2xlIj4xNzwvcmVmLXR5cGU+
PGNvbnRyaWJ1dG9ycz48YXV0aG9ycz48YXV0aG9yPk1hcnRpa2FpbmVuLCBQLjwvYXV0aG9yPjxh
dXRob3I+TXVycGh5LCBNLjwvYXV0aG9yPjxhdXRob3I+TWV0c2EtU2ltb2xhLCBOLjwvYXV0aG9y
PjxhdXRob3I+SGFra2luZW4sIFUuPC9hdXRob3I+PGF1dGhvcj5Nb3VzdGdhYXJkLCBILjwvYXV0
aG9yPjwvYXV0aG9ycz48L2NvbnRyaWJ1dG9ycz48YXV0aC1hZGRyZXNzPlBvcHVsYXRpb24gUmVz
ZWFyY2ggVW5pdCwgRGVwYXJ0bWVudCBvZiBTb2Npb2xvZ3ksIFVuaXZlcnNpdHkgb2YgSGVsc2lu
a2ksIFBPIEJveCAxOCwgRklOLTAwMDE0IEhlbHNpbmtpLCBGaW5sYW5kLiBwZWtrYS5tYXJ0aWth
aW5lbkBoZWxzaW5raS5maTwvYXV0aC1hZGRyZXNzPjx0aXRsZXM+PHRpdGxlPlNldmVuLXllYXIg
aG9zcGl0YWwgYW5kIG51cnNpbmcgaG9tZSBjYXJlIHVzZSBhY2NvcmRpbmcgdG8gYWdlIGFuZCBw
cm94aW1pdHkgdG8gZGVhdGg6IHZhcmlhdGlvbnMgYnkgY2F1c2Ugb2YgZGVhdGggYW5kIHNvY2lv
LWRlbW9ncmFwaGljIHBvc2l0aW9uPC90aXRsZT48c2Vjb25kYXJ5LXRpdGxlPkogRXBpZGVtaW9s
IENvbW11bml0eSBIZWFsdGg8L3NlY29uZGFyeS10aXRsZT48L3RpdGxlcz48cGVyaW9kaWNhbD48
ZnVsbC10aXRsZT5KIEVwaWRlbWlvbCBDb21tdW5pdHkgSGVhbHRoPC9mdWxsLXRpdGxlPjwvcGVy
aW9kaWNhbD48cGFnZXM+MTE1Mi04PC9wYWdlcz48dm9sdW1lPjY2PC92b2x1bWU+PG51bWJlcj4x
MjwvbnVtYmVyPjxlZGl0aW9uPjIwMTIvMDUvMDE8L2VkaXRpb24+PGtleXdvcmRzPjxrZXl3b3Jk
PkFnZSBGYWN0b3JzPC9rZXl3b3JkPjxrZXl3b3JkPkFnZWQ8L2tleXdvcmQ+PGtleXdvcmQ+QWdl
ZCwgODAgYW5kIG92ZXI8L2tleXdvcmQ+PGtleXdvcmQ+KkNhdXNlIG9mIERlYXRoPC9rZXl3b3Jk
PjxrZXl3b3JkPkRlbWVudGlhLyptb3J0YWxpdHkvcHN5Y2hvbG9neS90aGVyYXB5PC9rZXl3b3Jk
PjxrZXl3b3JkPkZlbWFsZTwva2V5d29yZD48a2V5d29yZD5GaW5sYW5kL2VwaWRlbWlvbG9neTwv
a2V5d29yZD48a2V5d29yZD5Gb2xsb3ctVXAgU3R1ZGllczwva2V5d29yZD48a2V5d29yZD5Ib3Nw
aXRhbHMvKnN0YXRpc3RpY3MgJmFtcDsgbnVtZXJpY2FsIGRhdGE8L2tleXdvcmQ+PGtleXdvcmQ+
SHVtYW5zPC9rZXl3b3JkPjxrZXl3b3JkPkxlbmd0aCBvZiBTdGF5L3N0YXRpc3RpY3MgJmFtcDsg
bnVtZXJpY2FsIGRhdGE8L2tleXdvcmQ+PGtleXdvcmQ+TG9uZy1UZXJtIENhcmUvKnN0YXRpc3Rp
Y3MgJmFtcDsgbnVtZXJpY2FsIGRhdGE8L2tleXdvcmQ+PGtleXdvcmQ+TWFsZTwva2V5d29yZD48
a2V5d29yZD5OdXJzaW5nIEhvbWVzLypzdGF0aXN0aWNzICZhbXA7IG51bWVyaWNhbCBkYXRhPC9r
ZXl3b3JkPjxrZXl3b3JkPlNleCBGYWN0b3JzPC9rZXl3b3JkPjxrZXl3b3JkPlNvY2lvZWNvbm9t
aWMgRmFjdG9yczwva2V5d29yZD48L2tleXdvcmRzPjxkYXRlcz48eWVhcj4yMDEyPC95ZWFyPjxw
dWItZGF0ZXM+PGRhdGU+RGVjPC9kYXRlPjwvcHViLWRhdGVzPjwvZGF0ZXM+PGlzYm4+MTQ3MC0y
NzM4IChFbGVjdHJvbmljKSYjeEQ7MDE0My0wMDVYIChMaW5raW5nKTwvaXNibj48YWNjZXNzaW9u
LW51bT4yMjU0NDkyMjwvYWNjZXNzaW9uLW51bT48dXJscz48cmVsYXRlZC11cmxzPjx1cmw+aHR0
cHM6Ly93d3cubmNiaS5ubG0ubmloLmdvdi9wdWJtZWQvMjI1NDQ5MjI8L3VybD48L3JlbGF0ZWQt
dXJscz48L3VybHM+PGVsZWN0cm9uaWMtcmVzb3VyY2UtbnVtPjEwLjExMzYvamVjaC0yMDExLTIw
MDc1NjwvZWxlY3Ryb25pYy1yZXNvdXJjZS1udW0+PC9yZWNvcmQ+PC9DaXRlPjwvRW5kTm90ZT4A
</w:fldData>
        </w:fldChar>
      </w:r>
      <w:r w:rsidR="00206B5B">
        <w:rPr>
          <w:rFonts w:ascii="Calibri" w:hAnsi="Calibri"/>
        </w:rPr>
        <w:instrText xml:space="preserve"> ADDIN EN.CITE </w:instrText>
      </w:r>
      <w:r w:rsidR="00206B5B">
        <w:rPr>
          <w:rFonts w:ascii="Calibri" w:hAnsi="Calibri"/>
        </w:rPr>
        <w:fldChar w:fldCharType="begin">
          <w:fldData xml:space="preserve">PEVuZE5vdGU+PENpdGU+PEF1dGhvcj5NYXJ0aWthaW5lbjwvQXV0aG9yPjxZZWFyPjIwMTI8L1ll
YXI+PFJlY051bT4yODwvUmVjTnVtPjxEaXNwbGF5VGV4dD48c3R5bGUgZmFjZT0ic3VwZXJzY3Jp
cHQiPjI3PC9zdHlsZT48L0Rpc3BsYXlUZXh0PjxyZWNvcmQ+PHJlYy1udW1iZXI+Mjg8L3JlYy1u
dW1iZXI+PGZvcmVpZ24ta2V5cz48a2V5IGFwcD0iRU4iIGRiLWlkPSI1ZDB0emVyeGowdGVmMmV0
NTI5djJ6dmQ1OXh0OXN2MDVmdmYiIHRpbWVzdGFtcD0iMTY1Mjc5NjA3NSI+Mjg8L2tleT48L2Zv
cmVpZ24ta2V5cz48cmVmLXR5cGUgbmFtZT0iSm91cm5hbCBBcnRpY2xlIj4xNzwvcmVmLXR5cGU+
PGNvbnRyaWJ1dG9ycz48YXV0aG9ycz48YXV0aG9yPk1hcnRpa2FpbmVuLCBQLjwvYXV0aG9yPjxh
dXRob3I+TXVycGh5LCBNLjwvYXV0aG9yPjxhdXRob3I+TWV0c2EtU2ltb2xhLCBOLjwvYXV0aG9y
PjxhdXRob3I+SGFra2luZW4sIFUuPC9hdXRob3I+PGF1dGhvcj5Nb3VzdGdhYXJkLCBILjwvYXV0
aG9yPjwvYXV0aG9ycz48L2NvbnRyaWJ1dG9ycz48YXV0aC1hZGRyZXNzPlBvcHVsYXRpb24gUmVz
ZWFyY2ggVW5pdCwgRGVwYXJ0bWVudCBvZiBTb2Npb2xvZ3ksIFVuaXZlcnNpdHkgb2YgSGVsc2lu
a2ksIFBPIEJveCAxOCwgRklOLTAwMDE0IEhlbHNpbmtpLCBGaW5sYW5kLiBwZWtrYS5tYXJ0aWth
aW5lbkBoZWxzaW5raS5maTwvYXV0aC1hZGRyZXNzPjx0aXRsZXM+PHRpdGxlPlNldmVuLXllYXIg
aG9zcGl0YWwgYW5kIG51cnNpbmcgaG9tZSBjYXJlIHVzZSBhY2NvcmRpbmcgdG8gYWdlIGFuZCBw
cm94aW1pdHkgdG8gZGVhdGg6IHZhcmlhdGlvbnMgYnkgY2F1c2Ugb2YgZGVhdGggYW5kIHNvY2lv
LWRlbW9ncmFwaGljIHBvc2l0aW9uPC90aXRsZT48c2Vjb25kYXJ5LXRpdGxlPkogRXBpZGVtaW9s
IENvbW11bml0eSBIZWFsdGg8L3NlY29uZGFyeS10aXRsZT48L3RpdGxlcz48cGVyaW9kaWNhbD48
ZnVsbC10aXRsZT5KIEVwaWRlbWlvbCBDb21tdW5pdHkgSGVhbHRoPC9mdWxsLXRpdGxlPjwvcGVy
aW9kaWNhbD48cGFnZXM+MTE1Mi04PC9wYWdlcz48dm9sdW1lPjY2PC92b2x1bWU+PG51bWJlcj4x
MjwvbnVtYmVyPjxlZGl0aW9uPjIwMTIvMDUvMDE8L2VkaXRpb24+PGtleXdvcmRzPjxrZXl3b3Jk
PkFnZSBGYWN0b3JzPC9rZXl3b3JkPjxrZXl3b3JkPkFnZWQ8L2tleXdvcmQ+PGtleXdvcmQ+QWdl
ZCwgODAgYW5kIG92ZXI8L2tleXdvcmQ+PGtleXdvcmQ+KkNhdXNlIG9mIERlYXRoPC9rZXl3b3Jk
PjxrZXl3b3JkPkRlbWVudGlhLyptb3J0YWxpdHkvcHN5Y2hvbG9neS90aGVyYXB5PC9rZXl3b3Jk
PjxrZXl3b3JkPkZlbWFsZTwva2V5d29yZD48a2V5d29yZD5GaW5sYW5kL2VwaWRlbWlvbG9neTwv
a2V5d29yZD48a2V5d29yZD5Gb2xsb3ctVXAgU3R1ZGllczwva2V5d29yZD48a2V5d29yZD5Ib3Nw
aXRhbHMvKnN0YXRpc3RpY3MgJmFtcDsgbnVtZXJpY2FsIGRhdGE8L2tleXdvcmQ+PGtleXdvcmQ+
SHVtYW5zPC9rZXl3b3JkPjxrZXl3b3JkPkxlbmd0aCBvZiBTdGF5L3N0YXRpc3RpY3MgJmFtcDsg
bnVtZXJpY2FsIGRhdGE8L2tleXdvcmQ+PGtleXdvcmQ+TG9uZy1UZXJtIENhcmUvKnN0YXRpc3Rp
Y3MgJmFtcDsgbnVtZXJpY2FsIGRhdGE8L2tleXdvcmQ+PGtleXdvcmQ+TWFsZTwva2V5d29yZD48
a2V5d29yZD5OdXJzaW5nIEhvbWVzLypzdGF0aXN0aWNzICZhbXA7IG51bWVyaWNhbCBkYXRhPC9r
ZXl3b3JkPjxrZXl3b3JkPlNleCBGYWN0b3JzPC9rZXl3b3JkPjxrZXl3b3JkPlNvY2lvZWNvbm9t
aWMgRmFjdG9yczwva2V5d29yZD48L2tleXdvcmRzPjxkYXRlcz48eWVhcj4yMDEyPC95ZWFyPjxw
dWItZGF0ZXM+PGRhdGU+RGVjPC9kYXRlPjwvcHViLWRhdGVzPjwvZGF0ZXM+PGlzYm4+MTQ3MC0y
NzM4IChFbGVjdHJvbmljKSYjeEQ7MDE0My0wMDVYIChMaW5raW5nKTwvaXNibj48YWNjZXNzaW9u
LW51bT4yMjU0NDkyMjwvYWNjZXNzaW9uLW51bT48dXJscz48cmVsYXRlZC11cmxzPjx1cmw+aHR0
cHM6Ly93d3cubmNiaS5ubG0ubmloLmdvdi9wdWJtZWQvMjI1NDQ5MjI8L3VybD48L3JlbGF0ZWQt
dXJscz48L3VybHM+PGVsZWN0cm9uaWMtcmVzb3VyY2UtbnVtPjEwLjExMzYvamVjaC0yMDExLTIw
MDc1NjwvZWxlY3Ryb25pYy1yZXNvdXJjZS1udW0+PC9yZWNvcmQ+PC9DaXRlPjwvRW5kTm90ZT4A
</w:fldData>
        </w:fldChar>
      </w:r>
      <w:r w:rsidR="00206B5B">
        <w:rPr>
          <w:rFonts w:ascii="Calibri" w:hAnsi="Calibri"/>
        </w:rPr>
        <w:instrText xml:space="preserve"> ADDIN EN.CITE.DATA </w:instrText>
      </w:r>
      <w:r w:rsidR="00206B5B">
        <w:rPr>
          <w:rFonts w:ascii="Calibri" w:hAnsi="Calibri"/>
        </w:rPr>
      </w:r>
      <w:r w:rsidR="00206B5B">
        <w:rPr>
          <w:rFonts w:ascii="Calibri" w:hAnsi="Calibri"/>
        </w:rPr>
        <w:fldChar w:fldCharType="end"/>
      </w:r>
      <w:r w:rsidR="001A3267">
        <w:rPr>
          <w:rFonts w:ascii="Calibri" w:hAnsi="Calibri"/>
        </w:rPr>
      </w:r>
      <w:r w:rsidR="001A3267">
        <w:rPr>
          <w:rFonts w:ascii="Calibri" w:hAnsi="Calibri"/>
        </w:rPr>
        <w:fldChar w:fldCharType="separate"/>
      </w:r>
      <w:r w:rsidR="00206B5B" w:rsidRPr="00206B5B">
        <w:rPr>
          <w:rFonts w:ascii="Calibri" w:hAnsi="Calibri"/>
          <w:noProof/>
          <w:vertAlign w:val="superscript"/>
        </w:rPr>
        <w:t>27</w:t>
      </w:r>
      <w:r w:rsidR="001A3267">
        <w:rPr>
          <w:rFonts w:ascii="Calibri" w:hAnsi="Calibri"/>
        </w:rPr>
        <w:fldChar w:fldCharType="end"/>
      </w:r>
      <w:r w:rsidRPr="006265FC">
        <w:rPr>
          <w:rFonts w:ascii="Calibri" w:hAnsi="Calibri"/>
        </w:rPr>
        <w:t>.</w:t>
      </w:r>
      <w:r>
        <w:rPr>
          <w:rFonts w:ascii="Calibri" w:hAnsi="Calibri"/>
        </w:rPr>
        <w:t xml:space="preserve"> In this context, it is increasingly important to recognize palliative care needs, ensure they are effectively addressed, with the best possible use of scarce resources. </w:t>
      </w:r>
    </w:p>
    <w:p w14:paraId="0CCF799C" w14:textId="77777777" w:rsidR="004D7349" w:rsidRDefault="004D7349" w:rsidP="00B522D7">
      <w:pPr>
        <w:pStyle w:val="Heading2"/>
      </w:pPr>
      <w:bookmarkStart w:id="18" w:name="_Toc16439625"/>
      <w:r>
        <w:t>Palliative care needs</w:t>
      </w:r>
      <w:bookmarkEnd w:id="18"/>
    </w:p>
    <w:p w14:paraId="0E7901CF" w14:textId="33DA2802" w:rsidR="004D7349" w:rsidRDefault="004D7349" w:rsidP="004F0265">
      <w:r w:rsidRPr="009374F5">
        <w:t xml:space="preserve">Assessment of patients’ needs plays an important role in palliative care to improve outcomes. Patient-reported outcomes – where ‘outcome’ here is defined as a ‘change in current or future health status following intervention’ </w:t>
      </w:r>
      <w:r w:rsidR="001A3267">
        <w:fldChar w:fldCharType="begin"/>
      </w:r>
      <w:r w:rsidR="00206B5B">
        <w:instrText xml:space="preserve"> ADDIN EN.CITE &lt;EndNote&gt;&lt;Cite&gt;&lt;Author&gt;Donabedian&lt;/Author&gt;&lt;Year&gt;1988&lt;/Year&gt;&lt;RecNum&gt;29&lt;/RecNum&gt;&lt;DisplayText&gt;&lt;style face="superscript"&gt;28&lt;/style&gt;&lt;/DisplayText&gt;&lt;record&gt;&lt;rec-number&gt;29&lt;/rec-number&gt;&lt;foreign-keys&gt;&lt;key app="EN" db-id="5d0tzerxj0tef2et529v2zvd59xt9sv05fvf" timestamp="1652796075"&gt;29&lt;/key&gt;&lt;/foreign-keys&gt;&lt;ref-type name="Journal Article"&gt;17&lt;/ref-type&gt;&lt;contributors&gt;&lt;authors&gt;&lt;author&gt;Donabedian, A.&lt;/author&gt;&lt;/authors&gt;&lt;/contributors&gt;&lt;auth-address&gt;University of Michigan School of Public Health, Ann Arbor&lt;/auth-address&gt;&lt;titles&gt;&lt;title&gt;The quality of care. How can it be assessed?&lt;/title&gt;&lt;secondary-title&gt;JAMA&lt;/secondary-title&gt;&lt;/titles&gt;&lt;periodical&gt;&lt;full-title&gt;JAMA&lt;/full-title&gt;&lt;/periodical&gt;&lt;pages&gt;1743-1748&lt;/pages&gt;&lt;volume&gt;260&lt;/volume&gt;&lt;number&gt;12&lt;/number&gt;&lt;reprint-edition&gt;IN FILE&lt;/reprint-edition&gt;&lt;keywords&gt;&lt;keyword&gt;article&lt;/keyword&gt;&lt;keyword&gt;patient&lt;/keyword&gt;&lt;keyword&gt;Patients&lt;/keyword&gt;&lt;keyword&gt;quality of&lt;/keyword&gt;&lt;keyword&gt;Quality of Care&lt;/keyword&gt;&lt;keyword&gt;Quality of Care file&lt;/keyword&gt;&lt;keyword&gt;standards&lt;/keyword&gt;&lt;keyword&gt;Universities&lt;/keyword&gt;&lt;/keywords&gt;&lt;dates&gt;&lt;year&gt;1988&lt;/year&gt;&lt;/dates&gt;&lt;urls&gt;&lt;related-urls&gt;&lt;url&gt;PM:3045356&lt;/url&gt;&lt;/related-urls&gt;&lt;/urls&gt;&lt;/record&gt;&lt;/Cite&gt;&lt;/EndNote&gt;</w:instrText>
      </w:r>
      <w:r w:rsidR="001A3267">
        <w:fldChar w:fldCharType="separate"/>
      </w:r>
      <w:r w:rsidR="00206B5B" w:rsidRPr="00206B5B">
        <w:rPr>
          <w:noProof/>
          <w:vertAlign w:val="superscript"/>
        </w:rPr>
        <w:t>28</w:t>
      </w:r>
      <w:r w:rsidR="001A3267">
        <w:fldChar w:fldCharType="end"/>
      </w:r>
      <w:r w:rsidRPr="009374F5">
        <w:t xml:space="preserve"> - are a way of measuring the changes in patients’ health that they themselves perceive over time. These outcomes allow for assessment of intervention effectiveness. In terms of addressing needs, there is increasing evidence that home, hospital and inpatient specialist palliative care is effective and significantly improves patient outcomes, particularly for cancer patients with reduced pain and other symptoms, reduced anxiety, and reduced hospital admissions </w:t>
      </w:r>
      <w:r w:rsidR="001A3267">
        <w:fldChar w:fldCharType="begin"/>
      </w:r>
      <w:r w:rsidR="00206B5B">
        <w:instrText xml:space="preserve"> ADDIN EN.CITE &lt;EndNote&gt;&lt;Cite&gt;&lt;Author&gt;Higginson&lt;/Author&gt;&lt;Year&gt;2010&lt;/Year&gt;&lt;RecNum&gt;30&lt;/RecNum&gt;&lt;DisplayText&gt;&lt;style face="superscript"&gt;29&lt;/style&gt;&lt;/DisplayText&gt;&lt;record&gt;&lt;rec-number&gt;30&lt;/rec-number&gt;&lt;foreign-keys&gt;&lt;key app="EN" db-id="5d0tzerxj0tef2et529v2zvd59xt9sv05fvf" timestamp="1652796076"&gt;30&lt;/key&gt;&lt;/foreign-keys&gt;&lt;ref-type name="Journal Article"&gt;17&lt;/ref-type&gt;&lt;contributors&gt;&lt;authors&gt;&lt;author&gt;Higginson, I. J.&lt;/author&gt;&lt;author&gt;Evans, C. J.&lt;/author&gt;&lt;/authors&gt;&lt;/contributors&gt;&lt;titles&gt;&lt;title&gt;What Is the Evidence That Palliative Care Teams Improve Outcomes for Cancer Patients and Their Families?&lt;/title&gt;&lt;secondary-title&gt;The Cancer Journal&lt;/secondary-title&gt;&lt;/titles&gt;&lt;periodical&gt;&lt;full-title&gt;The Cancer Journal&lt;/full-title&gt;&lt;/periodical&gt;&lt;pages&gt;423-435&lt;/pages&gt;&lt;volume&gt;16&lt;/volume&gt;&lt;number&gt;5&lt;/number&gt;&lt;dates&gt;&lt;year&gt;2010&lt;/year&gt;&lt;/dates&gt;&lt;urls&gt;&lt;/urls&gt;&lt;/record&gt;&lt;/Cite&gt;&lt;/EndNote&gt;</w:instrText>
      </w:r>
      <w:r w:rsidR="001A3267">
        <w:fldChar w:fldCharType="separate"/>
      </w:r>
      <w:r w:rsidR="00206B5B" w:rsidRPr="00206B5B">
        <w:rPr>
          <w:noProof/>
          <w:vertAlign w:val="superscript"/>
        </w:rPr>
        <w:t>29</w:t>
      </w:r>
      <w:r w:rsidR="001A3267">
        <w:fldChar w:fldCharType="end"/>
      </w:r>
      <w:r w:rsidRPr="009374F5">
        <w:t>.</w:t>
      </w:r>
      <w:r>
        <w:t xml:space="preserve"> </w:t>
      </w:r>
      <w:r w:rsidRPr="009374F5">
        <w:t xml:space="preserve">Similar evidence is emerging for patients with non-malignant disease </w:t>
      </w:r>
      <w:r w:rsidR="001A3267">
        <w:fldChar w:fldCharType="begin">
          <w:fldData xml:space="preserve">PEVuZE5vdGU+PENpdGU+PEF1dGhvcj5IaWdnaW5zb248L0F1dGhvcj48WWVhcj4yMDA5PC9ZZWFy
PjxSZWNOdW0+MzE8L1JlY051bT48RGlzcGxheVRleHQ+PHN0eWxlIGZhY2U9InN1cGVyc2NyaXB0
Ij4zMC0zMjwvc3R5bGU+PC9EaXNwbGF5VGV4dD48cmVjb3JkPjxyZWMtbnVtYmVyPjMxPC9yZWMt
bnVtYmVyPjxmb3JlaWduLWtleXM+PGtleSBhcHA9IkVOIiBkYi1pZD0iNWQwdHplcnhqMHRlZjJl
dDUyOXYyenZkNTl4dDlzdjA1ZnZmIiB0aW1lc3RhbXA9IjE2NTI3OTYwNzYiPjMxPC9rZXk+PC9m
b3JlaWduLWtleXM+PHJlZi10eXBlIG5hbWU9IkpvdXJuYWwgQXJ0aWNsZSI+MTc8L3JlZi10eXBl
Pjxjb250cmlidXRvcnM+PGF1dGhvcnM+PGF1dGhvcj5IaWdnaW5zb24sIElyZW5lIEouPC9hdXRo
b3I+PGF1dGhvcj5NY0Nyb25lLCBQYXVsPC9hdXRob3I+PGF1dGhvcj5IYXJ0LCBTYW0gUi48L2F1
dGhvcj48YXV0aG9yPkJ1cm1hbiwgUmFjaGVsPC9hdXRob3I+PGF1dGhvcj5TaWxiZXIsIEVsaTwv
YXV0aG9yPjxhdXRob3I+RWRtb25kcywgUG9sbHkgTS48L2F1dGhvcj48L2F1dGhvcnM+PC9jb250
cmlidXRvcnM+PHRpdGxlcz48dGl0bGU+SXMgU2hvcnQtVGVybSBQYWxsaWF0aXZlIENhcmUgQ29z
dC1FZmZlY3RpdmUgaW7CoE11bHRpcGxlIFNjbGVyb3Npcz8gQSBSYW5kb21pemVkIFBoYXNlIElJ
IFRyaWFsPC90aXRsZT48c2Vjb25kYXJ5LXRpdGxlPkpvdXJuYWwgb2YgUGFpbiBhbmQgU3ltcHRv
bSBNYW5hZ2VtZW50PC9zZWNvbmRhcnktdGl0bGU+PC90aXRsZXM+PHBlcmlvZGljYWw+PGZ1bGwt
dGl0bGU+Sm91cm5hbCBvZiBQYWluIGFuZCBTeW1wdG9tIE1hbmFnZW1lbnQ8L2Z1bGwtdGl0bGU+
PC9wZXJpb2RpY2FsPjxwYWdlcz44MTYtODI2PC9wYWdlcz48dm9sdW1lPjM4PC92b2x1bWU+PG51
bWJlcj42PC9udW1iZXI+PGtleXdvcmRzPjxrZXl3b3JkPlBhbGxpYXRpdmU8L2tleXdvcmQ+PGtl
eXdvcmQ+cGFsbGlhdGl2ZSBjYXJlPC9rZXl3b3JkPjxrZXl3b3JkPmNvc3QtZWZmZWN0aXZlPC9r
ZXl3b3JkPjxrZXl3b3JkPm11bHRpcGxlIHNjbGVyb3Npczwva2V5d29yZD48a2V5d29yZD5ob3Nw
aWNlPC9rZXl3b3JkPjxrZXl3b3JkPmVuZC1vZi1saWZlIGNhcmU8L2tleXdvcmQ+PGtleXdvcmQ+
Y2FyZWdpdmVyPC9rZXl3b3JkPjwva2V5d29yZHM+PGRhdGVzPjx5ZWFyPjIwMDk8L3llYXI+PHB1
Yi1kYXRlcz48ZGF0ZT4xMi8vPC9kYXRlPjwvcHViLWRhdGVzPjwvZGF0ZXM+PGlzYm4+MDg4NS0z
OTI0PC9pc2JuPjx1cmxzPjxyZWxhdGVkLXVybHM+PHVybD5odHRwOi8vd3d3LnNjaWVuY2VkaXJl
Y3QuY29tL3NjaWVuY2UvYXJ0aWNsZS9waWkvUzA4ODUzOTI0MDkwMDc0MTY8L3VybD48L3JlbGF0
ZWQtdXJscz48L3VybHM+PGVsZWN0cm9uaWMtcmVzb3VyY2UtbnVtPmh0dHA6Ly9keC5kb2kub3Jn
LzEwLjEwMTYvai5qcGFpbnN5bW1hbi4yMDA5LjA3LjAwMjwvZWxlY3Ryb25pYy1yZXNvdXJjZS1u
dW0+PC9yZWNvcmQ+PC9DaXRlPjxDaXRlPjxBdXRob3I+RWRtb25kczwvQXV0aG9yPjxZZWFyPjIw
MTA8L1llYXI+PFJlY051bT4zMjwvUmVjTnVtPjxyZWNvcmQ+PHJlYy1udW1iZXI+MzI8L3JlYy1u
dW1iZXI+PGZvcmVpZ24ta2V5cz48a2V5IGFwcD0iRU4iIGRiLWlkPSI1ZDB0emVyeGowdGVmMmV0
NTI5djJ6dmQ1OXh0OXN2MDVmdmYiIHRpbWVzdGFtcD0iMTY1Mjc5NjA3NyI+MzI8L2tleT48L2Zv
cmVpZ24ta2V5cz48cmVmLXR5cGUgbmFtZT0iSm91cm5hbCBBcnRpY2xlIj4xNzwvcmVmLXR5cGU+
PGNvbnRyaWJ1dG9ycz48YXV0aG9ycz48YXV0aG9yPkVkbW9uZHMsIFBvbGx5IE0uPC9hdXRob3I+
PGF1dGhvcj5IYXJ0LCBTYW0gUi48L2F1dGhvcj48YXV0aG9yPldlaSwgRzwvYXV0aG9yPjxhdXRo
b3I+Vml2YXQsIEI8L2F1dGhvcj48YXV0aG9yPkJ1cm1hbiwgUmFjaGVsPC9hdXRob3I+PGF1dGhv
cj5TaWxiZXIsIEVsaTwvYXV0aG9yPjxhdXRob3I+ZXQgYWwuIDwvYXV0aG9yPjwvYXV0aG9ycz48
L2NvbnRyaWJ1dG9ycz48dGl0bGVzPjx0aXRsZT5QYWxsaWF0aXZlIGNhcmUgZm9yIHBlb3BsZSBz
ZXZlcmVseSBhZmZlY3RlZCBieSBtdWx0aXBsZSBzY2xlcm9zaXM6IGV2YWx1YXRpb24gb2YgYSBu
b3ZlbCBwYWxsaWF0aXZlIGNhcmUgc2VydmljZS48L3RpdGxlPjxzZWNvbmRhcnktdGl0bGU+TXVs
dGlwbGUgU2NsZXJvc2lzPC9zZWNvbmRhcnktdGl0bGU+PC90aXRsZXM+PHBlcmlvZGljYWw+PGZ1
bGwtdGl0bGU+TXVsdGlwbGUgU2NsZXJvc2lzPC9mdWxsLXRpdGxlPjwvcGVyaW9kaWNhbD48cGFn
ZXM+NjI3LTYzNjwvcGFnZXM+PHZvbHVtZT4xNjwvdm9sdW1lPjxudW1iZXI+NTwvbnVtYmVyPjxk
YXRlcz48eWVhcj4yMDEwPC95ZWFyPjwvZGF0ZXM+PHVybHM+PC91cmxzPjwvcmVjb3JkPjwvQ2l0
ZT48Q2l0ZT48QXV0aG9yPlJhYm93PC9BdXRob3I+PFllYXI+MjAwNDwvWWVhcj48UmVjTnVtPjMz
PC9SZWNOdW0+PHJlY29yZD48cmVjLW51bWJlcj4zMzwvcmVjLW51bWJlcj48Zm9yZWlnbi1rZXlz
PjxrZXkgYXBwPSJFTiIgZGItaWQ9IjVkMHR6ZXJ4ajB0ZWYyZXQ1Mjl2Mnp2ZDU5eHQ5c3YwNWZ2
ZiIgdGltZXN0YW1wPSIxNjUyNzk2MDc3Ij4zMzwva2V5PjwvZm9yZWlnbi1rZXlzPjxyZWYtdHlw
ZSBuYW1lPSJKb3VybmFsIEFydGljbGUiPjE3PC9yZWYtdHlwZT48Y29udHJpYnV0b3JzPjxhdXRo
b3JzPjxhdXRob3I+UmFib3csIE1XPC9hdXRob3I+PGF1dGhvcj5EaWJibGUsIFNMPC9hdXRob3I+
PGF1dGhvcj5QYW50aWxhdCwgU1o8L2F1dGhvcj48YXV0aG9yPk1jUGhlZSwgU0o8L2F1dGhvcj48
L2F1dGhvcnM+PC9jb250cmlidXRvcnM+PHRpdGxlcz48dGl0bGU+VGhlIGNvbXByZWhlbnNpdmUg
Y2FyZSB0ZWFtOiBhIGNvbnRyb2xsZWQgdHJpYWwgb2Ygb3V0cGF0aWVudCBwYWxsaWF0aXZlIG1l
ZGljaW5lIGNvbnN1bHRhdGlvbi48L3RpdGxlPjxzZWNvbmRhcnktdGl0bGU+QXJjaGl2ZXMgb2Yg
SW50ZXJuYWwgTWVkaWNpbmU8L3NlY29uZGFyeS10aXRsZT48L3RpdGxlcz48cGVyaW9kaWNhbD48
ZnVsbC10aXRsZT5BcmNoaXZlcyBvZiBJbnRlcm5hbCBNZWRpY2luZTwvZnVsbC10aXRsZT48L3Bl
cmlvZGljYWw+PHBhZ2VzPjgzLTkxPC9wYWdlcz48dm9sdW1lPjE2NDwvdm9sdW1lPjxudW1iZXI+
MTwvbnVtYmVyPjxkYXRlcz48eWVhcj4yMDA0PC95ZWFyPjwvZGF0ZXM+PHVybHM+PC91cmxzPjwv
cmVjb3JkPjwvQ2l0ZT48L0VuZE5vdGU+
</w:fldData>
        </w:fldChar>
      </w:r>
      <w:r w:rsidR="00206B5B">
        <w:instrText xml:space="preserve"> ADDIN EN.CITE </w:instrText>
      </w:r>
      <w:r w:rsidR="00206B5B">
        <w:fldChar w:fldCharType="begin">
          <w:fldData xml:space="preserve">PEVuZE5vdGU+PENpdGU+PEF1dGhvcj5IaWdnaW5zb248L0F1dGhvcj48WWVhcj4yMDA5PC9ZZWFy
PjxSZWNOdW0+MzE8L1JlY051bT48RGlzcGxheVRleHQ+PHN0eWxlIGZhY2U9InN1cGVyc2NyaXB0
Ij4zMC0zMjwvc3R5bGU+PC9EaXNwbGF5VGV4dD48cmVjb3JkPjxyZWMtbnVtYmVyPjMxPC9yZWMt
bnVtYmVyPjxmb3JlaWduLWtleXM+PGtleSBhcHA9IkVOIiBkYi1pZD0iNWQwdHplcnhqMHRlZjJl
dDUyOXYyenZkNTl4dDlzdjA1ZnZmIiB0aW1lc3RhbXA9IjE2NTI3OTYwNzYiPjMxPC9rZXk+PC9m
b3JlaWduLWtleXM+PHJlZi10eXBlIG5hbWU9IkpvdXJuYWwgQXJ0aWNsZSI+MTc8L3JlZi10eXBl
Pjxjb250cmlidXRvcnM+PGF1dGhvcnM+PGF1dGhvcj5IaWdnaW5zb24sIElyZW5lIEouPC9hdXRo
b3I+PGF1dGhvcj5NY0Nyb25lLCBQYXVsPC9hdXRob3I+PGF1dGhvcj5IYXJ0LCBTYW0gUi48L2F1
dGhvcj48YXV0aG9yPkJ1cm1hbiwgUmFjaGVsPC9hdXRob3I+PGF1dGhvcj5TaWxiZXIsIEVsaTwv
YXV0aG9yPjxhdXRob3I+RWRtb25kcywgUG9sbHkgTS48L2F1dGhvcj48L2F1dGhvcnM+PC9jb250
cmlidXRvcnM+PHRpdGxlcz48dGl0bGU+SXMgU2hvcnQtVGVybSBQYWxsaWF0aXZlIENhcmUgQ29z
dC1FZmZlY3RpdmUgaW7CoE11bHRpcGxlIFNjbGVyb3Npcz8gQSBSYW5kb21pemVkIFBoYXNlIElJ
IFRyaWFsPC90aXRsZT48c2Vjb25kYXJ5LXRpdGxlPkpvdXJuYWwgb2YgUGFpbiBhbmQgU3ltcHRv
bSBNYW5hZ2VtZW50PC9zZWNvbmRhcnktdGl0bGU+PC90aXRsZXM+PHBlcmlvZGljYWw+PGZ1bGwt
dGl0bGU+Sm91cm5hbCBvZiBQYWluIGFuZCBTeW1wdG9tIE1hbmFnZW1lbnQ8L2Z1bGwtdGl0bGU+
PC9wZXJpb2RpY2FsPjxwYWdlcz44MTYtODI2PC9wYWdlcz48dm9sdW1lPjM4PC92b2x1bWU+PG51
bWJlcj42PC9udW1iZXI+PGtleXdvcmRzPjxrZXl3b3JkPlBhbGxpYXRpdmU8L2tleXdvcmQ+PGtl
eXdvcmQ+cGFsbGlhdGl2ZSBjYXJlPC9rZXl3b3JkPjxrZXl3b3JkPmNvc3QtZWZmZWN0aXZlPC9r
ZXl3b3JkPjxrZXl3b3JkPm11bHRpcGxlIHNjbGVyb3Npczwva2V5d29yZD48a2V5d29yZD5ob3Nw
aWNlPC9rZXl3b3JkPjxrZXl3b3JkPmVuZC1vZi1saWZlIGNhcmU8L2tleXdvcmQ+PGtleXdvcmQ+
Y2FyZWdpdmVyPC9rZXl3b3JkPjwva2V5d29yZHM+PGRhdGVzPjx5ZWFyPjIwMDk8L3llYXI+PHB1
Yi1kYXRlcz48ZGF0ZT4xMi8vPC9kYXRlPjwvcHViLWRhdGVzPjwvZGF0ZXM+PGlzYm4+MDg4NS0z
OTI0PC9pc2JuPjx1cmxzPjxyZWxhdGVkLXVybHM+PHVybD5odHRwOi8vd3d3LnNjaWVuY2VkaXJl
Y3QuY29tL3NjaWVuY2UvYXJ0aWNsZS9waWkvUzA4ODUzOTI0MDkwMDc0MTY8L3VybD48L3JlbGF0
ZWQtdXJscz48L3VybHM+PGVsZWN0cm9uaWMtcmVzb3VyY2UtbnVtPmh0dHA6Ly9keC5kb2kub3Jn
LzEwLjEwMTYvai5qcGFpbnN5bW1hbi4yMDA5LjA3LjAwMjwvZWxlY3Ryb25pYy1yZXNvdXJjZS1u
dW0+PC9yZWNvcmQ+PC9DaXRlPjxDaXRlPjxBdXRob3I+RWRtb25kczwvQXV0aG9yPjxZZWFyPjIw
MTA8L1llYXI+PFJlY051bT4zMjwvUmVjTnVtPjxyZWNvcmQ+PHJlYy1udW1iZXI+MzI8L3JlYy1u
dW1iZXI+PGZvcmVpZ24ta2V5cz48a2V5IGFwcD0iRU4iIGRiLWlkPSI1ZDB0emVyeGowdGVmMmV0
NTI5djJ6dmQ1OXh0OXN2MDVmdmYiIHRpbWVzdGFtcD0iMTY1Mjc5NjA3NyI+MzI8L2tleT48L2Zv
cmVpZ24ta2V5cz48cmVmLXR5cGUgbmFtZT0iSm91cm5hbCBBcnRpY2xlIj4xNzwvcmVmLXR5cGU+
PGNvbnRyaWJ1dG9ycz48YXV0aG9ycz48YXV0aG9yPkVkbW9uZHMsIFBvbGx5IE0uPC9hdXRob3I+
PGF1dGhvcj5IYXJ0LCBTYW0gUi48L2F1dGhvcj48YXV0aG9yPldlaSwgRzwvYXV0aG9yPjxhdXRo
b3I+Vml2YXQsIEI8L2F1dGhvcj48YXV0aG9yPkJ1cm1hbiwgUmFjaGVsPC9hdXRob3I+PGF1dGhv
cj5TaWxiZXIsIEVsaTwvYXV0aG9yPjxhdXRob3I+ZXQgYWwuIDwvYXV0aG9yPjwvYXV0aG9ycz48
L2NvbnRyaWJ1dG9ycz48dGl0bGVzPjx0aXRsZT5QYWxsaWF0aXZlIGNhcmUgZm9yIHBlb3BsZSBz
ZXZlcmVseSBhZmZlY3RlZCBieSBtdWx0aXBsZSBzY2xlcm9zaXM6IGV2YWx1YXRpb24gb2YgYSBu
b3ZlbCBwYWxsaWF0aXZlIGNhcmUgc2VydmljZS48L3RpdGxlPjxzZWNvbmRhcnktdGl0bGU+TXVs
dGlwbGUgU2NsZXJvc2lzPC9zZWNvbmRhcnktdGl0bGU+PC90aXRsZXM+PHBlcmlvZGljYWw+PGZ1
bGwtdGl0bGU+TXVsdGlwbGUgU2NsZXJvc2lzPC9mdWxsLXRpdGxlPjwvcGVyaW9kaWNhbD48cGFn
ZXM+NjI3LTYzNjwvcGFnZXM+PHZvbHVtZT4xNjwvdm9sdW1lPjxudW1iZXI+NTwvbnVtYmVyPjxk
YXRlcz48eWVhcj4yMDEwPC95ZWFyPjwvZGF0ZXM+PHVybHM+PC91cmxzPjwvcmVjb3JkPjwvQ2l0
ZT48Q2l0ZT48QXV0aG9yPlJhYm93PC9BdXRob3I+PFllYXI+MjAwNDwvWWVhcj48UmVjTnVtPjMz
PC9SZWNOdW0+PHJlY29yZD48cmVjLW51bWJlcj4zMzwvcmVjLW51bWJlcj48Zm9yZWlnbi1rZXlz
PjxrZXkgYXBwPSJFTiIgZGItaWQ9IjVkMHR6ZXJ4ajB0ZWYyZXQ1Mjl2Mnp2ZDU5eHQ5c3YwNWZ2
ZiIgdGltZXN0YW1wPSIxNjUyNzk2MDc3Ij4zMzwva2V5PjwvZm9yZWlnbi1rZXlzPjxyZWYtdHlw
ZSBuYW1lPSJKb3VybmFsIEFydGljbGUiPjE3PC9yZWYtdHlwZT48Y29udHJpYnV0b3JzPjxhdXRo
b3JzPjxhdXRob3I+UmFib3csIE1XPC9hdXRob3I+PGF1dGhvcj5EaWJibGUsIFNMPC9hdXRob3I+
PGF1dGhvcj5QYW50aWxhdCwgU1o8L2F1dGhvcj48YXV0aG9yPk1jUGhlZSwgU0o8L2F1dGhvcj48
L2F1dGhvcnM+PC9jb250cmlidXRvcnM+PHRpdGxlcz48dGl0bGU+VGhlIGNvbXByZWhlbnNpdmUg
Y2FyZSB0ZWFtOiBhIGNvbnRyb2xsZWQgdHJpYWwgb2Ygb3V0cGF0aWVudCBwYWxsaWF0aXZlIG1l
ZGljaW5lIGNvbnN1bHRhdGlvbi48L3RpdGxlPjxzZWNvbmRhcnktdGl0bGU+QXJjaGl2ZXMgb2Yg
SW50ZXJuYWwgTWVkaWNpbmU8L3NlY29uZGFyeS10aXRsZT48L3RpdGxlcz48cGVyaW9kaWNhbD48
ZnVsbC10aXRsZT5BcmNoaXZlcyBvZiBJbnRlcm5hbCBNZWRpY2luZTwvZnVsbC10aXRsZT48L3Bl
cmlvZGljYWw+PHBhZ2VzPjgzLTkxPC9wYWdlcz48dm9sdW1lPjE2NDwvdm9sdW1lPjxudW1iZXI+
MTwvbnVtYmVyPjxkYXRlcz48eWVhcj4yMDA0PC95ZWFyPjwvZGF0ZXM+PHVybHM+PC91cmxzPjwv
cmVjb3JkPjwvQ2l0ZT48L0VuZE5vdGU+
</w:fldData>
        </w:fldChar>
      </w:r>
      <w:r w:rsidR="00206B5B">
        <w:instrText xml:space="preserve"> ADDIN EN.CITE.DATA </w:instrText>
      </w:r>
      <w:r w:rsidR="00206B5B">
        <w:fldChar w:fldCharType="end"/>
      </w:r>
      <w:r w:rsidR="001A3267">
        <w:fldChar w:fldCharType="separate"/>
      </w:r>
      <w:r w:rsidR="00206B5B" w:rsidRPr="00206B5B">
        <w:rPr>
          <w:noProof/>
          <w:vertAlign w:val="superscript"/>
        </w:rPr>
        <w:t>30-32</w:t>
      </w:r>
      <w:r w:rsidR="001A3267">
        <w:fldChar w:fldCharType="end"/>
      </w:r>
      <w:r w:rsidRPr="009374F5">
        <w:t xml:space="preserve">. </w:t>
      </w:r>
    </w:p>
    <w:p w14:paraId="53471526" w14:textId="04A1933E" w:rsidR="004D7349" w:rsidRDefault="004D7349" w:rsidP="004F0265">
      <w:r w:rsidRPr="009374F5">
        <w:t xml:space="preserve">Further systematic reviews </w:t>
      </w:r>
      <w:r w:rsidR="00A3062A">
        <w:fldChar w:fldCharType="begin">
          <w:fldData xml:space="preserve">PEVuZE5vdGU+PENpdGU+PEF1dGhvcj5IaWdnaW5zb248L0F1dGhvcj48WWVhcj4yMDEwPC9ZZWFy
PjxSZWNOdW0+MzA8L1JlY051bT48RGlzcGxheVRleHQ+PHN0eWxlIGZhY2U9InN1cGVyc2NyaXB0
Ij4yOSwgMzMsIDM0PC9zdHlsZT48L0Rpc3BsYXlUZXh0PjxyZWNvcmQ+PHJlYy1udW1iZXI+MzA8
L3JlYy1udW1iZXI+PGZvcmVpZ24ta2V5cz48a2V5IGFwcD0iRU4iIGRiLWlkPSI1ZDB0emVyeGow
dGVmMmV0NTI5djJ6dmQ1OXh0OXN2MDVmdmYiIHRpbWVzdGFtcD0iMTY1Mjc5NjA3NiI+MzA8L2tl
eT48L2ZvcmVpZ24ta2V5cz48cmVmLXR5cGUgbmFtZT0iSm91cm5hbCBBcnRpY2xlIj4xNzwvcmVm
LXR5cGU+PGNvbnRyaWJ1dG9ycz48YXV0aG9ycz48YXV0aG9yPkhpZ2dpbnNvbiwgSS4gSi48L2F1
dGhvcj48YXV0aG9yPkV2YW5zLCBDLiBKLjwvYXV0aG9yPjwvYXV0aG9ycz48L2NvbnRyaWJ1dG9y
cz48dGl0bGVzPjx0aXRsZT5XaGF0IElzIHRoZSBFdmlkZW5jZSBUaGF0IFBhbGxpYXRpdmUgQ2Fy
ZSBUZWFtcyBJbXByb3ZlIE91dGNvbWVzIGZvciBDYW5jZXIgUGF0aWVudHMgYW5kIFRoZWlyIEZh
bWlsaWVzPzwvdGl0bGU+PHNlY29uZGFyeS10aXRsZT5UaGUgQ2FuY2VyIEpvdXJuYWw8L3NlY29u
ZGFyeS10aXRsZT48L3RpdGxlcz48cGVyaW9kaWNhbD48ZnVsbC10aXRsZT5UaGUgQ2FuY2VyIEpv
dXJuYWw8L2Z1bGwtdGl0bGU+PC9wZXJpb2RpY2FsPjxwYWdlcz40MjMtNDM1PC9wYWdlcz48dm9s
dW1lPjE2PC92b2x1bWU+PG51bWJlcj41PC9udW1iZXI+PGRhdGVzPjx5ZWFyPjIwMTA8L3llYXI+
PC9kYXRlcz48dXJscz48L3VybHM+PC9yZWNvcmQ+PC9DaXRlPjxDaXRlPjxBdXRob3I+RmluZGxh
eTwvQXV0aG9yPjxZZWFyPjIwMDI8L1llYXI+PFJlY051bT4zNDwvUmVjTnVtPjxyZWNvcmQ+PHJl
Yy1udW1iZXI+MzQ8L3JlYy1udW1iZXI+PGZvcmVpZ24ta2V5cz48a2V5IGFwcD0iRU4iIGRiLWlk
PSI1ZDB0emVyeGowdGVmMmV0NTI5djJ6dmQ1OXh0OXN2MDVmdmYiIHRpbWVzdGFtcD0iMTY1Mjc5
NjA3OCI+MzQ8L2tleT48L2ZvcmVpZ24ta2V5cz48cmVmLXR5cGUgbmFtZT0iSm91cm5hbCBBcnRp
Y2xlIj4xNzwvcmVmLXR5cGU+PGNvbnRyaWJ1dG9ycz48YXV0aG9ycz48YXV0aG9yPkZpbmRsYXks
IElHPC9hdXRob3I+PGF1dGhvcj5IaWdnaW5zb24sIEkuIEouPC9hdXRob3I+PGF1dGhvcj5Hb29k
d2luLCBETTwvYXV0aG9yPjxhdXRob3I+Q29vaywgQTwvYXV0aG9yPjxhdXRob3I+RWR3YXJkcywg
QUdLPC9hdXRob3I+PGF1dGhvcj5Ib29kLCBLPC9hdXRob3I+PGF1dGhvcj5ldCBhbC4gPC9hdXRo
b3I+PC9hdXRob3JzPjwvY29udHJpYnV0b3JzPjx0aXRsZXM+PHRpdGxlPlBhbGxpYXRpdmUgY2Fy
ZSBpbiBob3NwaXRhbCwgaG9zcGljZSwgYXQgaG9tZTogcmVzdWx0cyBmcm9tIGEgc3lzdGVtYXRp
YyByZXZpZXcuPC90aXRsZT48c2Vjb25kYXJ5LXRpdGxlPkFubmFscyBvZiBPbmNvbG9neTwvc2Vj
b25kYXJ5LXRpdGxlPjwvdGl0bGVzPjxwZXJpb2RpY2FsPjxmdWxsLXRpdGxlPkFubmFscyBvZiBP
bmNvbG9neTwvZnVsbC10aXRsZT48L3BlcmlvZGljYWw+PHBhZ2VzPjI1Ny0yNjQ8L3BhZ2VzPjx2
b2x1bWU+MTM8L3ZvbHVtZT48bnVtYmVyPjQ8L251bWJlcj48ZGF0ZXM+PHllYXI+MjAwMjwveWVh
cj48L2RhdGVzPjx1cmxzPjwvdXJscz48L3JlY29yZD48L0NpdGU+PENpdGU+PEF1dGhvcj5Hb29k
d2luPC9BdXRob3I+PFllYXI+MjAwMjwvWWVhcj48UmVjTnVtPjM1PC9SZWNOdW0+PHJlY29yZD48
cmVjLW51bWJlcj4zNTwvcmVjLW51bWJlcj48Zm9yZWlnbi1rZXlzPjxrZXkgYXBwPSJFTiIgZGIt
aWQ9IjVkMHR6ZXJ4ajB0ZWYyZXQ1Mjl2Mnp2ZDU5eHQ5c3YwNWZ2ZiIgdGltZXN0YW1wPSIxNjUy
Nzk2MDc4Ij4zNTwva2V5PjwvZm9yZWlnbi1rZXlzPjxyZWYtdHlwZSBuYW1lPSJKb3VybmFsIEFy
dGljbGUiPjE3PC9yZWYtdHlwZT48Y29udHJpYnV0b3JzPjxhdXRob3JzPjxhdXRob3I+R29vZHdp
biwgRE08L2F1dGhvcj48YXV0aG9yPkhpZ2dpbnNvbiwgSS4gSi48L2F1dGhvcj48YXV0aG9yPkVk
d2FyZHMsIEFHSzwvYXV0aG9yPjxhdXRob3I+RmluZGxheSwgSUc8L2F1dGhvcj48YXV0aG9yPkNv
b2ssIEE8L2F1dGhvcj48YXV0aG9yPkhvb2QsIEs8L2F1dGhvcj48YXV0aG9yPmV0IGFsLiA8L2F1
dGhvcj48L2F1dGhvcnM+PC9jb250cmlidXRvcnM+PHRpdGxlcz48dGl0bGU+QW4gZXZhbHVhdGlv
biBvZiBzeXN0ZW1hdGljIHJldmlld3Mgb2YgcGFsbGlhdGl2ZSBjYXJlIHNlcnZpY2VzLjwvdGl0
bGU+PHNlY29uZGFyeS10aXRsZT5Kb3VybmFsIG9mIFBhbGxpYXRpdmUgQ2FyZTwvc2Vjb25kYXJ5
LXRpdGxlPjwvdGl0bGVzPjxwZXJpb2RpY2FsPjxmdWxsLXRpdGxlPkpvdXJuYWwgb2YgUGFsbGlh
dGl2ZSBDYXJlPC9mdWxsLXRpdGxlPjwvcGVyaW9kaWNhbD48cGFnZXM+NzctODM8L3BhZ2VzPjx2
b2x1bWU+MTg8L3ZvbHVtZT48bnVtYmVyPjI8L251bWJlcj48ZGF0ZXM+PHllYXI+MjAwMjwveWVh
cj48L2RhdGVzPjx1cmxzPjwvdXJscz48L3JlY29yZD48L0NpdGU+PC9FbmROb3RlPgB=
</w:fldData>
        </w:fldChar>
      </w:r>
      <w:r w:rsidR="00206B5B">
        <w:instrText xml:space="preserve"> ADDIN EN.CITE </w:instrText>
      </w:r>
      <w:r w:rsidR="00206B5B">
        <w:fldChar w:fldCharType="begin">
          <w:fldData xml:space="preserve">PEVuZE5vdGU+PENpdGU+PEF1dGhvcj5IaWdnaW5zb248L0F1dGhvcj48WWVhcj4yMDEwPC9ZZWFy
PjxSZWNOdW0+MzA8L1JlY051bT48RGlzcGxheVRleHQ+PHN0eWxlIGZhY2U9InN1cGVyc2NyaXB0
Ij4yOSwgMzMsIDM0PC9zdHlsZT48L0Rpc3BsYXlUZXh0PjxyZWNvcmQ+PHJlYy1udW1iZXI+MzA8
L3JlYy1udW1iZXI+PGZvcmVpZ24ta2V5cz48a2V5IGFwcD0iRU4iIGRiLWlkPSI1ZDB0emVyeGow
dGVmMmV0NTI5djJ6dmQ1OXh0OXN2MDVmdmYiIHRpbWVzdGFtcD0iMTY1Mjc5NjA3NiI+MzA8L2tl
eT48L2ZvcmVpZ24ta2V5cz48cmVmLXR5cGUgbmFtZT0iSm91cm5hbCBBcnRpY2xlIj4xNzwvcmVm
LXR5cGU+PGNvbnRyaWJ1dG9ycz48YXV0aG9ycz48YXV0aG9yPkhpZ2dpbnNvbiwgSS4gSi48L2F1
dGhvcj48YXV0aG9yPkV2YW5zLCBDLiBKLjwvYXV0aG9yPjwvYXV0aG9ycz48L2NvbnRyaWJ1dG9y
cz48dGl0bGVzPjx0aXRsZT5XaGF0IElzIHRoZSBFdmlkZW5jZSBUaGF0IFBhbGxpYXRpdmUgQ2Fy
ZSBUZWFtcyBJbXByb3ZlIE91dGNvbWVzIGZvciBDYW5jZXIgUGF0aWVudHMgYW5kIFRoZWlyIEZh
bWlsaWVzPzwvdGl0bGU+PHNlY29uZGFyeS10aXRsZT5UaGUgQ2FuY2VyIEpvdXJuYWw8L3NlY29u
ZGFyeS10aXRsZT48L3RpdGxlcz48cGVyaW9kaWNhbD48ZnVsbC10aXRsZT5UaGUgQ2FuY2VyIEpv
dXJuYWw8L2Z1bGwtdGl0bGU+PC9wZXJpb2RpY2FsPjxwYWdlcz40MjMtNDM1PC9wYWdlcz48dm9s
dW1lPjE2PC92b2x1bWU+PG51bWJlcj41PC9udW1iZXI+PGRhdGVzPjx5ZWFyPjIwMTA8L3llYXI+
PC9kYXRlcz48dXJscz48L3VybHM+PC9yZWNvcmQ+PC9DaXRlPjxDaXRlPjxBdXRob3I+RmluZGxh
eTwvQXV0aG9yPjxZZWFyPjIwMDI8L1llYXI+PFJlY051bT4zNDwvUmVjTnVtPjxyZWNvcmQ+PHJl
Yy1udW1iZXI+MzQ8L3JlYy1udW1iZXI+PGZvcmVpZ24ta2V5cz48a2V5IGFwcD0iRU4iIGRiLWlk
PSI1ZDB0emVyeGowdGVmMmV0NTI5djJ6dmQ1OXh0OXN2MDVmdmYiIHRpbWVzdGFtcD0iMTY1Mjc5
NjA3OCI+MzQ8L2tleT48L2ZvcmVpZ24ta2V5cz48cmVmLXR5cGUgbmFtZT0iSm91cm5hbCBBcnRp
Y2xlIj4xNzwvcmVmLXR5cGU+PGNvbnRyaWJ1dG9ycz48YXV0aG9ycz48YXV0aG9yPkZpbmRsYXks
IElHPC9hdXRob3I+PGF1dGhvcj5IaWdnaW5zb24sIEkuIEouPC9hdXRob3I+PGF1dGhvcj5Hb29k
d2luLCBETTwvYXV0aG9yPjxhdXRob3I+Q29vaywgQTwvYXV0aG9yPjxhdXRob3I+RWR3YXJkcywg
QUdLPC9hdXRob3I+PGF1dGhvcj5Ib29kLCBLPC9hdXRob3I+PGF1dGhvcj5ldCBhbC4gPC9hdXRo
b3I+PC9hdXRob3JzPjwvY29udHJpYnV0b3JzPjx0aXRsZXM+PHRpdGxlPlBhbGxpYXRpdmUgY2Fy
ZSBpbiBob3NwaXRhbCwgaG9zcGljZSwgYXQgaG9tZTogcmVzdWx0cyBmcm9tIGEgc3lzdGVtYXRp
YyByZXZpZXcuPC90aXRsZT48c2Vjb25kYXJ5LXRpdGxlPkFubmFscyBvZiBPbmNvbG9neTwvc2Vj
b25kYXJ5LXRpdGxlPjwvdGl0bGVzPjxwZXJpb2RpY2FsPjxmdWxsLXRpdGxlPkFubmFscyBvZiBP
bmNvbG9neTwvZnVsbC10aXRsZT48L3BlcmlvZGljYWw+PHBhZ2VzPjI1Ny0yNjQ8L3BhZ2VzPjx2
b2x1bWU+MTM8L3ZvbHVtZT48bnVtYmVyPjQ8L251bWJlcj48ZGF0ZXM+PHllYXI+MjAwMjwveWVh
cj48L2RhdGVzPjx1cmxzPjwvdXJscz48L3JlY29yZD48L0NpdGU+PENpdGU+PEF1dGhvcj5Hb29k
d2luPC9BdXRob3I+PFllYXI+MjAwMjwvWWVhcj48UmVjTnVtPjM1PC9SZWNOdW0+PHJlY29yZD48
cmVjLW51bWJlcj4zNTwvcmVjLW51bWJlcj48Zm9yZWlnbi1rZXlzPjxrZXkgYXBwPSJFTiIgZGIt
aWQ9IjVkMHR6ZXJ4ajB0ZWYyZXQ1Mjl2Mnp2ZDU5eHQ5c3YwNWZ2ZiIgdGltZXN0YW1wPSIxNjUy
Nzk2MDc4Ij4zNTwva2V5PjwvZm9yZWlnbi1rZXlzPjxyZWYtdHlwZSBuYW1lPSJKb3VybmFsIEFy
dGljbGUiPjE3PC9yZWYtdHlwZT48Y29udHJpYnV0b3JzPjxhdXRob3JzPjxhdXRob3I+R29vZHdp
biwgRE08L2F1dGhvcj48YXV0aG9yPkhpZ2dpbnNvbiwgSS4gSi48L2F1dGhvcj48YXV0aG9yPkVk
d2FyZHMsIEFHSzwvYXV0aG9yPjxhdXRob3I+RmluZGxheSwgSUc8L2F1dGhvcj48YXV0aG9yPkNv
b2ssIEE8L2F1dGhvcj48YXV0aG9yPkhvb2QsIEs8L2F1dGhvcj48YXV0aG9yPmV0IGFsLiA8L2F1
dGhvcj48L2F1dGhvcnM+PC9jb250cmlidXRvcnM+PHRpdGxlcz48dGl0bGU+QW4gZXZhbHVhdGlv
biBvZiBzeXN0ZW1hdGljIHJldmlld3Mgb2YgcGFsbGlhdGl2ZSBjYXJlIHNlcnZpY2VzLjwvdGl0
bGU+PHNlY29uZGFyeS10aXRsZT5Kb3VybmFsIG9mIFBhbGxpYXRpdmUgQ2FyZTwvc2Vjb25kYXJ5
LXRpdGxlPjwvdGl0bGVzPjxwZXJpb2RpY2FsPjxmdWxsLXRpdGxlPkpvdXJuYWwgb2YgUGFsbGlh
dGl2ZSBDYXJlPC9mdWxsLXRpdGxlPjwvcGVyaW9kaWNhbD48cGFnZXM+NzctODM8L3BhZ2VzPjx2
b2x1bWU+MTg8L3ZvbHVtZT48bnVtYmVyPjI8L251bWJlcj48ZGF0ZXM+PHllYXI+MjAwMjwveWVh
cj48L2RhdGVzPjx1cmxzPjwvdXJscz48L3JlY29yZD48L0NpdGU+PC9FbmROb3RlPgB=
</w:fldData>
        </w:fldChar>
      </w:r>
      <w:r w:rsidR="00206B5B">
        <w:instrText xml:space="preserve"> ADDIN EN.CITE.DATA </w:instrText>
      </w:r>
      <w:r w:rsidR="00206B5B">
        <w:fldChar w:fldCharType="end"/>
      </w:r>
      <w:r w:rsidR="00A3062A">
        <w:fldChar w:fldCharType="separate"/>
      </w:r>
      <w:r w:rsidR="00206B5B" w:rsidRPr="00206B5B">
        <w:rPr>
          <w:noProof/>
          <w:vertAlign w:val="superscript"/>
        </w:rPr>
        <w:t>29, 33, 34</w:t>
      </w:r>
      <w:r w:rsidR="00A3062A">
        <w:fldChar w:fldCharType="end"/>
      </w:r>
      <w:r w:rsidRPr="009374F5">
        <w:t xml:space="preserve">including meta-analyses and Cochrane reviews </w:t>
      </w:r>
      <w:r w:rsidR="00A3062A">
        <w:fldChar w:fldCharType="begin"/>
      </w:r>
      <w:r w:rsidR="00206B5B">
        <w:instrText xml:space="preserve"> ADDIN EN.CITE &lt;EndNote&gt;&lt;Cite&gt;&lt;Author&gt;Gomes&lt;/Author&gt;&lt;Year&gt;2013&lt;/Year&gt;&lt;RecNum&gt;36&lt;/RecNum&gt;&lt;DisplayText&gt;&lt;style face="superscript"&gt;35, 36&lt;/style&gt;&lt;/DisplayText&gt;&lt;record&gt;&lt;rec-number&gt;36&lt;/rec-number&gt;&lt;foreign-keys&gt;&lt;key app="EN" db-id="5d0tzerxj0tef2et529v2zvd59xt9sv05fvf" timestamp="1652796079"&gt;36&lt;/key&gt;&lt;/foreign-keys&gt;&lt;ref-type name="Journal Article"&gt;17&lt;/ref-type&gt;&lt;contributors&gt;&lt;authors&gt;&lt;author&gt;Gomes, B.&lt;/author&gt;&lt;author&gt;Calanzani, N.&lt;/author&gt;&lt;author&gt;Curiale, V.&lt;/author&gt;&lt;author&gt;McCrone, P.&lt;/author&gt;&lt;author&gt;Higginson, I. J.&lt;/author&gt;&lt;/authors&gt;&lt;/contributors&gt;&lt;titles&gt;&lt;title&gt;Effectiveness and cost-effectiveness of home palliative care services for adults with advanced illness and their caregivers&lt;/title&gt;&lt;secondary-title&gt;Cochrane Database Syst Rev&lt;/secondary-title&gt;&lt;/titles&gt;&lt;periodical&gt;&lt;full-title&gt;Cochrane Database Syst Rev&lt;/full-title&gt;&lt;/periodical&gt;&lt;volume&gt;6&lt;/volume&gt;&lt;dates&gt;&lt;year&gt;2013&lt;/year&gt;&lt;/dates&gt;&lt;label&gt;Gomes2013&lt;/label&gt;&lt;urls&gt;&lt;/urls&gt;&lt;/record&gt;&lt;/Cite&gt;&lt;Cite&gt;&lt;Author&gt;Rayner&lt;/Author&gt;&lt;Year&gt;2011&lt;/Year&gt;&lt;RecNum&gt;37&lt;/RecNum&gt;&lt;record&gt;&lt;rec-number&gt;37&lt;/rec-number&gt;&lt;foreign-keys&gt;&lt;key app="EN" db-id="5d0tzerxj0tef2et529v2zvd59xt9sv05fvf" timestamp="1652796079"&gt;37&lt;/key&gt;&lt;/foreign-keys&gt;&lt;ref-type name="Journal Article"&gt;17&lt;/ref-type&gt;&lt;contributors&gt;&lt;authors&gt;&lt;author&gt;Rayner, L&lt;/author&gt;&lt;author&gt;Price, A&lt;/author&gt;&lt;author&gt;Evans, A&lt;/author&gt;&lt;author&gt;Valsraj, K&lt;/author&gt;&lt;author&gt;Hotopf, M&lt;/author&gt;&lt;author&gt;Higginson, I. J.&lt;/author&gt;&lt;/authors&gt;&lt;/contributors&gt;&lt;titles&gt;&lt;title&gt;Antidepressants for the treatment of depression in palliative care: systematic review and meta-analysis&lt;/title&gt;&lt;secondary-title&gt;Palliat Med&lt;/secondary-title&gt;&lt;/titles&gt;&lt;periodical&gt;&lt;full-title&gt;Palliat Med&lt;/full-title&gt;&lt;/periodical&gt;&lt;pages&gt;36-51&lt;/pages&gt;&lt;volume&gt;25&lt;/volume&gt;&lt;number&gt;1&lt;/number&gt;&lt;dates&gt;&lt;year&gt;2011&lt;/year&gt;&lt;/dates&gt;&lt;urls&gt;&lt;/urls&gt;&lt;/record&gt;&lt;/Cite&gt;&lt;/EndNote&gt;</w:instrText>
      </w:r>
      <w:r w:rsidR="00A3062A">
        <w:fldChar w:fldCharType="separate"/>
      </w:r>
      <w:r w:rsidR="00206B5B" w:rsidRPr="00206B5B">
        <w:rPr>
          <w:noProof/>
          <w:vertAlign w:val="superscript"/>
        </w:rPr>
        <w:t>35, 36</w:t>
      </w:r>
      <w:r w:rsidR="00A3062A">
        <w:fldChar w:fldCharType="end"/>
      </w:r>
      <w:r w:rsidRPr="009374F5">
        <w:t xml:space="preserve"> and randomized controlled trials of specialist palliative care services </w:t>
      </w:r>
      <w:r w:rsidR="00A3062A">
        <w:fldChar w:fldCharType="begin">
          <w:fldData xml:space="preserve">PEVuZE5vdGU+PENpdGU+PEF1dGhvcj5IaWdnaW5zb248L0F1dGhvcj48WWVhcj4yMDA5PC9ZZWFy
PjxSZWNOdW0+MzE8L1JlY051bT48RGlzcGxheVRleHQ+PHN0eWxlIGZhY2U9InN1cGVyc2NyaXB0
Ij4zMCwgMzc8L3N0eWxlPjwvRGlzcGxheVRleHQ+PHJlY29yZD48cmVjLW51bWJlcj4zMTwvcmVj
LW51bWJlcj48Zm9yZWlnbi1rZXlzPjxrZXkgYXBwPSJFTiIgZGItaWQ9IjVkMHR6ZXJ4ajB0ZWYy
ZXQ1Mjl2Mnp2ZDU5eHQ5c3YwNWZ2ZiIgdGltZXN0YW1wPSIxNjUyNzk2MDc2Ij4zMTwva2V5Pjwv
Zm9yZWlnbi1rZXlzPjxyZWYtdHlwZSBuYW1lPSJKb3VybmFsIEFydGljbGUiPjE3PC9yZWYtdHlw
ZT48Y29udHJpYnV0b3JzPjxhdXRob3JzPjxhdXRob3I+SGlnZ2luc29uLCBJcmVuZSBKLjwvYXV0
aG9yPjxhdXRob3I+TWNDcm9uZSwgUGF1bDwvYXV0aG9yPjxhdXRob3I+SGFydCwgU2FtIFIuPC9h
dXRob3I+PGF1dGhvcj5CdXJtYW4sIFJhY2hlbDwvYXV0aG9yPjxhdXRob3I+U2lsYmVyLCBFbGk8
L2F1dGhvcj48YXV0aG9yPkVkbW9uZHMsIFBvbGx5IE0uPC9hdXRob3I+PC9hdXRob3JzPjwvY29u
dHJpYnV0b3JzPjx0aXRsZXM+PHRpdGxlPklzIFNob3J0LVRlcm0gUGFsbGlhdGl2ZSBDYXJlIENv
c3QtRWZmZWN0aXZlIGluwqBNdWx0aXBsZSBTY2xlcm9zaXM/IEEgUmFuZG9taXplZCBQaGFzZSBJ
SSBUcmlhbDwvdGl0bGU+PHNlY29uZGFyeS10aXRsZT5Kb3VybmFsIG9mIFBhaW4gYW5kIFN5bXB0
b20gTWFuYWdlbWVudDwvc2Vjb25kYXJ5LXRpdGxlPjwvdGl0bGVzPjxwZXJpb2RpY2FsPjxmdWxs
LXRpdGxlPkpvdXJuYWwgb2YgUGFpbiBhbmQgU3ltcHRvbSBNYW5hZ2VtZW50PC9mdWxsLXRpdGxl
PjwvcGVyaW9kaWNhbD48cGFnZXM+ODE2LTgyNjwvcGFnZXM+PHZvbHVtZT4zODwvdm9sdW1lPjxu
dW1iZXI+NjwvbnVtYmVyPjxrZXl3b3Jkcz48a2V5d29yZD5QYWxsaWF0aXZlPC9rZXl3b3JkPjxr
ZXl3b3JkPnBhbGxpYXRpdmUgY2FyZTwva2V5d29yZD48a2V5d29yZD5jb3N0LWVmZmVjdGl2ZTwv
a2V5d29yZD48a2V5d29yZD5tdWx0aXBsZSBzY2xlcm9zaXM8L2tleXdvcmQ+PGtleXdvcmQ+aG9z
cGljZTwva2V5d29yZD48a2V5d29yZD5lbmQtb2YtbGlmZSBjYXJlPC9rZXl3b3JkPjxrZXl3b3Jk
PmNhcmVnaXZlcjwva2V5d29yZD48L2tleXdvcmRzPjxkYXRlcz48eWVhcj4yMDA5PC95ZWFyPjxw
dWItZGF0ZXM+PGRhdGU+MTIvLzwvZGF0ZT48L3B1Yi1kYXRlcz48L2RhdGVzPjxpc2JuPjA4ODUt
MzkyNDwvaXNibj48dXJscz48cmVsYXRlZC11cmxzPjx1cmw+aHR0cDovL3d3dy5zY2llbmNlZGly
ZWN0LmNvbS9zY2llbmNlL2FydGljbGUvcGlpL1MwODg1MzkyNDA5MDA3NDE2PC91cmw+PC9yZWxh
dGVkLXVybHM+PC91cmxzPjxlbGVjdHJvbmljLXJlc291cmNlLW51bT5odHRwOi8vZHguZG9pLm9y
Zy8xMC4xMDE2L2ouanBhaW5zeW1tYW4uMjAwOS4wNy4wMDI8L2VsZWN0cm9uaWMtcmVzb3VyY2Ut
bnVtPjwvcmVjb3JkPjwvQ2l0ZT48Q2l0ZT48QXV0aG9yPlRlbWVsPC9BdXRob3I+PFllYXI+MjAx
MDwvWWVhcj48UmVjTnVtPjM4PC9SZWNOdW0+PHJlY29yZD48cmVjLW51bWJlcj4zODwvcmVjLW51
bWJlcj48Zm9yZWlnbi1rZXlzPjxrZXkgYXBwPSJFTiIgZGItaWQ9IjVkMHR6ZXJ4ajB0ZWYyZXQ1
Mjl2Mnp2ZDU5eHQ5c3YwNWZ2ZiIgdGltZXN0YW1wPSIxNjUyNzk2MDc5Ij4zODwva2V5PjwvZm9y
ZWlnbi1rZXlzPjxyZWYtdHlwZSBuYW1lPSJKb3VybmFsIEFydGljbGUiPjE3PC9yZWYtdHlwZT48
Y29udHJpYnV0b3JzPjxhdXRob3JzPjxhdXRob3I+VGVtZWwsIEpTPC9hdXRob3I+PGF1dGhvcj5H
cmVlciwgSkE8L2F1dGhvcj48YXV0aG9yPk11emlrYW5za3ksIEE8L2F1dGhvcj48YXV0aG9yPkdh
bGxhZ2hlciwgRVI8L2F1dGhvcj48YXV0aG9yPkFkbWFuZSwgUzwvYXV0aG9yPjxhdXRob3I+SmFj
a3NvbiwgVkE8L2F1dGhvcj48L2F1dGhvcnM+PC9jb250cmlidXRvcnM+PHRpdGxlcz48dGl0bGU+
RWFybHkgcGFsbGlhdGl2ZSBjYXJlIGZvciBwYXRpZW50cyB3aXRoIG1ldGFzdGF0aWMgbm9uLXNt
YWxsLWNlbGwgbHVuZyBjYW5jZXIuPC90aXRsZT48c2Vjb25kYXJ5LXRpdGxlPlRoZSBOZXcgRW5n
bGFuZCBKb3VybmFsIG9mIE1lZGljaW5lPC9zZWNvbmRhcnktdGl0bGU+PC90aXRsZXM+PHBlcmlv
ZGljYWw+PGZ1bGwtdGl0bGU+VGhlIE5ldyBFbmdsYW5kIEpvdXJuYWwgb2YgTWVkaWNpbmU8L2Z1
bGwtdGl0bGU+PC9wZXJpb2RpY2FsPjxwYWdlcz43MzMtNzQyPC9wYWdlcz48dm9sdW1lPjM2Mzwv
dm9sdW1lPjxudW1iZXI+ODwvbnVtYmVyPjxkYXRlcz48eWVhcj4yMDEwPC95ZWFyPjwvZGF0ZXM+
PHVybHM+PC91cmxzPjwvcmVjb3JkPjwvQ2l0ZT48L0VuZE5vdGU+
</w:fldData>
        </w:fldChar>
      </w:r>
      <w:r w:rsidR="00206B5B">
        <w:instrText xml:space="preserve"> ADDIN EN.CITE </w:instrText>
      </w:r>
      <w:r w:rsidR="00206B5B">
        <w:fldChar w:fldCharType="begin">
          <w:fldData xml:space="preserve">PEVuZE5vdGU+PENpdGU+PEF1dGhvcj5IaWdnaW5zb248L0F1dGhvcj48WWVhcj4yMDA5PC9ZZWFy
PjxSZWNOdW0+MzE8L1JlY051bT48RGlzcGxheVRleHQ+PHN0eWxlIGZhY2U9InN1cGVyc2NyaXB0
Ij4zMCwgMzc8L3N0eWxlPjwvRGlzcGxheVRleHQ+PHJlY29yZD48cmVjLW51bWJlcj4zMTwvcmVj
LW51bWJlcj48Zm9yZWlnbi1rZXlzPjxrZXkgYXBwPSJFTiIgZGItaWQ9IjVkMHR6ZXJ4ajB0ZWYy
ZXQ1Mjl2Mnp2ZDU5eHQ5c3YwNWZ2ZiIgdGltZXN0YW1wPSIxNjUyNzk2MDc2Ij4zMTwva2V5Pjwv
Zm9yZWlnbi1rZXlzPjxyZWYtdHlwZSBuYW1lPSJKb3VybmFsIEFydGljbGUiPjE3PC9yZWYtdHlw
ZT48Y29udHJpYnV0b3JzPjxhdXRob3JzPjxhdXRob3I+SGlnZ2luc29uLCBJcmVuZSBKLjwvYXV0
aG9yPjxhdXRob3I+TWNDcm9uZSwgUGF1bDwvYXV0aG9yPjxhdXRob3I+SGFydCwgU2FtIFIuPC9h
dXRob3I+PGF1dGhvcj5CdXJtYW4sIFJhY2hlbDwvYXV0aG9yPjxhdXRob3I+U2lsYmVyLCBFbGk8
L2F1dGhvcj48YXV0aG9yPkVkbW9uZHMsIFBvbGx5IE0uPC9hdXRob3I+PC9hdXRob3JzPjwvY29u
dHJpYnV0b3JzPjx0aXRsZXM+PHRpdGxlPklzIFNob3J0LVRlcm0gUGFsbGlhdGl2ZSBDYXJlIENv
c3QtRWZmZWN0aXZlIGluwqBNdWx0aXBsZSBTY2xlcm9zaXM/IEEgUmFuZG9taXplZCBQaGFzZSBJ
SSBUcmlhbDwvdGl0bGU+PHNlY29uZGFyeS10aXRsZT5Kb3VybmFsIG9mIFBhaW4gYW5kIFN5bXB0
b20gTWFuYWdlbWVudDwvc2Vjb25kYXJ5LXRpdGxlPjwvdGl0bGVzPjxwZXJpb2RpY2FsPjxmdWxs
LXRpdGxlPkpvdXJuYWwgb2YgUGFpbiBhbmQgU3ltcHRvbSBNYW5hZ2VtZW50PC9mdWxsLXRpdGxl
PjwvcGVyaW9kaWNhbD48cGFnZXM+ODE2LTgyNjwvcGFnZXM+PHZvbHVtZT4zODwvdm9sdW1lPjxu
dW1iZXI+NjwvbnVtYmVyPjxrZXl3b3Jkcz48a2V5d29yZD5QYWxsaWF0aXZlPC9rZXl3b3JkPjxr
ZXl3b3JkPnBhbGxpYXRpdmUgY2FyZTwva2V5d29yZD48a2V5d29yZD5jb3N0LWVmZmVjdGl2ZTwv
a2V5d29yZD48a2V5d29yZD5tdWx0aXBsZSBzY2xlcm9zaXM8L2tleXdvcmQ+PGtleXdvcmQ+aG9z
cGljZTwva2V5d29yZD48a2V5d29yZD5lbmQtb2YtbGlmZSBjYXJlPC9rZXl3b3JkPjxrZXl3b3Jk
PmNhcmVnaXZlcjwva2V5d29yZD48L2tleXdvcmRzPjxkYXRlcz48eWVhcj4yMDA5PC95ZWFyPjxw
dWItZGF0ZXM+PGRhdGU+MTIvLzwvZGF0ZT48L3B1Yi1kYXRlcz48L2RhdGVzPjxpc2JuPjA4ODUt
MzkyNDwvaXNibj48dXJscz48cmVsYXRlZC11cmxzPjx1cmw+aHR0cDovL3d3dy5zY2llbmNlZGly
ZWN0LmNvbS9zY2llbmNlL2FydGljbGUvcGlpL1MwODg1MzkyNDA5MDA3NDE2PC91cmw+PC9yZWxh
dGVkLXVybHM+PC91cmxzPjxlbGVjdHJvbmljLXJlc291cmNlLW51bT5odHRwOi8vZHguZG9pLm9y
Zy8xMC4xMDE2L2ouanBhaW5zeW1tYW4uMjAwOS4wNy4wMDI8L2VsZWN0cm9uaWMtcmVzb3VyY2Ut
bnVtPjwvcmVjb3JkPjwvQ2l0ZT48Q2l0ZT48QXV0aG9yPlRlbWVsPC9BdXRob3I+PFllYXI+MjAx
MDwvWWVhcj48UmVjTnVtPjM4PC9SZWNOdW0+PHJlY29yZD48cmVjLW51bWJlcj4zODwvcmVjLW51
bWJlcj48Zm9yZWlnbi1rZXlzPjxrZXkgYXBwPSJFTiIgZGItaWQ9IjVkMHR6ZXJ4ajB0ZWYyZXQ1
Mjl2Mnp2ZDU5eHQ5c3YwNWZ2ZiIgdGltZXN0YW1wPSIxNjUyNzk2MDc5Ij4zODwva2V5PjwvZm9y
ZWlnbi1rZXlzPjxyZWYtdHlwZSBuYW1lPSJKb3VybmFsIEFydGljbGUiPjE3PC9yZWYtdHlwZT48
Y29udHJpYnV0b3JzPjxhdXRob3JzPjxhdXRob3I+VGVtZWwsIEpTPC9hdXRob3I+PGF1dGhvcj5H
cmVlciwgSkE8L2F1dGhvcj48YXV0aG9yPk11emlrYW5za3ksIEE8L2F1dGhvcj48YXV0aG9yPkdh
bGxhZ2hlciwgRVI8L2F1dGhvcj48YXV0aG9yPkFkbWFuZSwgUzwvYXV0aG9yPjxhdXRob3I+SmFj
a3NvbiwgVkE8L2F1dGhvcj48L2F1dGhvcnM+PC9jb250cmlidXRvcnM+PHRpdGxlcz48dGl0bGU+
RWFybHkgcGFsbGlhdGl2ZSBjYXJlIGZvciBwYXRpZW50cyB3aXRoIG1ldGFzdGF0aWMgbm9uLXNt
YWxsLWNlbGwgbHVuZyBjYW5jZXIuPC90aXRsZT48c2Vjb25kYXJ5LXRpdGxlPlRoZSBOZXcgRW5n
bGFuZCBKb3VybmFsIG9mIE1lZGljaW5lPC9zZWNvbmRhcnktdGl0bGU+PC90aXRsZXM+PHBlcmlv
ZGljYWw+PGZ1bGwtdGl0bGU+VGhlIE5ldyBFbmdsYW5kIEpvdXJuYWwgb2YgTWVkaWNpbmU8L2Z1
bGwtdGl0bGU+PC9wZXJpb2RpY2FsPjxwYWdlcz43MzMtNzQyPC9wYWdlcz48dm9sdW1lPjM2Mzwv
dm9sdW1lPjxudW1iZXI+ODwvbnVtYmVyPjxkYXRlcz48eWVhcj4yMDEwPC95ZWFyPjwvZGF0ZXM+
PHVybHM+PC91cmxzPjwvcmVjb3JkPjwvQ2l0ZT48L0VuZE5vdGU+
</w:fldData>
        </w:fldChar>
      </w:r>
      <w:r w:rsidR="00206B5B">
        <w:instrText xml:space="preserve"> ADDIN EN.CITE.DATA </w:instrText>
      </w:r>
      <w:r w:rsidR="00206B5B">
        <w:fldChar w:fldCharType="end"/>
      </w:r>
      <w:r w:rsidR="00A3062A">
        <w:fldChar w:fldCharType="separate"/>
      </w:r>
      <w:r w:rsidR="00206B5B" w:rsidRPr="00206B5B">
        <w:rPr>
          <w:noProof/>
          <w:vertAlign w:val="superscript"/>
        </w:rPr>
        <w:t>30, 37</w:t>
      </w:r>
      <w:r w:rsidR="00A3062A">
        <w:fldChar w:fldCharType="end"/>
      </w:r>
      <w:r w:rsidRPr="009374F5">
        <w:t xml:space="preserve"> provide consistent evidence of the effectiveness </w:t>
      </w:r>
      <w:r>
        <w:t xml:space="preserve">of palliative care services </w:t>
      </w:r>
      <w:r w:rsidRPr="009374F5">
        <w:t xml:space="preserve">in improving symptoms, reducing family burden, </w:t>
      </w:r>
      <w:r>
        <w:t>improving</w:t>
      </w:r>
      <w:r w:rsidRPr="009374F5">
        <w:t xml:space="preserve"> satisfaction with care, </w:t>
      </w:r>
      <w:r>
        <w:t xml:space="preserve">and </w:t>
      </w:r>
      <w:r w:rsidRPr="009374F5">
        <w:t xml:space="preserve">preventing depression. </w:t>
      </w:r>
      <w:r>
        <w:t>There is</w:t>
      </w:r>
      <w:r w:rsidRPr="009374F5">
        <w:t xml:space="preserve"> wide acknowledgement that palliative care should be available to all, based on need not diagnosis, and extending across settings </w:t>
      </w:r>
      <w:r w:rsidR="00A3062A">
        <w:lastRenderedPageBreak/>
        <w:fldChar w:fldCharType="begin"/>
      </w:r>
      <w:r w:rsidR="00206B5B">
        <w:instrText xml:space="preserve"> ADDIN EN.CITE &lt;EndNote&gt;&lt;Cite&gt;&lt;Author&gt;Physicians&lt;/Author&gt;&lt;Year&gt;2007&lt;/Year&gt;&lt;RecNum&gt;39&lt;/RecNum&gt;&lt;DisplayText&gt;&lt;style face="superscript"&gt;38, 39&lt;/style&gt;&lt;/DisplayText&gt;&lt;record&gt;&lt;rec-number&gt;39&lt;/rec-number&gt;&lt;foreign-keys&gt;&lt;key app="EN" db-id="5d0tzerxj0tef2et529v2zvd59xt9sv05fvf" timestamp="1652796080"&gt;39&lt;/key&gt;&lt;/foreign-keys&gt;&lt;ref-type name="Book"&gt;6&lt;/ref-type&gt;&lt;contributors&gt;&lt;authors&gt;&lt;author&gt;Royal College of Physicians&lt;/author&gt;&lt;/authors&gt;&lt;/contributors&gt;&lt;titles&gt;&lt;title&gt;Palliative care services: meeting the needs of patients. Report of a working party.&lt;/title&gt;&lt;/titles&gt;&lt;dates&gt;&lt;year&gt;2007&lt;/year&gt;&lt;/dates&gt;&lt;pub-location&gt;London&lt;/pub-location&gt;&lt;urls&gt;&lt;/urls&gt;&lt;/record&gt;&lt;/Cite&gt;&lt;Cite&gt;&lt;Author&gt;Field&lt;/Author&gt;&lt;Year&gt;1999&lt;/Year&gt;&lt;RecNum&gt;40&lt;/RecNum&gt;&lt;record&gt;&lt;rec-number&gt;40&lt;/rec-number&gt;&lt;foreign-keys&gt;&lt;key app="EN" db-id="5d0tzerxj0tef2et529v2zvd59xt9sv05fvf" timestamp="1652796080"&gt;40&lt;/key&gt;&lt;/foreign-keys&gt;&lt;ref-type name="Journal Article"&gt;17&lt;/ref-type&gt;&lt;contributors&gt;&lt;authors&gt;&lt;author&gt;Field, D&lt;/author&gt;&lt;author&gt;Addington-Hall, J.&lt;/author&gt;&lt;/authors&gt;&lt;/contributors&gt;&lt;titles&gt;&lt;title&gt;Extending specialist palliative care to all?&lt;/title&gt;&lt;secondary-title&gt;Social Sciences &amp;amp; Medicine&lt;/secondary-title&gt;&lt;/titles&gt;&lt;periodical&gt;&lt;full-title&gt;Social Sciences &amp;amp; Medicine&lt;/full-title&gt;&lt;/periodical&gt;&lt;pages&gt;1271-1280&lt;/pages&gt;&lt;volume&gt;48&lt;/volume&gt;&lt;number&gt;9&lt;/number&gt;&lt;dates&gt;&lt;year&gt;1999&lt;/year&gt;&lt;/dates&gt;&lt;urls&gt;&lt;/urls&gt;&lt;/record&gt;&lt;/Cite&gt;&lt;/EndNote&gt;</w:instrText>
      </w:r>
      <w:r w:rsidR="00A3062A">
        <w:fldChar w:fldCharType="separate"/>
      </w:r>
      <w:r w:rsidR="00206B5B" w:rsidRPr="00206B5B">
        <w:rPr>
          <w:noProof/>
          <w:vertAlign w:val="superscript"/>
        </w:rPr>
        <w:t>38, 39</w:t>
      </w:r>
      <w:r w:rsidR="00A3062A">
        <w:fldChar w:fldCharType="end"/>
      </w:r>
      <w:r w:rsidRPr="009374F5">
        <w:t xml:space="preserve">. This underpins the NHS End of Life Care Strategy </w:t>
      </w:r>
      <w:r w:rsidR="00A3062A">
        <w:fldChar w:fldCharType="begin"/>
      </w:r>
      <w:r w:rsidR="00206B5B">
        <w:instrText xml:space="preserve"> ADDIN EN.CITE &lt;EndNote&gt;&lt;Cite&gt;&lt;Author&gt;Health&lt;/Author&gt;&lt;Year&gt;2008&lt;/Year&gt;&lt;RecNum&gt;41&lt;/RecNum&gt;&lt;DisplayText&gt;&lt;style face="superscript"&gt;40&lt;/style&gt;&lt;/DisplayText&gt;&lt;record&gt;&lt;rec-number&gt;41&lt;/rec-number&gt;&lt;foreign-keys&gt;&lt;key app="EN" db-id="5d0tzerxj0tef2et529v2zvd59xt9sv05fvf" timestamp="1652796081"&gt;41&lt;/key&gt;&lt;/foreign-keys&gt;&lt;ref-type name="Electronic Book"&gt;44&lt;/ref-type&gt;&lt;contributors&gt;&lt;authors&gt;&lt;author&gt;Department of Health&lt;/author&gt;&lt;/authors&gt;&lt;/contributors&gt;&lt;titles&gt;&lt;title&gt;End of Life Care Strategy&lt;/title&gt;&lt;/titles&gt;&lt;dates&gt;&lt;year&gt;2008&lt;/year&gt;&lt;/dates&gt;&lt;pub-location&gt;London&lt;/pub-location&gt;&lt;publisher&gt;Department of Health&lt;/publisher&gt;&lt;urls&gt;&lt;/urls&gt;&lt;/record&gt;&lt;/Cite&gt;&lt;/EndNote&gt;</w:instrText>
      </w:r>
      <w:r w:rsidR="00A3062A">
        <w:fldChar w:fldCharType="separate"/>
      </w:r>
      <w:r w:rsidR="00206B5B" w:rsidRPr="00206B5B">
        <w:rPr>
          <w:noProof/>
          <w:vertAlign w:val="superscript"/>
        </w:rPr>
        <w:t>40</w:t>
      </w:r>
      <w:r w:rsidR="00A3062A">
        <w:fldChar w:fldCharType="end"/>
      </w:r>
      <w:r w:rsidRPr="009374F5">
        <w:t>, which recognizes that palliative care should be provided to all regardless of diagnosis, and across settings.</w:t>
      </w:r>
    </w:p>
    <w:p w14:paraId="6903406C" w14:textId="5CD3BBF6" w:rsidR="004D7349" w:rsidRPr="001F5260" w:rsidRDefault="004D7349" w:rsidP="004F0265">
      <w:pPr>
        <w:rPr>
          <w:spacing w:val="-4"/>
        </w:rPr>
      </w:pPr>
      <w:r w:rsidRPr="001D4341">
        <w:t>Given</w:t>
      </w:r>
      <w:r w:rsidRPr="001D4341">
        <w:rPr>
          <w:spacing w:val="-4"/>
        </w:rPr>
        <w:t xml:space="preserve"> </w:t>
      </w:r>
      <w:r w:rsidRPr="001D4341">
        <w:t>the</w:t>
      </w:r>
      <w:r w:rsidRPr="001D4341">
        <w:rPr>
          <w:spacing w:val="-2"/>
        </w:rPr>
        <w:t xml:space="preserve"> </w:t>
      </w:r>
      <w:r w:rsidRPr="001D4341">
        <w:t>complexity</w:t>
      </w:r>
      <w:r w:rsidRPr="001D4341">
        <w:rPr>
          <w:spacing w:val="-3"/>
        </w:rPr>
        <w:t xml:space="preserve"> </w:t>
      </w:r>
      <w:r w:rsidRPr="001D4341">
        <w:t>of</w:t>
      </w:r>
      <w:r w:rsidRPr="001D4341">
        <w:rPr>
          <w:spacing w:val="-2"/>
        </w:rPr>
        <w:t xml:space="preserve"> </w:t>
      </w:r>
      <w:r w:rsidRPr="001D4341">
        <w:t>problems</w:t>
      </w:r>
      <w:r w:rsidRPr="001D4341">
        <w:rPr>
          <w:spacing w:val="-4"/>
        </w:rPr>
        <w:t xml:space="preserve"> </w:t>
      </w:r>
      <w:r w:rsidRPr="001D4341">
        <w:t>experienced</w:t>
      </w:r>
      <w:r w:rsidRPr="001D4341">
        <w:rPr>
          <w:spacing w:val="-2"/>
        </w:rPr>
        <w:t xml:space="preserve"> </w:t>
      </w:r>
      <w:r w:rsidRPr="001D4341">
        <w:t>in</w:t>
      </w:r>
      <w:r w:rsidRPr="001D4341">
        <w:rPr>
          <w:spacing w:val="-2"/>
        </w:rPr>
        <w:t xml:space="preserve"> </w:t>
      </w:r>
      <w:r w:rsidRPr="001D4341">
        <w:t>the</w:t>
      </w:r>
      <w:r w:rsidRPr="001D4341">
        <w:rPr>
          <w:spacing w:val="-3"/>
        </w:rPr>
        <w:t xml:space="preserve"> </w:t>
      </w:r>
      <w:r w:rsidRPr="001D4341">
        <w:t>last</w:t>
      </w:r>
      <w:r w:rsidRPr="001D4341">
        <w:rPr>
          <w:spacing w:val="-4"/>
        </w:rPr>
        <w:t xml:space="preserve"> </w:t>
      </w:r>
      <w:r w:rsidRPr="001D4341">
        <w:t>year</w:t>
      </w:r>
      <w:r w:rsidRPr="001D4341">
        <w:rPr>
          <w:spacing w:val="-2"/>
        </w:rPr>
        <w:t xml:space="preserve"> </w:t>
      </w:r>
      <w:r w:rsidRPr="001D4341">
        <w:t>of</w:t>
      </w:r>
      <w:r w:rsidRPr="001D4341">
        <w:rPr>
          <w:spacing w:val="-3"/>
        </w:rPr>
        <w:t xml:space="preserve"> </w:t>
      </w:r>
      <w:r w:rsidRPr="001D4341">
        <w:t>life,</w:t>
      </w:r>
      <w:r w:rsidRPr="001D4341">
        <w:rPr>
          <w:spacing w:val="-2"/>
        </w:rPr>
        <w:t xml:space="preserve"> </w:t>
      </w:r>
      <w:r w:rsidRPr="001D4341">
        <w:t>it</w:t>
      </w:r>
      <w:r w:rsidRPr="001D4341">
        <w:rPr>
          <w:spacing w:val="-3"/>
        </w:rPr>
        <w:t xml:space="preserve"> </w:t>
      </w:r>
      <w:r w:rsidRPr="001D4341">
        <w:t>is</w:t>
      </w:r>
      <w:r w:rsidRPr="001D4341">
        <w:rPr>
          <w:spacing w:val="-2"/>
        </w:rPr>
        <w:t xml:space="preserve"> </w:t>
      </w:r>
      <w:r w:rsidRPr="001D4341">
        <w:t>no</w:t>
      </w:r>
      <w:r>
        <w:t>t</w:t>
      </w:r>
      <w:r w:rsidRPr="001D4341">
        <w:rPr>
          <w:spacing w:val="-2"/>
        </w:rPr>
        <w:t xml:space="preserve"> </w:t>
      </w:r>
      <w:r w:rsidRPr="001D4341">
        <w:t>surpris</w:t>
      </w:r>
      <w:r>
        <w:t>ing</w:t>
      </w:r>
      <w:r w:rsidRPr="001D4341">
        <w:rPr>
          <w:spacing w:val="-3"/>
        </w:rPr>
        <w:t xml:space="preserve"> </w:t>
      </w:r>
      <w:r w:rsidRPr="001D4341">
        <w:t>that</w:t>
      </w:r>
      <w:r w:rsidRPr="001D4341">
        <w:rPr>
          <w:spacing w:val="-3"/>
        </w:rPr>
        <w:t xml:space="preserve"> </w:t>
      </w:r>
      <w:r w:rsidRPr="001D4341">
        <w:t>a</w:t>
      </w:r>
      <w:r w:rsidRPr="001D4341">
        <w:rPr>
          <w:spacing w:val="-2"/>
        </w:rPr>
        <w:t xml:space="preserve"> </w:t>
      </w:r>
      <w:r w:rsidRPr="001D4341">
        <w:t>high</w:t>
      </w:r>
      <w:r w:rsidRPr="001D4341">
        <w:rPr>
          <w:spacing w:val="-3"/>
        </w:rPr>
        <w:t xml:space="preserve"> </w:t>
      </w:r>
      <w:r w:rsidRPr="001D4341">
        <w:t>proportion</w:t>
      </w:r>
      <w:r w:rsidRPr="001D4341">
        <w:rPr>
          <w:spacing w:val="-3"/>
        </w:rPr>
        <w:t xml:space="preserve"> </w:t>
      </w:r>
      <w:r w:rsidRPr="001D4341">
        <w:t>of</w:t>
      </w:r>
      <w:r w:rsidRPr="001D4341">
        <w:rPr>
          <w:w w:val="99"/>
        </w:rPr>
        <w:t xml:space="preserve"> </w:t>
      </w:r>
      <w:r w:rsidRPr="001D4341">
        <w:t>health</w:t>
      </w:r>
      <w:r w:rsidRPr="001D4341">
        <w:rPr>
          <w:spacing w:val="-3"/>
        </w:rPr>
        <w:t xml:space="preserve"> </w:t>
      </w:r>
      <w:r w:rsidRPr="001D4341">
        <w:t>care</w:t>
      </w:r>
      <w:r w:rsidRPr="001D4341">
        <w:rPr>
          <w:spacing w:val="-2"/>
        </w:rPr>
        <w:t xml:space="preserve"> </w:t>
      </w:r>
      <w:r w:rsidRPr="001D4341">
        <w:t>resources</w:t>
      </w:r>
      <w:r w:rsidRPr="001D4341">
        <w:rPr>
          <w:spacing w:val="-2"/>
        </w:rPr>
        <w:t xml:space="preserve"> </w:t>
      </w:r>
      <w:r w:rsidRPr="001D4341">
        <w:t>is</w:t>
      </w:r>
      <w:r w:rsidRPr="001D4341">
        <w:rPr>
          <w:spacing w:val="-3"/>
        </w:rPr>
        <w:t xml:space="preserve"> </w:t>
      </w:r>
      <w:r w:rsidRPr="001D4341">
        <w:t>spent</w:t>
      </w:r>
      <w:r w:rsidRPr="001D4341">
        <w:rPr>
          <w:spacing w:val="-2"/>
        </w:rPr>
        <w:t xml:space="preserve"> </w:t>
      </w:r>
      <w:r>
        <w:t>during this time</w:t>
      </w:r>
      <w:r w:rsidRPr="001D4341">
        <w:rPr>
          <w:spacing w:val="-2"/>
        </w:rPr>
        <w:t xml:space="preserve"> </w:t>
      </w:r>
      <w:r w:rsidRPr="001D4341">
        <w:t>–</w:t>
      </w:r>
      <w:r w:rsidRPr="001D4341">
        <w:rPr>
          <w:spacing w:val="-2"/>
        </w:rPr>
        <w:t xml:space="preserve"> </w:t>
      </w:r>
      <w:r w:rsidRPr="001D4341">
        <w:t>as</w:t>
      </w:r>
      <w:r w:rsidRPr="001D4341">
        <w:rPr>
          <w:spacing w:val="-3"/>
        </w:rPr>
        <w:t xml:space="preserve"> </w:t>
      </w:r>
      <w:r w:rsidRPr="001D4341">
        <w:t>much</w:t>
      </w:r>
      <w:r w:rsidRPr="001D4341">
        <w:rPr>
          <w:spacing w:val="-2"/>
        </w:rPr>
        <w:t xml:space="preserve"> </w:t>
      </w:r>
      <w:r w:rsidRPr="001D4341">
        <w:t>as</w:t>
      </w:r>
      <w:r w:rsidRPr="001D4341">
        <w:rPr>
          <w:spacing w:val="-2"/>
        </w:rPr>
        <w:t xml:space="preserve"> </w:t>
      </w:r>
      <w:r w:rsidRPr="001D4341">
        <w:t>20%</w:t>
      </w:r>
      <w:r w:rsidRPr="001D4341">
        <w:rPr>
          <w:spacing w:val="-2"/>
        </w:rPr>
        <w:t xml:space="preserve"> </w:t>
      </w:r>
      <w:r w:rsidRPr="001D4341">
        <w:t>of</w:t>
      </w:r>
      <w:r w:rsidRPr="001D4341">
        <w:rPr>
          <w:spacing w:val="-2"/>
        </w:rPr>
        <w:t xml:space="preserve"> </w:t>
      </w:r>
      <w:r w:rsidRPr="001D4341">
        <w:t>all</w:t>
      </w:r>
      <w:r w:rsidRPr="001D4341">
        <w:rPr>
          <w:spacing w:val="-2"/>
        </w:rPr>
        <w:t xml:space="preserve"> </w:t>
      </w:r>
      <w:r w:rsidRPr="001D4341">
        <w:t>health</w:t>
      </w:r>
      <w:r w:rsidRPr="001D4341">
        <w:rPr>
          <w:spacing w:val="-3"/>
        </w:rPr>
        <w:t xml:space="preserve"> </w:t>
      </w:r>
      <w:r w:rsidRPr="001D4341">
        <w:t>care</w:t>
      </w:r>
      <w:r w:rsidRPr="001D4341">
        <w:rPr>
          <w:spacing w:val="-2"/>
        </w:rPr>
        <w:t xml:space="preserve"> </w:t>
      </w:r>
      <w:r w:rsidRPr="001D4341">
        <w:t>expenditure</w:t>
      </w:r>
      <w:r>
        <w:t xml:space="preserve"> </w:t>
      </w:r>
      <w:r w:rsidR="00A3062A">
        <w:fldChar w:fldCharType="begin"/>
      </w:r>
      <w:r w:rsidR="00206B5B">
        <w:instrText xml:space="preserve"> ADDIN EN.CITE &lt;EndNote&gt;&lt;Cite&gt;&lt;Author&gt;Roos&lt;/Author&gt;&lt;Year&gt;1987&lt;/Year&gt;&lt;RecNum&gt;22&lt;/RecNum&gt;&lt;DisplayText&gt;&lt;style face="superscript"&gt;21&lt;/style&gt;&lt;/DisplayText&gt;&lt;record&gt;&lt;rec-number&gt;22&lt;/rec-number&gt;&lt;foreign-keys&gt;&lt;key app="EN" db-id="5d0tzerxj0tef2et529v2zvd59xt9sv05fvf" timestamp="1652796072"&gt;22&lt;/key&gt;&lt;/foreign-keys&gt;&lt;ref-type name="Journal Article"&gt;17&lt;/ref-type&gt;&lt;contributors&gt;&lt;authors&gt;&lt;author&gt;Roos, N&lt;/author&gt;&lt;author&gt;Montgomery, P&lt;/author&gt;&lt;author&gt;Roos, L&lt;/author&gt;&lt;/authors&gt;&lt;/contributors&gt;&lt;titles&gt;&lt;title&gt;Health care utilization in the years prior to death&lt;/title&gt;&lt;secondary-title&gt;The Milbank Quarterly&lt;/secondary-title&gt;&lt;/titles&gt;&lt;periodical&gt;&lt;full-title&gt;The Milbank Quarterly&lt;/full-title&gt;&lt;/periodical&gt;&lt;pages&gt;231&lt;/pages&gt;&lt;volume&gt;65&lt;/volume&gt;&lt;number&gt;2&lt;/number&gt;&lt;dates&gt;&lt;year&gt;1987&lt;/year&gt;&lt;/dates&gt;&lt;urls&gt;&lt;/urls&gt;&lt;/record&gt;&lt;/Cite&gt;&lt;/EndNote&gt;</w:instrText>
      </w:r>
      <w:r w:rsidR="00A3062A">
        <w:fldChar w:fldCharType="separate"/>
      </w:r>
      <w:r w:rsidR="00206B5B" w:rsidRPr="00206B5B">
        <w:rPr>
          <w:noProof/>
          <w:vertAlign w:val="superscript"/>
        </w:rPr>
        <w:t>21</w:t>
      </w:r>
      <w:r w:rsidR="00A3062A">
        <w:fldChar w:fldCharType="end"/>
      </w:r>
      <w:r w:rsidRPr="001D4341">
        <w:t>.</w:t>
      </w:r>
      <w:r w:rsidRPr="001D4341">
        <w:rPr>
          <w:w w:val="99"/>
        </w:rPr>
        <w:t xml:space="preserve"> </w:t>
      </w:r>
      <w:r>
        <w:t>However, s</w:t>
      </w:r>
      <w:r w:rsidRPr="001D4341">
        <w:t>ome</w:t>
      </w:r>
      <w:r w:rsidRPr="001D4341">
        <w:rPr>
          <w:spacing w:val="-3"/>
        </w:rPr>
        <w:t xml:space="preserve"> </w:t>
      </w:r>
      <w:r w:rsidRPr="001D4341">
        <w:t>of</w:t>
      </w:r>
      <w:r w:rsidRPr="001D4341">
        <w:rPr>
          <w:spacing w:val="-4"/>
        </w:rPr>
        <w:t xml:space="preserve"> </w:t>
      </w:r>
      <w:r w:rsidRPr="001D4341">
        <w:t>this</w:t>
      </w:r>
      <w:r w:rsidRPr="001D4341">
        <w:rPr>
          <w:spacing w:val="-4"/>
        </w:rPr>
        <w:t xml:space="preserve"> </w:t>
      </w:r>
      <w:r w:rsidRPr="001D4341">
        <w:t>may</w:t>
      </w:r>
      <w:r w:rsidRPr="001D4341">
        <w:rPr>
          <w:spacing w:val="-5"/>
        </w:rPr>
        <w:t xml:space="preserve"> </w:t>
      </w:r>
      <w:r w:rsidRPr="001D4341">
        <w:t>be</w:t>
      </w:r>
      <w:r w:rsidRPr="001D4341">
        <w:rPr>
          <w:spacing w:val="-4"/>
        </w:rPr>
        <w:t xml:space="preserve"> </w:t>
      </w:r>
      <w:r w:rsidRPr="001D4341">
        <w:t>poorly</w:t>
      </w:r>
      <w:r w:rsidRPr="001D4341">
        <w:rPr>
          <w:spacing w:val="-2"/>
        </w:rPr>
        <w:t xml:space="preserve"> </w:t>
      </w:r>
      <w:r>
        <w:t>spent:</w:t>
      </w:r>
      <w:r w:rsidRPr="001D4341">
        <w:rPr>
          <w:spacing w:val="-5"/>
        </w:rPr>
        <w:t xml:space="preserve"> </w:t>
      </w:r>
      <w:r>
        <w:rPr>
          <w:spacing w:val="-5"/>
        </w:rPr>
        <w:t>h</w:t>
      </w:r>
      <w:r w:rsidRPr="001D4341">
        <w:t>ospital</w:t>
      </w:r>
      <w:r w:rsidRPr="001D4341">
        <w:rPr>
          <w:spacing w:val="-4"/>
        </w:rPr>
        <w:t xml:space="preserve"> </w:t>
      </w:r>
      <w:r w:rsidRPr="001D4341">
        <w:t>admissions</w:t>
      </w:r>
      <w:r w:rsidRPr="001D4341">
        <w:rPr>
          <w:spacing w:val="-2"/>
        </w:rPr>
        <w:t xml:space="preserve"> </w:t>
      </w:r>
      <w:r w:rsidRPr="001D4341">
        <w:t>may</w:t>
      </w:r>
      <w:r w:rsidRPr="001D4341">
        <w:rPr>
          <w:spacing w:val="-5"/>
        </w:rPr>
        <w:t xml:space="preserve"> </w:t>
      </w:r>
      <w:r w:rsidRPr="001D4341">
        <w:t>be</w:t>
      </w:r>
      <w:r w:rsidRPr="001D4341">
        <w:rPr>
          <w:spacing w:val="-4"/>
        </w:rPr>
        <w:t xml:space="preserve"> </w:t>
      </w:r>
      <w:r w:rsidRPr="001D4341">
        <w:t>prevented</w:t>
      </w:r>
      <w:r w:rsidRPr="001D4341">
        <w:rPr>
          <w:spacing w:val="-4"/>
        </w:rPr>
        <w:t xml:space="preserve"> </w:t>
      </w:r>
      <w:r w:rsidRPr="001D4341">
        <w:t>by</w:t>
      </w:r>
      <w:r w:rsidRPr="001D4341">
        <w:rPr>
          <w:spacing w:val="-4"/>
        </w:rPr>
        <w:t xml:space="preserve"> </w:t>
      </w:r>
      <w:r w:rsidRPr="001D4341">
        <w:t>better</w:t>
      </w:r>
      <w:r w:rsidRPr="001D4341">
        <w:rPr>
          <w:w w:val="99"/>
        </w:rPr>
        <w:t xml:space="preserve"> </w:t>
      </w:r>
      <w:r w:rsidRPr="001D4341">
        <w:t>anticipatory</w:t>
      </w:r>
      <w:r w:rsidRPr="001D4341">
        <w:rPr>
          <w:spacing w:val="-6"/>
        </w:rPr>
        <w:t xml:space="preserve"> </w:t>
      </w:r>
      <w:r w:rsidRPr="001D4341">
        <w:t>symptom</w:t>
      </w:r>
      <w:r w:rsidRPr="001D4341">
        <w:rPr>
          <w:spacing w:val="-6"/>
        </w:rPr>
        <w:t xml:space="preserve"> </w:t>
      </w:r>
      <w:r w:rsidRPr="001D4341">
        <w:t>control,</w:t>
      </w:r>
      <w:r w:rsidRPr="001D4341">
        <w:rPr>
          <w:spacing w:val="-6"/>
        </w:rPr>
        <w:t xml:space="preserve"> </w:t>
      </w:r>
      <w:r w:rsidRPr="001D4341">
        <w:t>better</w:t>
      </w:r>
      <w:r w:rsidRPr="001D4341">
        <w:rPr>
          <w:spacing w:val="-6"/>
        </w:rPr>
        <w:t xml:space="preserve"> </w:t>
      </w:r>
      <w:r w:rsidRPr="001D4341">
        <w:t>family</w:t>
      </w:r>
      <w:r w:rsidRPr="001D4341">
        <w:rPr>
          <w:spacing w:val="-6"/>
        </w:rPr>
        <w:t xml:space="preserve"> </w:t>
      </w:r>
      <w:r w:rsidRPr="001D4341">
        <w:t>support,</w:t>
      </w:r>
      <w:r w:rsidRPr="001D4341">
        <w:rPr>
          <w:spacing w:val="-6"/>
        </w:rPr>
        <w:t xml:space="preserve"> </w:t>
      </w:r>
      <w:r w:rsidRPr="001D4341">
        <w:t>and</w:t>
      </w:r>
      <w:r w:rsidRPr="001D4341">
        <w:rPr>
          <w:spacing w:val="-6"/>
        </w:rPr>
        <w:t xml:space="preserve"> </w:t>
      </w:r>
      <w:r w:rsidRPr="001D4341">
        <w:t>earlier</w:t>
      </w:r>
      <w:r w:rsidRPr="001D4341">
        <w:rPr>
          <w:spacing w:val="-2"/>
        </w:rPr>
        <w:t xml:space="preserve"> </w:t>
      </w:r>
      <w:r w:rsidRPr="001D4341">
        <w:t>facilitation</w:t>
      </w:r>
      <w:r w:rsidRPr="001D4341">
        <w:rPr>
          <w:spacing w:val="-5"/>
        </w:rPr>
        <w:t xml:space="preserve"> </w:t>
      </w:r>
      <w:r w:rsidRPr="001D4341">
        <w:t>of</w:t>
      </w:r>
      <w:r w:rsidRPr="001D4341">
        <w:rPr>
          <w:spacing w:val="-6"/>
        </w:rPr>
        <w:t xml:space="preserve"> </w:t>
      </w:r>
      <w:r>
        <w:rPr>
          <w:spacing w:val="-6"/>
        </w:rPr>
        <w:t xml:space="preserve">advance </w:t>
      </w:r>
      <w:r w:rsidRPr="001D4341">
        <w:t>discussions</w:t>
      </w:r>
      <w:r w:rsidRPr="001D4341">
        <w:rPr>
          <w:spacing w:val="-6"/>
        </w:rPr>
        <w:t xml:space="preserve"> </w:t>
      </w:r>
      <w:r w:rsidRPr="001D4341">
        <w:t>about</w:t>
      </w:r>
      <w:r w:rsidRPr="001D4341">
        <w:rPr>
          <w:spacing w:val="-6"/>
        </w:rPr>
        <w:t xml:space="preserve"> </w:t>
      </w:r>
      <w:r w:rsidRPr="001D4341">
        <w:t>patient</w:t>
      </w:r>
      <w:r w:rsidRPr="001D4341">
        <w:rPr>
          <w:spacing w:val="-4"/>
        </w:rPr>
        <w:t xml:space="preserve"> </w:t>
      </w:r>
      <w:r w:rsidRPr="001D4341">
        <w:t>and</w:t>
      </w:r>
      <w:r w:rsidRPr="001D4341">
        <w:rPr>
          <w:spacing w:val="-5"/>
        </w:rPr>
        <w:t xml:space="preserve"> </w:t>
      </w:r>
      <w:r w:rsidRPr="001D4341">
        <w:t>family</w:t>
      </w:r>
      <w:r w:rsidRPr="001D4341">
        <w:rPr>
          <w:w w:val="99"/>
        </w:rPr>
        <w:t xml:space="preserve"> </w:t>
      </w:r>
      <w:r w:rsidRPr="001D4341">
        <w:t>preferences</w:t>
      </w:r>
      <w:r w:rsidRPr="001D4341">
        <w:rPr>
          <w:spacing w:val="-5"/>
        </w:rPr>
        <w:t xml:space="preserve"> </w:t>
      </w:r>
      <w:r w:rsidRPr="001D4341">
        <w:t>for</w:t>
      </w:r>
      <w:r w:rsidRPr="001D4341">
        <w:rPr>
          <w:spacing w:val="-4"/>
        </w:rPr>
        <w:t xml:space="preserve"> </w:t>
      </w:r>
      <w:r w:rsidRPr="001D4341">
        <w:t>treatment</w:t>
      </w:r>
      <w:r w:rsidRPr="001D4341">
        <w:rPr>
          <w:spacing w:val="-3"/>
        </w:rPr>
        <w:t xml:space="preserve"> </w:t>
      </w:r>
      <w:r w:rsidRPr="001D4341">
        <w:t>and</w:t>
      </w:r>
      <w:r w:rsidRPr="001D4341">
        <w:rPr>
          <w:spacing w:val="-4"/>
        </w:rPr>
        <w:t xml:space="preserve"> </w:t>
      </w:r>
      <w:r w:rsidRPr="001D4341">
        <w:t>care</w:t>
      </w:r>
      <w:r>
        <w:t xml:space="preserve"> </w:t>
      </w:r>
      <w:r w:rsidR="00A3062A">
        <w:fldChar w:fldCharType="begin">
          <w:fldData xml:space="preserve">PEVuZE5vdGU+PENpdGU+PEF1dGhvcj5Ccm93bmxlZTwvQXV0aG9yPjxZZWFyPjIwMTc8L1llYXI+
PFJlY051bT40MjwvUmVjTnVtPjxEaXNwbGF5VGV4dD48c3R5bGUgZmFjZT0ic3VwZXJzY3JpcHQi
PjQxLCA0Mjwvc3R5bGU+PC9EaXNwbGF5VGV4dD48cmVjb3JkPjxyZWMtbnVtYmVyPjQyPC9yZWMt
bnVtYmVyPjxmb3JlaWduLWtleXM+PGtleSBhcHA9IkVOIiBkYi1pZD0iNWQwdHplcnhqMHRlZjJl
dDUyOXYyenZkNTl4dDlzdjA1ZnZmIiB0aW1lc3RhbXA9IjE2NTI3OTYwODEiPjQyPC9rZXk+PC9m
b3JlaWduLWtleXM+PHJlZi10eXBlIG5hbWU9IkpvdXJuYWwgQXJ0aWNsZSI+MTc8L3JlZi10eXBl
Pjxjb250cmlidXRvcnM+PGF1dGhvcnM+PGF1dGhvcj5Ccm93bmxlZSwgUy48L2F1dGhvcj48YXV0
aG9yPkNoYWxraWRvdSwgSy48L2F1dGhvcj48YXV0aG9yPkRvdXN0LCBKLjwvYXV0aG9yPjxhdXRo
b3I+RWxzaGF1ZywgQS4gRy48L2F1dGhvcj48YXV0aG9yPkdsYXN6aW91LCBQLjwvYXV0aG9yPjxh
dXRob3I+SGVhdGgsIEkuPC9hdXRob3I+PGF1dGhvcj5OYWdwYWwsIFMuPC9hdXRob3I+PGF1dGhv
cj5TYWluaSwgVi48L2F1dGhvcj48YXV0aG9yPlNyaXZhc3RhdmEsIEQuPC9hdXRob3I+PGF1dGhv
cj5DaGFsbWVycywgSy48L2F1dGhvcj48YXV0aG9yPktvcmVuc3RlaW4sIEQuPC9hdXRob3I+PC9h
dXRob3JzPjwvY29udHJpYnV0b3JzPjxhdXRoLWFkZHJlc3M+TG93biBJbnN0aXR1dGUsIEJyb29r
bGluZSwgTUEsIFVTQTsgRGVwYXJ0bWVudCBvZiBIZWFsdGggUG9saWN5LCBIYXJ2YXJkIFQuSC4g
Q2hhbiBTY2hvb2wgb2YgUHVibGljIEhlYWx0aCwgQ2FtYnJpZGdlLCBNQSwgVVNBLiBFbGVjdHJv
bmljIGFkZHJlc3M6IHNicm93bmxlZUBsb3duaXN0aXR1dGUub3JnLiYjeEQ7SW5zdGl0dXRlIGZv
ciBHbG9iYWwgSGVhbHRoIElubm92YXRpb24sIEltcGVyaWFsIENvbGxlZ2UsIExvbmRvbiwgVUsu
JiN4RDtDZW50ZXIgZm9yIFJlc2VhcmNoIGluIEV2aWRlbmNlLUJhc2VkIFByYWN0aWNlLCBCb25k
IFVuaXZlcnNpdHksIEdvbGQgQ29hc3QsIFFMRCwgQXVzdHJhbGlhLiYjeEQ7TG93biBJbnN0aXR1
dGUsIEJyb29rbGluZSwgTUEsIFVTQTsgTWVuemllcyBDZW50cmUgZm9yIEhlYWx0aCBQb2xpY3ks
IFNjaG9vbCBvZiBQdWJsaWMgSGVhbHRoLCBTeWRuZXkgTWVkaWNhbCBTY2hvb2wsIFRoZSBVbml2
ZXJzaXR5IG9mIFN5ZG5leSwgU3lkbmV5LCBOU1csIEF1c3RyYWxpYS4mI3hEO1JveWFsIENvbGxl
Z2Ugb2YgR2VuZXJhbCBQcmFjdGl0aW9uZXJzLCBMb25kb24sIFVLLiYjeEQ7VGhlIFdvcmxkIEJh
bmssIFBobm9tIFBlbmgsIENhbWJvZGlhLiYjeEQ7TG93biBJbnN0aXR1dGUsIEJyb29rbGluZSwg
TUEsIFVTQS4mI3hEO0xTRSBIZWFsdGgsIExvbmRvbiBTY2hvb2wgb2YgRWNvbm9taWNzIGFuZCBQ
b2xpdGljYWwgU2NpZW5jZSwgTG9uZG9uLCBVSy4mI3hEO01lbnppZXMgQ2VudHJlIGZvciBIZWFs
dGggUG9saWN5LCBTY2hvb2wgb2YgUHVibGljIEhlYWx0aCwgU3lkbmV5IE1lZGljYWwgU2Nob29s
LCBUaGUgVW5pdmVyc2l0eSBvZiBTeWRuZXksIFN5ZG5leSwgTlNXLCBBdXN0cmFsaWEuJiN4RDtN
ZW1vcmlhbCBTbG9hbiBLZXR0ZXJpbmcgQ2FuY2VyIENlbnRlciwgTmV3IFlvcmssIE5ZLCBVU0Eu
PC9hdXRoLWFkZHJlc3M+PHRpdGxlcz48dGl0bGU+RXZpZGVuY2UgZm9yIG92ZXJ1c2Ugb2YgbWVk
aWNhbCBzZXJ2aWNlcyBhcm91bmQgdGhlIHdvcmxkPC90aXRsZT48c2Vjb25kYXJ5LXRpdGxlPkxh
bmNldDwvc2Vjb25kYXJ5LXRpdGxlPjwvdGl0bGVzPjxwZXJpb2RpY2FsPjxmdWxsLXRpdGxlPkxh
bmNldDwvZnVsbC10aXRsZT48L3BlcmlvZGljYWw+PHBhZ2VzPjE1Ni0xNjg8L3BhZ2VzPjx2b2x1
bWU+MzkwPC92b2x1bWU+PG51bWJlcj4xMDA5MDwvbnVtYmVyPjxlZGl0aW9uPjIwMTcvMDEvMTM8
L2VkaXRpb24+PGtleXdvcmRzPjxrZXl3b3JkPkRpYWdub3N0aWMgVGVzdHMsIFJvdXRpbmUvc3Rh
dGlzdGljcyAmYW1wOyBudW1lcmljYWwgZGF0YTwva2V5d29yZD48a2V5d29yZD5EcnVnIFV0aWxp
emF0aW9uL3N0YXRpc3RpY3MgJmFtcDsgbnVtZXJpY2FsIGRhdGE8L2tleXdvcmQ+PGtleXdvcmQ+
RXZpZGVuY2UtQmFzZWQgTWVkaWNpbmU8L2tleXdvcmQ+PGtleXdvcmQ+R2xvYmFsIEhlYWx0aC8q
c3RhdGlzdGljcyAmYW1wOyBudW1lcmljYWwgZGF0YTwva2V5d29yZD48a2V5d29yZD5IZWFsdGgg
U2VydmljZXMgTWlzdXNlLypzdGF0aXN0aWNzICZhbXA7IG51bWVyaWNhbCBkYXRhL3RyZW5kczwv
a2V5d29yZD48a2V5d29yZD5IZWFsdGggU2VydmljZXMgUmVzZWFyY2g8L2tleXdvcmQ+PGtleXdv
cmQ+SHVtYW5zPC9rZXl3b3JkPjxrZXl3b3JkPk1hc3MgU2NyZWVuaW5nL3N0YXRpc3RpY3MgJmFt
cDsgbnVtZXJpY2FsIGRhdGE8L2tleXdvcmQ+PGtleXdvcmQ+VGVybWlub2xvZ3kgYXMgVG9waWM8
L2tleXdvcmQ+PC9rZXl3b3Jkcz48ZGF0ZXM+PHllYXI+MjAxNzwveWVhcj48cHViLWRhdGVzPjxk
YXRlPkp1bCA4PC9kYXRlPjwvcHViLWRhdGVzPjwvZGF0ZXM+PGlzYm4+MTQ3NC01NDdYIChFbGVj
dHJvbmljKSYjeEQ7MDE0MC02NzM2IChMaW5raW5nKTwvaXNibj48YWNjZXNzaW9uLW51bT4yODA3
NzIzNDwvYWNjZXNzaW9uLW51bT48dXJscz48cmVsYXRlZC11cmxzPjx1cmw+aHR0cHM6Ly93d3cu
bmNiaS5ubG0ubmloLmdvdi9wdWJtZWQvMjgwNzcyMzQ8L3VybD48L3JlbGF0ZWQtdXJscz48L3Vy
bHM+PGN1c3RvbTI+UE1DNTcwODg2MjwvY3VzdG9tMj48ZWxlY3Ryb25pYy1yZXNvdXJjZS1udW0+
MTAuMTAxNi9TMDE0MC02NzM2KDE2KTMyNTg1LTU8L2VsZWN0cm9uaWMtcmVzb3VyY2UtbnVtPjwv
cmVjb3JkPjwvQ2l0ZT48Q2l0ZT48QXV0aG9yPkdsYXN6aW91PC9BdXRob3I+PFllYXI+MjAxNzwv
WWVhcj48UmVjTnVtPjQzPC9SZWNOdW0+PHJlY29yZD48cmVjLW51bWJlcj40MzwvcmVjLW51bWJl
cj48Zm9yZWlnbi1rZXlzPjxrZXkgYXBwPSJFTiIgZGItaWQ9IjVkMHR6ZXJ4ajB0ZWYyZXQ1Mjl2
Mnp2ZDU5eHQ5c3YwNWZ2ZiIgdGltZXN0YW1wPSIxNjUyNzk2MDgxIj40Mzwva2V5PjwvZm9yZWln
bi1rZXlzPjxyZWYtdHlwZSBuYW1lPSJKb3VybmFsIEFydGljbGUiPjE3PC9yZWYtdHlwZT48Y29u
dHJpYnV0b3JzPjxhdXRob3JzPjxhdXRob3I+R2xhc3ppb3UsIFAuPC9hdXRob3I+PGF1dGhvcj5T
dHJhdXMsIFMuPC9hdXRob3I+PGF1dGhvcj5Ccm93bmxlZSwgUy48L2F1dGhvcj48YXV0aG9yPlRy
ZXZlbmEsIEwuPC9hdXRob3I+PGF1dGhvcj5EYW5zLCBMLjwvYXV0aG9yPjxhdXRob3I+R3V5YXR0
LCBHLjwvYXV0aG9yPjxhdXRob3I+RWxzaGF1ZywgQS4gRy48L2F1dGhvcj48YXV0aG9yPkphbmV0
dCwgUi48L2F1dGhvcj48YXV0aG9yPlNhaW5pLCBWLjwvYXV0aG9yPjwvYXV0aG9ycz48L2NvbnRy
aWJ1dG9ycz48YXV0aC1hZGRyZXNzPkNlbnRyZSBmb3IgUmVzZWFyY2ggaW4gRXZpZGVuY2UtQmFz
ZWQgUHJhY3RpY2UsIEJvbmQgVW5pdmVyc2l0eSwgUm9iaW5hLCBRTEQsIEF1c3RyYWxpYS4gRWxl
Y3Ryb25pYyBhZGRyZXNzOiBwYXVsX2dsYXN6aW91QGJvbmQuZWR1LmF1LiYjeEQ7TGkgS2EgU2hp
bmcgS25vd2xlZGdlIEluc3RpdHV0ZSBvZiBTdC4gTWljaGFlbCZhcG9zO3MgSG9zcGl0YWwsIERl
cGFydG1lbnQgb2YgTWVkaWNpbmUsIFVuaXZlcnNpdHkgb2YgVG9yb250bywgVG9yb250bywgT04s
IENhbmFkYS4mI3hEO0xvd24gSW5zdGl0dXRlLCBCcm9va2xpbmUsIE1BLCBVU0EuJiN4RDtEaXNj
aXBsaW5lIG9mIEdlbmVyYWwgUHJhY3RpY2UsIFNjaG9vbCBvZiBQdWJsaWMgSGVhbHRoLCBVbml2
ZXJzaXR5IG9mIFN5ZG5leSwgU3lkbmV5LCBOU1csIEF1c3RyYWxpYS4mI3hEO1VuaXZlcnNpdHkg
b2YgdGhlIFBoaWxpcHBpbmVzIE1hbmlsYSwgTWFuaWxhLCBQaGlsaXBwaW5lcy4mI3hEO0RlcGFy
dG1lbnQgb2YgQ2xpbmljYWwgRXBpZGVtaW9sb2d5ICZhbXA7IEJpb3N0YXRpc3RpY3MsIE1jTWFz
dGVyIFVuaXZlcnNpdHksIE9udGFyaW8sIE9OLCBDYW5hZGEuJiN4RDtNZW56aWVzIENlbnRyZSBm
b3IgSGVhbHRoIFBvbGljeSwgU2Nob29sIG9mIFB1YmxpYyBIZWFsdGgsIFVuaXZlcnNpdHkgb2Yg
U3lkbmV5LCBTeWRuZXksIE5TVywgQXVzdHJhbGlhLiYjeEQ7SGFydmFyZCBDbGluaWNhbCBhbmQg
VHJhbnNsYXRpb25hbCBTY2llbmNlIENlbnRlciwgQm9zdG9uLCBNQSwgVVNBLjwvYXV0aC1hZGRy
ZXNzPjx0aXRsZXM+PHRpdGxlPkV2aWRlbmNlIGZvciB1bmRlcnVzZSBvZiBlZmZlY3RpdmUgbWVk
aWNhbCBzZXJ2aWNlcyBhcm91bmQgdGhlIHdvcmxkPC90aXRsZT48c2Vjb25kYXJ5LXRpdGxlPkxh
bmNldDwvc2Vjb25kYXJ5LXRpdGxlPjwvdGl0bGVzPjxwZXJpb2RpY2FsPjxmdWxsLXRpdGxlPkxh
bmNldDwvZnVsbC10aXRsZT48L3BlcmlvZGljYWw+PHBhZ2VzPjE2OS0xNzc8L3BhZ2VzPjx2b2x1
bWU+MzkwPC92b2x1bWU+PG51bWJlcj4xMDA5MDwvbnVtYmVyPjxlZGl0aW9uPjIwMTcvMDEvMTM8
L2VkaXRpb24+PGtleXdvcmRzPjxrZXl3b3JkPkRydWcgVXRpbGl6YXRpb24vc3RhdGlzdGljcyAm
YW1wOyBudW1lcmljYWwgZGF0YTwva2V5d29yZD48a2V5d29yZD5FdmlkZW5jZS1CYXNlZCBNZWRp
Y2luZTwva2V5d29yZD48a2V5d29yZD5HbG9iYWwgSGVhbHRoLypzdGF0aXN0aWNzICZhbXA7IG51
bWVyaWNhbCBkYXRhPC9rZXl3b3JkPjxrZXl3b3JkPkhlYWx0aCBTZXJ2aWNlcyBBY2Nlc3NpYmls
aXR5LypzdGF0aXN0aWNzICZhbXA7IG51bWVyaWNhbCBkYXRhPC9rZXl3b3JkPjxrZXl3b3JkPkhl
YWx0aCBTZXJ2aWNlcyBNaXN1c2UvKnN0YXRpc3RpY3MgJmFtcDsgbnVtZXJpY2FsIGRhdGE8L2tl
eXdvcmQ+PGtleXdvcmQ+SGVhbHRoIFNlcnZpY2VzIFJlc2VhcmNoL21ldGhvZHM8L2tleXdvcmQ+
PGtleXdvcmQ+SHVtYW5zPC9rZXl3b3JkPjxrZXl3b3JkPk1lZGljYWxseSBVbmRlcnNlcnZlZCBB
cmVhPC9rZXl3b3JkPjxrZXl3b3JkPlBhdGllbnQgQ29tcGxpYW5jZS9zdGF0aXN0aWNzICZhbXA7
IG51bWVyaWNhbCBkYXRhPC9rZXl3b3JkPjwva2V5d29yZHM+PGRhdGVzPjx5ZWFyPjIwMTc8L3ll
YXI+PHB1Yi1kYXRlcz48ZGF0ZT5KdWwgODwvZGF0ZT48L3B1Yi1kYXRlcz48L2RhdGVzPjxpc2Ju
PjE0NzQtNTQ3WCAoRWxlY3Ryb25pYykmI3hEOzAxNDAtNjczNiAoTGlua2luZyk8L2lzYm4+PGFj
Y2Vzc2lvbi1udW0+MjgwNzcyMzI8L2FjY2Vzc2lvbi1udW0+PHVybHM+PHJlbGF0ZWQtdXJscz48
dXJsPmh0dHBzOi8vd3d3Lm5jYmkubmxtLm5paC5nb3YvcHVibWVkLzI4MDc3MjMyPC91cmw+PC9y
ZWxhdGVkLXVybHM+PC91cmxzPjxlbGVjdHJvbmljLXJlc291cmNlLW51bT4xMC4xMDE2L1MwMTQw
LTY3MzYoMTYpMzA5NDYtMTwvZWxlY3Ryb25pYy1yZXNvdXJjZS1udW0+PC9yZWNvcmQ+PC9DaXRl
PjwvRW5kTm90ZT5=
</w:fldData>
        </w:fldChar>
      </w:r>
      <w:r w:rsidR="00206B5B">
        <w:instrText xml:space="preserve"> ADDIN EN.CITE </w:instrText>
      </w:r>
      <w:r w:rsidR="00206B5B">
        <w:fldChar w:fldCharType="begin">
          <w:fldData xml:space="preserve">PEVuZE5vdGU+PENpdGU+PEF1dGhvcj5Ccm93bmxlZTwvQXV0aG9yPjxZZWFyPjIwMTc8L1llYXI+
PFJlY051bT40MjwvUmVjTnVtPjxEaXNwbGF5VGV4dD48c3R5bGUgZmFjZT0ic3VwZXJzY3JpcHQi
PjQxLCA0Mjwvc3R5bGU+PC9EaXNwbGF5VGV4dD48cmVjb3JkPjxyZWMtbnVtYmVyPjQyPC9yZWMt
bnVtYmVyPjxmb3JlaWduLWtleXM+PGtleSBhcHA9IkVOIiBkYi1pZD0iNWQwdHplcnhqMHRlZjJl
dDUyOXYyenZkNTl4dDlzdjA1ZnZmIiB0aW1lc3RhbXA9IjE2NTI3OTYwODEiPjQyPC9rZXk+PC9m
b3JlaWduLWtleXM+PHJlZi10eXBlIG5hbWU9IkpvdXJuYWwgQXJ0aWNsZSI+MTc8L3JlZi10eXBl
Pjxjb250cmlidXRvcnM+PGF1dGhvcnM+PGF1dGhvcj5Ccm93bmxlZSwgUy48L2F1dGhvcj48YXV0
aG9yPkNoYWxraWRvdSwgSy48L2F1dGhvcj48YXV0aG9yPkRvdXN0LCBKLjwvYXV0aG9yPjxhdXRo
b3I+RWxzaGF1ZywgQS4gRy48L2F1dGhvcj48YXV0aG9yPkdsYXN6aW91LCBQLjwvYXV0aG9yPjxh
dXRob3I+SGVhdGgsIEkuPC9hdXRob3I+PGF1dGhvcj5OYWdwYWwsIFMuPC9hdXRob3I+PGF1dGhv
cj5TYWluaSwgVi48L2F1dGhvcj48YXV0aG9yPlNyaXZhc3RhdmEsIEQuPC9hdXRob3I+PGF1dGhv
cj5DaGFsbWVycywgSy48L2F1dGhvcj48YXV0aG9yPktvcmVuc3RlaW4sIEQuPC9hdXRob3I+PC9h
dXRob3JzPjwvY29udHJpYnV0b3JzPjxhdXRoLWFkZHJlc3M+TG93biBJbnN0aXR1dGUsIEJyb29r
bGluZSwgTUEsIFVTQTsgRGVwYXJ0bWVudCBvZiBIZWFsdGggUG9saWN5LCBIYXJ2YXJkIFQuSC4g
Q2hhbiBTY2hvb2wgb2YgUHVibGljIEhlYWx0aCwgQ2FtYnJpZGdlLCBNQSwgVVNBLiBFbGVjdHJv
bmljIGFkZHJlc3M6IHNicm93bmxlZUBsb3duaXN0aXR1dGUub3JnLiYjeEQ7SW5zdGl0dXRlIGZv
ciBHbG9iYWwgSGVhbHRoIElubm92YXRpb24sIEltcGVyaWFsIENvbGxlZ2UsIExvbmRvbiwgVUsu
JiN4RDtDZW50ZXIgZm9yIFJlc2VhcmNoIGluIEV2aWRlbmNlLUJhc2VkIFByYWN0aWNlLCBCb25k
IFVuaXZlcnNpdHksIEdvbGQgQ29hc3QsIFFMRCwgQXVzdHJhbGlhLiYjeEQ7TG93biBJbnN0aXR1
dGUsIEJyb29rbGluZSwgTUEsIFVTQTsgTWVuemllcyBDZW50cmUgZm9yIEhlYWx0aCBQb2xpY3ks
IFNjaG9vbCBvZiBQdWJsaWMgSGVhbHRoLCBTeWRuZXkgTWVkaWNhbCBTY2hvb2wsIFRoZSBVbml2
ZXJzaXR5IG9mIFN5ZG5leSwgU3lkbmV5LCBOU1csIEF1c3RyYWxpYS4mI3hEO1JveWFsIENvbGxl
Z2Ugb2YgR2VuZXJhbCBQcmFjdGl0aW9uZXJzLCBMb25kb24sIFVLLiYjeEQ7VGhlIFdvcmxkIEJh
bmssIFBobm9tIFBlbmgsIENhbWJvZGlhLiYjeEQ7TG93biBJbnN0aXR1dGUsIEJyb29rbGluZSwg
TUEsIFVTQS4mI3hEO0xTRSBIZWFsdGgsIExvbmRvbiBTY2hvb2wgb2YgRWNvbm9taWNzIGFuZCBQ
b2xpdGljYWwgU2NpZW5jZSwgTG9uZG9uLCBVSy4mI3hEO01lbnppZXMgQ2VudHJlIGZvciBIZWFs
dGggUG9saWN5LCBTY2hvb2wgb2YgUHVibGljIEhlYWx0aCwgU3lkbmV5IE1lZGljYWwgU2Nob29s
LCBUaGUgVW5pdmVyc2l0eSBvZiBTeWRuZXksIFN5ZG5leSwgTlNXLCBBdXN0cmFsaWEuJiN4RDtN
ZW1vcmlhbCBTbG9hbiBLZXR0ZXJpbmcgQ2FuY2VyIENlbnRlciwgTmV3IFlvcmssIE5ZLCBVU0Eu
PC9hdXRoLWFkZHJlc3M+PHRpdGxlcz48dGl0bGU+RXZpZGVuY2UgZm9yIG92ZXJ1c2Ugb2YgbWVk
aWNhbCBzZXJ2aWNlcyBhcm91bmQgdGhlIHdvcmxkPC90aXRsZT48c2Vjb25kYXJ5LXRpdGxlPkxh
bmNldDwvc2Vjb25kYXJ5LXRpdGxlPjwvdGl0bGVzPjxwZXJpb2RpY2FsPjxmdWxsLXRpdGxlPkxh
bmNldDwvZnVsbC10aXRsZT48L3BlcmlvZGljYWw+PHBhZ2VzPjE1Ni0xNjg8L3BhZ2VzPjx2b2x1
bWU+MzkwPC92b2x1bWU+PG51bWJlcj4xMDA5MDwvbnVtYmVyPjxlZGl0aW9uPjIwMTcvMDEvMTM8
L2VkaXRpb24+PGtleXdvcmRzPjxrZXl3b3JkPkRpYWdub3N0aWMgVGVzdHMsIFJvdXRpbmUvc3Rh
dGlzdGljcyAmYW1wOyBudW1lcmljYWwgZGF0YTwva2V5d29yZD48a2V5d29yZD5EcnVnIFV0aWxp
emF0aW9uL3N0YXRpc3RpY3MgJmFtcDsgbnVtZXJpY2FsIGRhdGE8L2tleXdvcmQ+PGtleXdvcmQ+
RXZpZGVuY2UtQmFzZWQgTWVkaWNpbmU8L2tleXdvcmQ+PGtleXdvcmQ+R2xvYmFsIEhlYWx0aC8q
c3RhdGlzdGljcyAmYW1wOyBudW1lcmljYWwgZGF0YTwva2V5d29yZD48a2V5d29yZD5IZWFsdGgg
U2VydmljZXMgTWlzdXNlLypzdGF0aXN0aWNzICZhbXA7IG51bWVyaWNhbCBkYXRhL3RyZW5kczwv
a2V5d29yZD48a2V5d29yZD5IZWFsdGggU2VydmljZXMgUmVzZWFyY2g8L2tleXdvcmQ+PGtleXdv
cmQ+SHVtYW5zPC9rZXl3b3JkPjxrZXl3b3JkPk1hc3MgU2NyZWVuaW5nL3N0YXRpc3RpY3MgJmFt
cDsgbnVtZXJpY2FsIGRhdGE8L2tleXdvcmQ+PGtleXdvcmQ+VGVybWlub2xvZ3kgYXMgVG9waWM8
L2tleXdvcmQ+PC9rZXl3b3Jkcz48ZGF0ZXM+PHllYXI+MjAxNzwveWVhcj48cHViLWRhdGVzPjxk
YXRlPkp1bCA4PC9kYXRlPjwvcHViLWRhdGVzPjwvZGF0ZXM+PGlzYm4+MTQ3NC01NDdYIChFbGVj
dHJvbmljKSYjeEQ7MDE0MC02NzM2IChMaW5raW5nKTwvaXNibj48YWNjZXNzaW9uLW51bT4yODA3
NzIzNDwvYWNjZXNzaW9uLW51bT48dXJscz48cmVsYXRlZC11cmxzPjx1cmw+aHR0cHM6Ly93d3cu
bmNiaS5ubG0ubmloLmdvdi9wdWJtZWQvMjgwNzcyMzQ8L3VybD48L3JlbGF0ZWQtdXJscz48L3Vy
bHM+PGN1c3RvbTI+UE1DNTcwODg2MjwvY3VzdG9tMj48ZWxlY3Ryb25pYy1yZXNvdXJjZS1udW0+
MTAuMTAxNi9TMDE0MC02NzM2KDE2KTMyNTg1LTU8L2VsZWN0cm9uaWMtcmVzb3VyY2UtbnVtPjwv
cmVjb3JkPjwvQ2l0ZT48Q2l0ZT48QXV0aG9yPkdsYXN6aW91PC9BdXRob3I+PFllYXI+MjAxNzwv
WWVhcj48UmVjTnVtPjQzPC9SZWNOdW0+PHJlY29yZD48cmVjLW51bWJlcj40MzwvcmVjLW51bWJl
cj48Zm9yZWlnbi1rZXlzPjxrZXkgYXBwPSJFTiIgZGItaWQ9IjVkMHR6ZXJ4ajB0ZWYyZXQ1Mjl2
Mnp2ZDU5eHQ5c3YwNWZ2ZiIgdGltZXN0YW1wPSIxNjUyNzk2MDgxIj40Mzwva2V5PjwvZm9yZWln
bi1rZXlzPjxyZWYtdHlwZSBuYW1lPSJKb3VybmFsIEFydGljbGUiPjE3PC9yZWYtdHlwZT48Y29u
dHJpYnV0b3JzPjxhdXRob3JzPjxhdXRob3I+R2xhc3ppb3UsIFAuPC9hdXRob3I+PGF1dGhvcj5T
dHJhdXMsIFMuPC9hdXRob3I+PGF1dGhvcj5Ccm93bmxlZSwgUy48L2F1dGhvcj48YXV0aG9yPlRy
ZXZlbmEsIEwuPC9hdXRob3I+PGF1dGhvcj5EYW5zLCBMLjwvYXV0aG9yPjxhdXRob3I+R3V5YXR0
LCBHLjwvYXV0aG9yPjxhdXRob3I+RWxzaGF1ZywgQS4gRy48L2F1dGhvcj48YXV0aG9yPkphbmV0
dCwgUi48L2F1dGhvcj48YXV0aG9yPlNhaW5pLCBWLjwvYXV0aG9yPjwvYXV0aG9ycz48L2NvbnRy
aWJ1dG9ycz48YXV0aC1hZGRyZXNzPkNlbnRyZSBmb3IgUmVzZWFyY2ggaW4gRXZpZGVuY2UtQmFz
ZWQgUHJhY3RpY2UsIEJvbmQgVW5pdmVyc2l0eSwgUm9iaW5hLCBRTEQsIEF1c3RyYWxpYS4gRWxl
Y3Ryb25pYyBhZGRyZXNzOiBwYXVsX2dsYXN6aW91QGJvbmQuZWR1LmF1LiYjeEQ7TGkgS2EgU2hp
bmcgS25vd2xlZGdlIEluc3RpdHV0ZSBvZiBTdC4gTWljaGFlbCZhcG9zO3MgSG9zcGl0YWwsIERl
cGFydG1lbnQgb2YgTWVkaWNpbmUsIFVuaXZlcnNpdHkgb2YgVG9yb250bywgVG9yb250bywgT04s
IENhbmFkYS4mI3hEO0xvd24gSW5zdGl0dXRlLCBCcm9va2xpbmUsIE1BLCBVU0EuJiN4RDtEaXNj
aXBsaW5lIG9mIEdlbmVyYWwgUHJhY3RpY2UsIFNjaG9vbCBvZiBQdWJsaWMgSGVhbHRoLCBVbml2
ZXJzaXR5IG9mIFN5ZG5leSwgU3lkbmV5LCBOU1csIEF1c3RyYWxpYS4mI3hEO1VuaXZlcnNpdHkg
b2YgdGhlIFBoaWxpcHBpbmVzIE1hbmlsYSwgTWFuaWxhLCBQaGlsaXBwaW5lcy4mI3hEO0RlcGFy
dG1lbnQgb2YgQ2xpbmljYWwgRXBpZGVtaW9sb2d5ICZhbXA7IEJpb3N0YXRpc3RpY3MsIE1jTWFz
dGVyIFVuaXZlcnNpdHksIE9udGFyaW8sIE9OLCBDYW5hZGEuJiN4RDtNZW56aWVzIENlbnRyZSBm
b3IgSGVhbHRoIFBvbGljeSwgU2Nob29sIG9mIFB1YmxpYyBIZWFsdGgsIFVuaXZlcnNpdHkgb2Yg
U3lkbmV5LCBTeWRuZXksIE5TVywgQXVzdHJhbGlhLiYjeEQ7SGFydmFyZCBDbGluaWNhbCBhbmQg
VHJhbnNsYXRpb25hbCBTY2llbmNlIENlbnRlciwgQm9zdG9uLCBNQSwgVVNBLjwvYXV0aC1hZGRy
ZXNzPjx0aXRsZXM+PHRpdGxlPkV2aWRlbmNlIGZvciB1bmRlcnVzZSBvZiBlZmZlY3RpdmUgbWVk
aWNhbCBzZXJ2aWNlcyBhcm91bmQgdGhlIHdvcmxkPC90aXRsZT48c2Vjb25kYXJ5LXRpdGxlPkxh
bmNldDwvc2Vjb25kYXJ5LXRpdGxlPjwvdGl0bGVzPjxwZXJpb2RpY2FsPjxmdWxsLXRpdGxlPkxh
bmNldDwvZnVsbC10aXRsZT48L3BlcmlvZGljYWw+PHBhZ2VzPjE2OS0xNzc8L3BhZ2VzPjx2b2x1
bWU+MzkwPC92b2x1bWU+PG51bWJlcj4xMDA5MDwvbnVtYmVyPjxlZGl0aW9uPjIwMTcvMDEvMTM8
L2VkaXRpb24+PGtleXdvcmRzPjxrZXl3b3JkPkRydWcgVXRpbGl6YXRpb24vc3RhdGlzdGljcyAm
YW1wOyBudW1lcmljYWwgZGF0YTwva2V5d29yZD48a2V5d29yZD5FdmlkZW5jZS1CYXNlZCBNZWRp
Y2luZTwva2V5d29yZD48a2V5d29yZD5HbG9iYWwgSGVhbHRoLypzdGF0aXN0aWNzICZhbXA7IG51
bWVyaWNhbCBkYXRhPC9rZXl3b3JkPjxrZXl3b3JkPkhlYWx0aCBTZXJ2aWNlcyBBY2Nlc3NpYmls
aXR5LypzdGF0aXN0aWNzICZhbXA7IG51bWVyaWNhbCBkYXRhPC9rZXl3b3JkPjxrZXl3b3JkPkhl
YWx0aCBTZXJ2aWNlcyBNaXN1c2UvKnN0YXRpc3RpY3MgJmFtcDsgbnVtZXJpY2FsIGRhdGE8L2tl
eXdvcmQ+PGtleXdvcmQ+SGVhbHRoIFNlcnZpY2VzIFJlc2VhcmNoL21ldGhvZHM8L2tleXdvcmQ+
PGtleXdvcmQ+SHVtYW5zPC9rZXl3b3JkPjxrZXl3b3JkPk1lZGljYWxseSBVbmRlcnNlcnZlZCBB
cmVhPC9rZXl3b3JkPjxrZXl3b3JkPlBhdGllbnQgQ29tcGxpYW5jZS9zdGF0aXN0aWNzICZhbXA7
IG51bWVyaWNhbCBkYXRhPC9rZXl3b3JkPjwva2V5d29yZHM+PGRhdGVzPjx5ZWFyPjIwMTc8L3ll
YXI+PHB1Yi1kYXRlcz48ZGF0ZT5KdWwgODwvZGF0ZT48L3B1Yi1kYXRlcz48L2RhdGVzPjxpc2Ju
PjE0NzQtNTQ3WCAoRWxlY3Ryb25pYykmI3hEOzAxNDAtNjczNiAoTGlua2luZyk8L2lzYm4+PGFj
Y2Vzc2lvbi1udW0+MjgwNzcyMzI8L2FjY2Vzc2lvbi1udW0+PHVybHM+PHJlbGF0ZWQtdXJscz48
dXJsPmh0dHBzOi8vd3d3Lm5jYmkubmxtLm5paC5nb3YvcHVibWVkLzI4MDc3MjMyPC91cmw+PC9y
ZWxhdGVkLXVybHM+PC91cmxzPjxlbGVjdHJvbmljLXJlc291cmNlLW51bT4xMC4xMDE2L1MwMTQw
LTY3MzYoMTYpMzA5NDYtMTwvZWxlY3Ryb25pYy1yZXNvdXJjZS1udW0+PC9yZWNvcmQ+PC9DaXRl
PjwvRW5kTm90ZT5=
</w:fldData>
        </w:fldChar>
      </w:r>
      <w:r w:rsidR="00206B5B">
        <w:instrText xml:space="preserve"> ADDIN EN.CITE.DATA </w:instrText>
      </w:r>
      <w:r w:rsidR="00206B5B">
        <w:fldChar w:fldCharType="end"/>
      </w:r>
      <w:r w:rsidR="00A3062A">
        <w:fldChar w:fldCharType="separate"/>
      </w:r>
      <w:r w:rsidR="00206B5B" w:rsidRPr="00206B5B">
        <w:rPr>
          <w:noProof/>
          <w:vertAlign w:val="superscript"/>
        </w:rPr>
        <w:t>41, 42</w:t>
      </w:r>
      <w:r w:rsidR="00A3062A">
        <w:fldChar w:fldCharType="end"/>
      </w:r>
      <w:r w:rsidRPr="001D4341">
        <w:t>.</w:t>
      </w:r>
      <w:r w:rsidRPr="001D4341">
        <w:rPr>
          <w:spacing w:val="-4"/>
        </w:rPr>
        <w:t xml:space="preserve"> </w:t>
      </w:r>
      <w:r>
        <w:t>Robust</w:t>
      </w:r>
      <w:r w:rsidRPr="001D4341">
        <w:rPr>
          <w:spacing w:val="-5"/>
        </w:rPr>
        <w:t xml:space="preserve"> </w:t>
      </w:r>
      <w:r w:rsidRPr="001D4341">
        <w:t>studies</w:t>
      </w:r>
      <w:r w:rsidRPr="001D4341">
        <w:rPr>
          <w:spacing w:val="-5"/>
        </w:rPr>
        <w:t xml:space="preserve"> </w:t>
      </w:r>
      <w:r w:rsidRPr="001D4341">
        <w:t>demonstrate</w:t>
      </w:r>
      <w:r w:rsidRPr="001D4341">
        <w:rPr>
          <w:spacing w:val="-5"/>
        </w:rPr>
        <w:t xml:space="preserve"> </w:t>
      </w:r>
      <w:r w:rsidRPr="001D4341">
        <w:t>improved</w:t>
      </w:r>
      <w:r w:rsidRPr="001D4341">
        <w:rPr>
          <w:spacing w:val="-5"/>
        </w:rPr>
        <w:t xml:space="preserve"> </w:t>
      </w:r>
      <w:r w:rsidRPr="001D4341">
        <w:t>patient</w:t>
      </w:r>
      <w:r w:rsidRPr="001D4341">
        <w:rPr>
          <w:spacing w:val="-1"/>
        </w:rPr>
        <w:t xml:space="preserve"> </w:t>
      </w:r>
      <w:r w:rsidRPr="001D4341">
        <w:t>outcomes</w:t>
      </w:r>
      <w:r w:rsidRPr="001D4341">
        <w:rPr>
          <w:spacing w:val="-5"/>
        </w:rPr>
        <w:t xml:space="preserve"> </w:t>
      </w:r>
      <w:r w:rsidRPr="001D4341">
        <w:t>and</w:t>
      </w:r>
      <w:r w:rsidRPr="001D4341">
        <w:rPr>
          <w:spacing w:val="-4"/>
        </w:rPr>
        <w:t xml:space="preserve"> </w:t>
      </w:r>
      <w:r w:rsidRPr="001D4341">
        <w:t>reduced</w:t>
      </w:r>
      <w:r w:rsidRPr="001D4341">
        <w:rPr>
          <w:spacing w:val="-5"/>
        </w:rPr>
        <w:t xml:space="preserve"> </w:t>
      </w:r>
      <w:r w:rsidRPr="001D4341">
        <w:t>costs</w:t>
      </w:r>
      <w:r w:rsidRPr="001D4341">
        <w:rPr>
          <w:spacing w:val="-4"/>
        </w:rPr>
        <w:t xml:space="preserve"> </w:t>
      </w:r>
      <w:r w:rsidRPr="001D4341">
        <w:t>when</w:t>
      </w:r>
      <w:r w:rsidRPr="001D4341">
        <w:rPr>
          <w:spacing w:val="-5"/>
        </w:rPr>
        <w:t xml:space="preserve"> </w:t>
      </w:r>
      <w:r w:rsidRPr="001D4341">
        <w:t>palliative</w:t>
      </w:r>
      <w:r w:rsidRPr="001D4341">
        <w:rPr>
          <w:spacing w:val="-4"/>
        </w:rPr>
        <w:t xml:space="preserve"> </w:t>
      </w:r>
      <w:r w:rsidRPr="001D4341">
        <w:t>care is</w:t>
      </w:r>
      <w:r w:rsidRPr="001D4341">
        <w:rPr>
          <w:spacing w:val="-4"/>
        </w:rPr>
        <w:t xml:space="preserve"> </w:t>
      </w:r>
      <w:r w:rsidRPr="001D4341">
        <w:t>provided</w:t>
      </w:r>
      <w:r w:rsidRPr="001D4341">
        <w:rPr>
          <w:spacing w:val="-4"/>
        </w:rPr>
        <w:t xml:space="preserve"> </w:t>
      </w:r>
      <w:r w:rsidRPr="001D4341">
        <w:t>early</w:t>
      </w:r>
      <w:r>
        <w:t xml:space="preserve"> </w:t>
      </w:r>
      <w:r w:rsidR="00897084">
        <w:fldChar w:fldCharType="begin">
          <w:fldData xml:space="preserve">PEVuZE5vdGU+PENpdGU+PEF1dGhvcj5IaWdnaW5zb248L0F1dGhvcj48WWVhcj4yMDA5PC9ZZWFy
PjxSZWNOdW0+MzE8L1JlY051bT48RGlzcGxheVRleHQ+PHN0eWxlIGZhY2U9InN1cGVyc2NyaXB0
Ij4zMCwgMzcsIDQzPC9zdHlsZT48L0Rpc3BsYXlUZXh0PjxyZWNvcmQ+PHJlYy1udW1iZXI+MzE8
L3JlYy1udW1iZXI+PGZvcmVpZ24ta2V5cz48a2V5IGFwcD0iRU4iIGRiLWlkPSI1ZDB0emVyeGow
dGVmMmV0NTI5djJ6dmQ1OXh0OXN2MDVmdmYiIHRpbWVzdGFtcD0iMTY1Mjc5NjA3NiI+MzE8L2tl
eT48L2ZvcmVpZ24ta2V5cz48cmVmLXR5cGUgbmFtZT0iSm91cm5hbCBBcnRpY2xlIj4xNzwvcmVm
LXR5cGU+PGNvbnRyaWJ1dG9ycz48YXV0aG9ycz48YXV0aG9yPkhpZ2dpbnNvbiwgSXJlbmUgSi48
L2F1dGhvcj48YXV0aG9yPk1jQ3JvbmUsIFBhdWw8L2F1dGhvcj48YXV0aG9yPkhhcnQsIFNhbSBS
LjwvYXV0aG9yPjxhdXRob3I+QnVybWFuLCBSYWNoZWw8L2F1dGhvcj48YXV0aG9yPlNpbGJlciwg
RWxpPC9hdXRob3I+PGF1dGhvcj5FZG1vbmRzLCBQb2xseSBNLjwvYXV0aG9yPjwvYXV0aG9ycz48
L2NvbnRyaWJ1dG9ycz48dGl0bGVzPjx0aXRsZT5JcyBTaG9ydC1UZXJtIFBhbGxpYXRpdmUgQ2Fy
ZSBDb3N0LUVmZmVjdGl2ZSBpbsKgTXVsdGlwbGUgU2NsZXJvc2lzPyBBIFJhbmRvbWl6ZWQgUGhh
c2UgSUkgVHJpYWw8L3RpdGxlPjxzZWNvbmRhcnktdGl0bGU+Sm91cm5hbCBvZiBQYWluIGFuZCBT
eW1wdG9tIE1hbmFnZW1lbnQ8L3NlY29uZGFyeS10aXRsZT48L3RpdGxlcz48cGVyaW9kaWNhbD48
ZnVsbC10aXRsZT5Kb3VybmFsIG9mIFBhaW4gYW5kIFN5bXB0b20gTWFuYWdlbWVudDwvZnVsbC10
aXRsZT48L3BlcmlvZGljYWw+PHBhZ2VzPjgxNi04MjY8L3BhZ2VzPjx2b2x1bWU+Mzg8L3ZvbHVt
ZT48bnVtYmVyPjY8L251bWJlcj48a2V5d29yZHM+PGtleXdvcmQ+UGFsbGlhdGl2ZTwva2V5d29y
ZD48a2V5d29yZD5wYWxsaWF0aXZlIGNhcmU8L2tleXdvcmQ+PGtleXdvcmQ+Y29zdC1lZmZlY3Rp
dmU8L2tleXdvcmQ+PGtleXdvcmQ+bXVsdGlwbGUgc2NsZXJvc2lzPC9rZXl3b3JkPjxrZXl3b3Jk
Pmhvc3BpY2U8L2tleXdvcmQ+PGtleXdvcmQ+ZW5kLW9mLWxpZmUgY2FyZTwva2V5d29yZD48a2V5
d29yZD5jYXJlZ2l2ZXI8L2tleXdvcmQ+PC9rZXl3b3Jkcz48ZGF0ZXM+PHllYXI+MjAwOTwveWVh
cj48cHViLWRhdGVzPjxkYXRlPjEyLy88L2RhdGU+PC9wdWItZGF0ZXM+PC9kYXRlcz48aXNibj4w
ODg1LTM5MjQ8L2lzYm4+PHVybHM+PHJlbGF0ZWQtdXJscz48dXJsPmh0dHA6Ly93d3cuc2NpZW5j
ZWRpcmVjdC5jb20vc2NpZW5jZS9hcnRpY2xlL3BpaS9TMDg4NTM5MjQwOTAwNzQxNjwvdXJsPjwv
cmVsYXRlZC11cmxzPjwvdXJscz48ZWxlY3Ryb25pYy1yZXNvdXJjZS1udW0+aHR0cDovL2R4LmRv
aS5vcmcvMTAuMTAxNi9qLmpwYWluc3ltbWFuLjIwMDkuMDcuMDAyPC9lbGVjdHJvbmljLXJlc291
cmNlLW51bT48L3JlY29yZD48L0NpdGU+PENpdGU+PEF1dGhvcj5UZW1lbDwvQXV0aG9yPjxZZWFy
PjIwMTA8L1llYXI+PFJlY051bT4zODwvUmVjTnVtPjxyZWNvcmQ+PHJlYy1udW1iZXI+Mzg8L3Jl
Yy1udW1iZXI+PGZvcmVpZ24ta2V5cz48a2V5IGFwcD0iRU4iIGRiLWlkPSI1ZDB0emVyeGowdGVm
MmV0NTI5djJ6dmQ1OXh0OXN2MDVmdmYiIHRpbWVzdGFtcD0iMTY1Mjc5NjA3OSI+Mzg8L2tleT48
L2ZvcmVpZ24ta2V5cz48cmVmLXR5cGUgbmFtZT0iSm91cm5hbCBBcnRpY2xlIj4xNzwvcmVmLXR5
cGU+PGNvbnRyaWJ1dG9ycz48YXV0aG9ycz48YXV0aG9yPlRlbWVsLCBKUzwvYXV0aG9yPjxhdXRo
b3I+R3JlZXIsIEpBPC9hdXRob3I+PGF1dGhvcj5NdXppa2Fuc2t5LCBBPC9hdXRob3I+PGF1dGhv
cj5HYWxsYWdoZXIsIEVSPC9hdXRob3I+PGF1dGhvcj5BZG1hbmUsIFM8L2F1dGhvcj48YXV0aG9y
PkphY2tzb24sIFZBPC9hdXRob3I+PC9hdXRob3JzPjwvY29udHJpYnV0b3JzPjx0aXRsZXM+PHRp
dGxlPkVhcmx5IHBhbGxpYXRpdmUgY2FyZSBmb3IgcGF0aWVudHMgd2l0aCBtZXRhc3RhdGljIG5v
bi1zbWFsbC1jZWxsIGx1bmcgY2FuY2VyLjwvdGl0bGU+PHNlY29uZGFyeS10aXRsZT5UaGUgTmV3
IEVuZ2xhbmQgSm91cm5hbCBvZiBNZWRpY2luZTwvc2Vjb25kYXJ5LXRpdGxlPjwvdGl0bGVzPjxw
ZXJpb2RpY2FsPjxmdWxsLXRpdGxlPlRoZSBOZXcgRW5nbGFuZCBKb3VybmFsIG9mIE1lZGljaW5l
PC9mdWxsLXRpdGxlPjwvcGVyaW9kaWNhbD48cGFnZXM+NzMzLTc0MjwvcGFnZXM+PHZvbHVtZT4z
NjM8L3ZvbHVtZT48bnVtYmVyPjg8L251bWJlcj48ZGF0ZXM+PHllYXI+MjAxMDwveWVhcj48L2Rh
dGVzPjx1cmxzPjwvdXJscz48L3JlY29yZD48L0NpdGU+PENpdGU+PEF1dGhvcj5Nb3JyaXNvbjwv
QXV0aG9yPjxZZWFyPjIwMTM8L1llYXI+PFJlY051bT40NDwvUmVjTnVtPjxyZWNvcmQ+PHJlYy1u
dW1iZXI+NDQ8L3JlYy1udW1iZXI+PGZvcmVpZ24ta2V5cz48a2V5IGFwcD0iRU4iIGRiLWlkPSI1
ZDB0emVyeGowdGVmMmV0NTI5djJ6dmQ1OXh0OXN2MDVmdmYiIHRpbWVzdGFtcD0iMTY1Mjc5NjA4
MiI+NDQ8L2tleT48L2ZvcmVpZ24ta2V5cz48cmVmLXR5cGUgbmFtZT0iSm91cm5hbCBBcnRpY2xl
Ij4xNzwvcmVmLXR5cGU+PGNvbnRyaWJ1dG9ycz48YXV0aG9ycz48YXV0aG9yPk1vcnJpc29uLCBS
LiBTLjwvYXV0aG9yPjwvYXV0aG9ycz48L2NvbnRyaWJ1dG9ycz48dGl0bGVzPjx0aXRsZT5Nb2Rl
bHMgb2YgcGFsbGlhdGl2ZSBjYXJlIGRlbGl2ZXJ5IGluIHRoZSBVbml0ZWQgU3RhdGVzPC90aXRs
ZT48c2Vjb25kYXJ5LXRpdGxlPkN1cnIgT3BpbiBTdXBwb3J0IFBhbGxpYXQgQ2FyZTwvc2Vjb25k
YXJ5LXRpdGxlPjwvdGl0bGVzPjxwZXJpb2RpY2FsPjxmdWxsLXRpdGxlPkN1cnIgT3BpbiBTdXBw
b3J0IFBhbGxpYXQgQ2FyZTwvZnVsbC10aXRsZT48L3BlcmlvZGljYWw+PHZvbHVtZT43PC92b2x1
bWU+PGRhdGVzPjx5ZWFyPjIwMTM8L3llYXI+PC9kYXRlcz48bGFiZWw+TW9ycmlzb24yMDEzPC9s
YWJlbD48dXJscz48cmVsYXRlZC11cmxzPjx1cmw+aHR0cDovL2R4LmRvaS5vcmcvMTAuMTA5Ny9T
UEMuMGIwMTNlMzI4MzYxMDNlNTwvdXJsPjwvcmVsYXRlZC11cmxzPjwvdXJscz48ZWxlY3Ryb25p
Yy1yZXNvdXJjZS1udW0+MTAuMTA5Ny9TUEMuMGIwMTNlMzI4MzYxMDNlNTwvZWxlY3Ryb25pYy1y
ZXNvdXJjZS1udW0+PC9yZWNvcmQ+PC9DaXRlPjwvRW5kTm90ZT5=
</w:fldData>
        </w:fldChar>
      </w:r>
      <w:r w:rsidR="00206B5B">
        <w:instrText xml:space="preserve"> ADDIN EN.CITE </w:instrText>
      </w:r>
      <w:r w:rsidR="00206B5B">
        <w:fldChar w:fldCharType="begin">
          <w:fldData xml:space="preserve">PEVuZE5vdGU+PENpdGU+PEF1dGhvcj5IaWdnaW5zb248L0F1dGhvcj48WWVhcj4yMDA5PC9ZZWFy
PjxSZWNOdW0+MzE8L1JlY051bT48RGlzcGxheVRleHQ+PHN0eWxlIGZhY2U9InN1cGVyc2NyaXB0
Ij4zMCwgMzcsIDQzPC9zdHlsZT48L0Rpc3BsYXlUZXh0PjxyZWNvcmQ+PHJlYy1udW1iZXI+MzE8
L3JlYy1udW1iZXI+PGZvcmVpZ24ta2V5cz48a2V5IGFwcD0iRU4iIGRiLWlkPSI1ZDB0emVyeGow
dGVmMmV0NTI5djJ6dmQ1OXh0OXN2MDVmdmYiIHRpbWVzdGFtcD0iMTY1Mjc5NjA3NiI+MzE8L2tl
eT48L2ZvcmVpZ24ta2V5cz48cmVmLXR5cGUgbmFtZT0iSm91cm5hbCBBcnRpY2xlIj4xNzwvcmVm
LXR5cGU+PGNvbnRyaWJ1dG9ycz48YXV0aG9ycz48YXV0aG9yPkhpZ2dpbnNvbiwgSXJlbmUgSi48
L2F1dGhvcj48YXV0aG9yPk1jQ3JvbmUsIFBhdWw8L2F1dGhvcj48YXV0aG9yPkhhcnQsIFNhbSBS
LjwvYXV0aG9yPjxhdXRob3I+QnVybWFuLCBSYWNoZWw8L2F1dGhvcj48YXV0aG9yPlNpbGJlciwg
RWxpPC9hdXRob3I+PGF1dGhvcj5FZG1vbmRzLCBQb2xseSBNLjwvYXV0aG9yPjwvYXV0aG9ycz48
L2NvbnRyaWJ1dG9ycz48dGl0bGVzPjx0aXRsZT5JcyBTaG9ydC1UZXJtIFBhbGxpYXRpdmUgQ2Fy
ZSBDb3N0LUVmZmVjdGl2ZSBpbsKgTXVsdGlwbGUgU2NsZXJvc2lzPyBBIFJhbmRvbWl6ZWQgUGhh
c2UgSUkgVHJpYWw8L3RpdGxlPjxzZWNvbmRhcnktdGl0bGU+Sm91cm5hbCBvZiBQYWluIGFuZCBT
eW1wdG9tIE1hbmFnZW1lbnQ8L3NlY29uZGFyeS10aXRsZT48L3RpdGxlcz48cGVyaW9kaWNhbD48
ZnVsbC10aXRsZT5Kb3VybmFsIG9mIFBhaW4gYW5kIFN5bXB0b20gTWFuYWdlbWVudDwvZnVsbC10
aXRsZT48L3BlcmlvZGljYWw+PHBhZ2VzPjgxNi04MjY8L3BhZ2VzPjx2b2x1bWU+Mzg8L3ZvbHVt
ZT48bnVtYmVyPjY8L251bWJlcj48a2V5d29yZHM+PGtleXdvcmQ+UGFsbGlhdGl2ZTwva2V5d29y
ZD48a2V5d29yZD5wYWxsaWF0aXZlIGNhcmU8L2tleXdvcmQ+PGtleXdvcmQ+Y29zdC1lZmZlY3Rp
dmU8L2tleXdvcmQ+PGtleXdvcmQ+bXVsdGlwbGUgc2NsZXJvc2lzPC9rZXl3b3JkPjxrZXl3b3Jk
Pmhvc3BpY2U8L2tleXdvcmQ+PGtleXdvcmQ+ZW5kLW9mLWxpZmUgY2FyZTwva2V5d29yZD48a2V5
d29yZD5jYXJlZ2l2ZXI8L2tleXdvcmQ+PC9rZXl3b3Jkcz48ZGF0ZXM+PHllYXI+MjAwOTwveWVh
cj48cHViLWRhdGVzPjxkYXRlPjEyLy88L2RhdGU+PC9wdWItZGF0ZXM+PC9kYXRlcz48aXNibj4w
ODg1LTM5MjQ8L2lzYm4+PHVybHM+PHJlbGF0ZWQtdXJscz48dXJsPmh0dHA6Ly93d3cuc2NpZW5j
ZWRpcmVjdC5jb20vc2NpZW5jZS9hcnRpY2xlL3BpaS9TMDg4NTM5MjQwOTAwNzQxNjwvdXJsPjwv
cmVsYXRlZC11cmxzPjwvdXJscz48ZWxlY3Ryb25pYy1yZXNvdXJjZS1udW0+aHR0cDovL2R4LmRv
aS5vcmcvMTAuMTAxNi9qLmpwYWluc3ltbWFuLjIwMDkuMDcuMDAyPC9lbGVjdHJvbmljLXJlc291
cmNlLW51bT48L3JlY29yZD48L0NpdGU+PENpdGU+PEF1dGhvcj5UZW1lbDwvQXV0aG9yPjxZZWFy
PjIwMTA8L1llYXI+PFJlY051bT4zODwvUmVjTnVtPjxyZWNvcmQ+PHJlYy1udW1iZXI+Mzg8L3Jl
Yy1udW1iZXI+PGZvcmVpZ24ta2V5cz48a2V5IGFwcD0iRU4iIGRiLWlkPSI1ZDB0emVyeGowdGVm
MmV0NTI5djJ6dmQ1OXh0OXN2MDVmdmYiIHRpbWVzdGFtcD0iMTY1Mjc5NjA3OSI+Mzg8L2tleT48
L2ZvcmVpZ24ta2V5cz48cmVmLXR5cGUgbmFtZT0iSm91cm5hbCBBcnRpY2xlIj4xNzwvcmVmLXR5
cGU+PGNvbnRyaWJ1dG9ycz48YXV0aG9ycz48YXV0aG9yPlRlbWVsLCBKUzwvYXV0aG9yPjxhdXRo
b3I+R3JlZXIsIEpBPC9hdXRob3I+PGF1dGhvcj5NdXppa2Fuc2t5LCBBPC9hdXRob3I+PGF1dGhv
cj5HYWxsYWdoZXIsIEVSPC9hdXRob3I+PGF1dGhvcj5BZG1hbmUsIFM8L2F1dGhvcj48YXV0aG9y
PkphY2tzb24sIFZBPC9hdXRob3I+PC9hdXRob3JzPjwvY29udHJpYnV0b3JzPjx0aXRsZXM+PHRp
dGxlPkVhcmx5IHBhbGxpYXRpdmUgY2FyZSBmb3IgcGF0aWVudHMgd2l0aCBtZXRhc3RhdGljIG5v
bi1zbWFsbC1jZWxsIGx1bmcgY2FuY2VyLjwvdGl0bGU+PHNlY29uZGFyeS10aXRsZT5UaGUgTmV3
IEVuZ2xhbmQgSm91cm5hbCBvZiBNZWRpY2luZTwvc2Vjb25kYXJ5LXRpdGxlPjwvdGl0bGVzPjxw
ZXJpb2RpY2FsPjxmdWxsLXRpdGxlPlRoZSBOZXcgRW5nbGFuZCBKb3VybmFsIG9mIE1lZGljaW5l
PC9mdWxsLXRpdGxlPjwvcGVyaW9kaWNhbD48cGFnZXM+NzMzLTc0MjwvcGFnZXM+PHZvbHVtZT4z
NjM8L3ZvbHVtZT48bnVtYmVyPjg8L251bWJlcj48ZGF0ZXM+PHllYXI+MjAxMDwveWVhcj48L2Rh
dGVzPjx1cmxzPjwvdXJscz48L3JlY29yZD48L0NpdGU+PENpdGU+PEF1dGhvcj5Nb3JyaXNvbjwv
QXV0aG9yPjxZZWFyPjIwMTM8L1llYXI+PFJlY051bT40NDwvUmVjTnVtPjxyZWNvcmQ+PHJlYy1u
dW1iZXI+NDQ8L3JlYy1udW1iZXI+PGZvcmVpZ24ta2V5cz48a2V5IGFwcD0iRU4iIGRiLWlkPSI1
ZDB0emVyeGowdGVmMmV0NTI5djJ6dmQ1OXh0OXN2MDVmdmYiIHRpbWVzdGFtcD0iMTY1Mjc5NjA4
MiI+NDQ8L2tleT48L2ZvcmVpZ24ta2V5cz48cmVmLXR5cGUgbmFtZT0iSm91cm5hbCBBcnRpY2xl
Ij4xNzwvcmVmLXR5cGU+PGNvbnRyaWJ1dG9ycz48YXV0aG9ycz48YXV0aG9yPk1vcnJpc29uLCBS
LiBTLjwvYXV0aG9yPjwvYXV0aG9ycz48L2NvbnRyaWJ1dG9ycz48dGl0bGVzPjx0aXRsZT5Nb2Rl
bHMgb2YgcGFsbGlhdGl2ZSBjYXJlIGRlbGl2ZXJ5IGluIHRoZSBVbml0ZWQgU3RhdGVzPC90aXRs
ZT48c2Vjb25kYXJ5LXRpdGxlPkN1cnIgT3BpbiBTdXBwb3J0IFBhbGxpYXQgQ2FyZTwvc2Vjb25k
YXJ5LXRpdGxlPjwvdGl0bGVzPjxwZXJpb2RpY2FsPjxmdWxsLXRpdGxlPkN1cnIgT3BpbiBTdXBw
b3J0IFBhbGxpYXQgQ2FyZTwvZnVsbC10aXRsZT48L3BlcmlvZGljYWw+PHZvbHVtZT43PC92b2x1
bWU+PGRhdGVzPjx5ZWFyPjIwMTM8L3llYXI+PC9kYXRlcz48bGFiZWw+TW9ycmlzb24yMDEzPC9s
YWJlbD48dXJscz48cmVsYXRlZC11cmxzPjx1cmw+aHR0cDovL2R4LmRvaS5vcmcvMTAuMTA5Ny9T
UEMuMGIwMTNlMzI4MzYxMDNlNTwvdXJsPjwvcmVsYXRlZC11cmxzPjwvdXJscz48ZWxlY3Ryb25p
Yy1yZXNvdXJjZS1udW0+MTAuMTA5Ny9TUEMuMGIwMTNlMzI4MzYxMDNlNTwvZWxlY3Ryb25pYy1y
ZXNvdXJjZS1udW0+PC9yZWNvcmQ+PC9DaXRlPjwvRW5kTm90ZT5=
</w:fldData>
        </w:fldChar>
      </w:r>
      <w:r w:rsidR="00206B5B">
        <w:instrText xml:space="preserve"> ADDIN EN.CITE.DATA </w:instrText>
      </w:r>
      <w:r w:rsidR="00206B5B">
        <w:fldChar w:fldCharType="end"/>
      </w:r>
      <w:r w:rsidR="00897084">
        <w:fldChar w:fldCharType="separate"/>
      </w:r>
      <w:r w:rsidR="00206B5B" w:rsidRPr="00206B5B">
        <w:rPr>
          <w:noProof/>
          <w:vertAlign w:val="superscript"/>
        </w:rPr>
        <w:t>30, 37, 43</w:t>
      </w:r>
      <w:r w:rsidR="00897084">
        <w:fldChar w:fldCharType="end"/>
      </w:r>
      <w:r>
        <w:t xml:space="preserve">, and systematic review of trials of palliative care interventions shows greatest positive impact on quality of life, if these interventions are provided early </w:t>
      </w:r>
      <w:r w:rsidR="00897084">
        <w:fldChar w:fldCharType="begin">
          <w:fldData xml:space="preserve">PEVuZE5vdGU+PENpdGU+PEF1dGhvcj5HYWVydG5lcjwvQXV0aG9yPjxZZWFyPjIwMTc8L1llYXI+
PFJlY051bT4xOTwvUmVjTnVtPjxEaXNwbGF5VGV4dD48c3R5bGUgZmFjZT0ic3VwZXJzY3JpcHQi
PjE4PC9zdHlsZT48L0Rpc3BsYXlUZXh0PjxyZWNvcmQ+PHJlYy1udW1iZXI+MTk8L3JlYy1udW1i
ZXI+PGZvcmVpZ24ta2V5cz48a2V5IGFwcD0iRU4iIGRiLWlkPSI1ZDB0emVyeGowdGVmMmV0NTI5
djJ6dmQ1OXh0OXN2MDVmdmYiIHRpbWVzdGFtcD0iMTY1Mjc5NjA3MCI+MTk8L2tleT48L2ZvcmVp
Z24ta2V5cz48cmVmLXR5cGUgbmFtZT0iSm91cm5hbCBBcnRpY2xlIj4xNzwvcmVmLXR5cGU+PGNv
bnRyaWJ1dG9ycz48YXV0aG9ycz48YXV0aG9yPkdhZXJ0bmVyLCBKLjwvYXV0aG9yPjxhdXRob3I+
U2llbWVucywgVy48L2F1dGhvcj48YXV0aG9yPk1lZXJwb2hsLCBKLiBKLjwvYXV0aG9yPjxhdXRo
b3I+QW50ZXMsIEcuPC9hdXRob3I+PGF1dGhvcj5NZWZmZXJ0LCBDLjwvYXV0aG9yPjxhdXRob3I+
WGFuZGVyLCBDLjwvYXV0aG9yPjxhdXRob3I+U3RvY2ssIFMuPC9hdXRob3I+PGF1dGhvcj5NdWVs
bGVyLCBELjwvYXV0aG9yPjxhdXRob3I+U2Nod2FyemVyLCBHLjwvYXV0aG9yPjxhdXRob3I+QmVj
a2VyLCBHLjwvYXV0aG9yPjwvYXV0aG9ycz48L2NvbnRyaWJ1dG9ycz48YXV0aC1hZGRyZXNzPkNs
aW5pYyBmb3IgUGFsbGlhdGl2ZSBDYXJlLCBNZWRpY2FsIENlbnRyZSwgVW5pdmVyc2l0eSBvZiBG
cmVpYnVyZywgRmFjdWx0eSBvZiBNZWRpY2luZSwgVW5pdmVyc2l0eSBvZiBGcmVpYnVyZywgR2Vy
bWFueS4mI3hEO1BhbGxpYXRpdmUgQ2FyZSBDZW50cmUgSGlsZGVnYXJkLCBCYXNlbCwgU3dpdHpl
cmxhbmQuJiN4RDtDb2NocmFuZSBHZXJtYW55LCBNZWRpY2FsIENlbnRyZSwgVW5pdmVyc2l0eSBv
ZiBGcmVpYnVyZywgRmFjdWx0eSBvZiBNZWRpY2luZSwgVW5pdmVyc2l0eSBvZiBGcmVpYnVyZywg
R2VybWFueS4mI3hEO0NlbnRyZSBkZSBSZWNoZXJjaGUgRXBpZGVtaW9sb2dpZSBldCBTdGF0aXN0
aXF1ZSBTb3Jib25uZSBQYXJpcyBDaXRlLVUxMTUzLCBJbnNlcm0vVW5pdmVyc2l0ZSBQYXJpcyBE
ZXNjYXJ0ZXMsIENvY2hyYW5lIEZyYW5jZSwgSG9waXRhbCBIb3RlbC1EaWV1LCAxIFBsYWNlIGR1
IFBhcnZpcyBOb3RyZSBEYW1lLCA3NTE4MSBQYXJpcyBDZWRleCAwNCwgRnJhbmNlLiYjeEQ7SW5z
dGl0dXRlIGZvciBIZWFsdGggRWNvbm9taWNzIGFuZCBDbGluaWNhbCBFcGlkZW1pb2xvZ3ksIENv
bG9nbmUgVW5pdmVyc2l0eSBIb3NwaXRhbCwgQ29sb2duZSwgR2VybWFueS4mI3hEO0luc3RpdHV0
ZSBmb3IgTWVkaWNhbCBCaW9tZXRyeSBhbmQgU3RhdGlzdGljcywgRmFjdWx0eSBvZiBNZWRpY2lu
ZSBhbmQgTWVkaWNhbCBDZW50cmUsIFVuaXZlcnNpdHkgb2YgRnJlaWJ1cmcsIEdlcm1hbnkuPC9h
dXRoLWFkZHJlc3M+PHRpdGxlcz48dGl0bGU+RWZmZWN0IG9mIHNwZWNpYWxpc3QgcGFsbGlhdGl2
ZSBjYXJlIHNlcnZpY2VzIG9uIHF1YWxpdHkgb2YgbGlmZSBpbiBhZHVsdHMgd2l0aCBhZHZhbmNl
ZCBpbmN1cmFibGUgaWxsbmVzcyBpbiBob3NwaXRhbCwgaG9zcGljZSwgb3IgY29tbXVuaXR5IHNl
dHRpbmdzOiBzeXN0ZW1hdGljIHJldmlldyBhbmQgbWV0YS1hbmFseXNpczwvdGl0bGU+PHNlY29u
ZGFyeS10aXRsZT5CTUo8L3NlY29uZGFyeS10aXRsZT48L3RpdGxlcz48cGVyaW9kaWNhbD48ZnVs
bC10aXRsZT5CTUo8L2Z1bGwtdGl0bGU+PC9wZXJpb2RpY2FsPjxwYWdlcz5qMjkyNTwvcGFnZXM+
PHZvbHVtZT4zNTc8L3ZvbHVtZT48a2V5d29yZHM+PGtleXdvcmQ+QWR1bHQ8L2tleXdvcmQ+PGtl
eXdvcmQ+Q2FyZWdpdmVycy9wc3ljaG9sb2d5PC9rZXl3b3JkPjxrZXl3b3JkPkRlY2lzaW9uIE1h
a2luZzwva2V5d29yZD48a2V5d29yZD4qSG9zcGljZXM8L2tleXdvcmQ+PGtleXdvcmQ+SHVtYW5z
PC9rZXl3b3JkPjxrZXl3b3JkPk91dGNvbWUgQXNzZXNzbWVudCAoSGVhbHRoIENhcmUpPC9rZXl3
b3JkPjxrZXl3b3JkPipQYWxsaWF0aXZlIENhcmUvc3RhbmRhcmRzPC9rZXl3b3JkPjxrZXl3b3Jk
PipRdWFsaXR5IG9mIExpZmU8L2tleXdvcmQ+PGtleXdvcmQ+UmFuZG9taXplZCBDb250cm9sbGVk
IFRyaWFscyBhcyBUb3BpYzwva2V5d29yZD48a2V5d29yZD5UZXJtaW5hbGx5IElsbC8qcHN5Y2hv
bG9neTwva2V5d29yZD48L2tleXdvcmRzPjxkYXRlcz48eWVhcj4yMDE3PC95ZWFyPjxwdWItZGF0
ZXM+PGRhdGU+SnVsIDQ8L2RhdGU+PC9wdWItZGF0ZXM+PC9kYXRlcz48aXNibj4xNzU2LTE4MzMg
KEVsZWN0cm9uaWMpJiN4RDswOTU5LTUzNVggKExpbmtpbmcpPC9pc2JuPjxhY2Nlc3Npb24tbnVt
PjI4Njc2NTU3PC9hY2Nlc3Npb24tbnVtPjx1cmxzPjxyZWxhdGVkLXVybHM+PHVybD5odHRwczov
L3d3dy5uY2JpLm5sbS5uaWguZ292L3B1Ym1lZC8yODY3NjU1NzwvdXJsPjwvcmVsYXRlZC11cmxz
PjwvdXJscz48Y3VzdG9tMj5QTUM1NDk2MDExIGF0IHd3dy5pY21qZS5vcmcvY29pX2Rpc2Nsb3N1
cmUucGRmIGFuZCBkZWNsYXJlOiBubyBzdXBwb3J0IGZyb20gYW55IG9yZ2FuaXNhdGlvbiBmb3Ig
dGhlIHN1Ym1pdHRlZCB3b3JrOyBubyBmaW5hbmNpYWwgcmVsYXRpb25zaGlwcyB3aXRoIGFueSBv
cmdhbmlzYXRpb25zIHRoYXQgbWlnaHQgaGF2ZSBhbiBpbnRlcmVzdCBpbiB0aGUgc3VibWl0dGVk
IHdvcmsgaW4gdGhlIHByZXZpb3VzIHRocmVlIHllYXJzOyBubyBvdGhlciByZWxhdGlvbnNoaXBz
IG9yIGFjdGl2aXRpZXMgdGhhdCBjb3VsZCBhcHBlYXIgdG8gaGF2ZSBpbmZsdWVuY2VkIHRoZSBz
dWJtaXR0ZWQgd29yay48L2N1c3RvbTI+PGVsZWN0cm9uaWMtcmVzb3VyY2UtbnVtPjEwLjExMzYv
Ym1qLmoyOTI1PC9lbGVjdHJvbmljLXJlc291cmNlLW51bT48L3JlY29yZD48L0NpdGU+PC9FbmRO
b3RlPgB=
</w:fldData>
        </w:fldChar>
      </w:r>
      <w:r w:rsidR="00206B5B">
        <w:instrText xml:space="preserve"> ADDIN EN.CITE </w:instrText>
      </w:r>
      <w:r w:rsidR="00206B5B">
        <w:fldChar w:fldCharType="begin">
          <w:fldData xml:space="preserve">PEVuZE5vdGU+PENpdGU+PEF1dGhvcj5HYWVydG5lcjwvQXV0aG9yPjxZZWFyPjIwMTc8L1llYXI+
PFJlY051bT4xOTwvUmVjTnVtPjxEaXNwbGF5VGV4dD48c3R5bGUgZmFjZT0ic3VwZXJzY3JpcHQi
PjE4PC9zdHlsZT48L0Rpc3BsYXlUZXh0PjxyZWNvcmQ+PHJlYy1udW1iZXI+MTk8L3JlYy1udW1i
ZXI+PGZvcmVpZ24ta2V5cz48a2V5IGFwcD0iRU4iIGRiLWlkPSI1ZDB0emVyeGowdGVmMmV0NTI5
djJ6dmQ1OXh0OXN2MDVmdmYiIHRpbWVzdGFtcD0iMTY1Mjc5NjA3MCI+MTk8L2tleT48L2ZvcmVp
Z24ta2V5cz48cmVmLXR5cGUgbmFtZT0iSm91cm5hbCBBcnRpY2xlIj4xNzwvcmVmLXR5cGU+PGNv
bnRyaWJ1dG9ycz48YXV0aG9ycz48YXV0aG9yPkdhZXJ0bmVyLCBKLjwvYXV0aG9yPjxhdXRob3I+
U2llbWVucywgVy48L2F1dGhvcj48YXV0aG9yPk1lZXJwb2hsLCBKLiBKLjwvYXV0aG9yPjxhdXRo
b3I+QW50ZXMsIEcuPC9hdXRob3I+PGF1dGhvcj5NZWZmZXJ0LCBDLjwvYXV0aG9yPjxhdXRob3I+
WGFuZGVyLCBDLjwvYXV0aG9yPjxhdXRob3I+U3RvY2ssIFMuPC9hdXRob3I+PGF1dGhvcj5NdWVs
bGVyLCBELjwvYXV0aG9yPjxhdXRob3I+U2Nod2FyemVyLCBHLjwvYXV0aG9yPjxhdXRob3I+QmVj
a2VyLCBHLjwvYXV0aG9yPjwvYXV0aG9ycz48L2NvbnRyaWJ1dG9ycz48YXV0aC1hZGRyZXNzPkNs
aW5pYyBmb3IgUGFsbGlhdGl2ZSBDYXJlLCBNZWRpY2FsIENlbnRyZSwgVW5pdmVyc2l0eSBvZiBG
cmVpYnVyZywgRmFjdWx0eSBvZiBNZWRpY2luZSwgVW5pdmVyc2l0eSBvZiBGcmVpYnVyZywgR2Vy
bWFueS4mI3hEO1BhbGxpYXRpdmUgQ2FyZSBDZW50cmUgSGlsZGVnYXJkLCBCYXNlbCwgU3dpdHpl
cmxhbmQuJiN4RDtDb2NocmFuZSBHZXJtYW55LCBNZWRpY2FsIENlbnRyZSwgVW5pdmVyc2l0eSBv
ZiBGcmVpYnVyZywgRmFjdWx0eSBvZiBNZWRpY2luZSwgVW5pdmVyc2l0eSBvZiBGcmVpYnVyZywg
R2VybWFueS4mI3hEO0NlbnRyZSBkZSBSZWNoZXJjaGUgRXBpZGVtaW9sb2dpZSBldCBTdGF0aXN0
aXF1ZSBTb3Jib25uZSBQYXJpcyBDaXRlLVUxMTUzLCBJbnNlcm0vVW5pdmVyc2l0ZSBQYXJpcyBE
ZXNjYXJ0ZXMsIENvY2hyYW5lIEZyYW5jZSwgSG9waXRhbCBIb3RlbC1EaWV1LCAxIFBsYWNlIGR1
IFBhcnZpcyBOb3RyZSBEYW1lLCA3NTE4MSBQYXJpcyBDZWRleCAwNCwgRnJhbmNlLiYjeEQ7SW5z
dGl0dXRlIGZvciBIZWFsdGggRWNvbm9taWNzIGFuZCBDbGluaWNhbCBFcGlkZW1pb2xvZ3ksIENv
bG9nbmUgVW5pdmVyc2l0eSBIb3NwaXRhbCwgQ29sb2duZSwgR2VybWFueS4mI3hEO0luc3RpdHV0
ZSBmb3IgTWVkaWNhbCBCaW9tZXRyeSBhbmQgU3RhdGlzdGljcywgRmFjdWx0eSBvZiBNZWRpY2lu
ZSBhbmQgTWVkaWNhbCBDZW50cmUsIFVuaXZlcnNpdHkgb2YgRnJlaWJ1cmcsIEdlcm1hbnkuPC9h
dXRoLWFkZHJlc3M+PHRpdGxlcz48dGl0bGU+RWZmZWN0IG9mIHNwZWNpYWxpc3QgcGFsbGlhdGl2
ZSBjYXJlIHNlcnZpY2VzIG9uIHF1YWxpdHkgb2YgbGlmZSBpbiBhZHVsdHMgd2l0aCBhZHZhbmNl
ZCBpbmN1cmFibGUgaWxsbmVzcyBpbiBob3NwaXRhbCwgaG9zcGljZSwgb3IgY29tbXVuaXR5IHNl
dHRpbmdzOiBzeXN0ZW1hdGljIHJldmlldyBhbmQgbWV0YS1hbmFseXNpczwvdGl0bGU+PHNlY29u
ZGFyeS10aXRsZT5CTUo8L3NlY29uZGFyeS10aXRsZT48L3RpdGxlcz48cGVyaW9kaWNhbD48ZnVs
bC10aXRsZT5CTUo8L2Z1bGwtdGl0bGU+PC9wZXJpb2RpY2FsPjxwYWdlcz5qMjkyNTwvcGFnZXM+
PHZvbHVtZT4zNTc8L3ZvbHVtZT48a2V5d29yZHM+PGtleXdvcmQ+QWR1bHQ8L2tleXdvcmQ+PGtl
eXdvcmQ+Q2FyZWdpdmVycy9wc3ljaG9sb2d5PC9rZXl3b3JkPjxrZXl3b3JkPkRlY2lzaW9uIE1h
a2luZzwva2V5d29yZD48a2V5d29yZD4qSG9zcGljZXM8L2tleXdvcmQ+PGtleXdvcmQ+SHVtYW5z
PC9rZXl3b3JkPjxrZXl3b3JkPk91dGNvbWUgQXNzZXNzbWVudCAoSGVhbHRoIENhcmUpPC9rZXl3
b3JkPjxrZXl3b3JkPipQYWxsaWF0aXZlIENhcmUvc3RhbmRhcmRzPC9rZXl3b3JkPjxrZXl3b3Jk
PipRdWFsaXR5IG9mIExpZmU8L2tleXdvcmQ+PGtleXdvcmQ+UmFuZG9taXplZCBDb250cm9sbGVk
IFRyaWFscyBhcyBUb3BpYzwva2V5d29yZD48a2V5d29yZD5UZXJtaW5hbGx5IElsbC8qcHN5Y2hv
bG9neTwva2V5d29yZD48L2tleXdvcmRzPjxkYXRlcz48eWVhcj4yMDE3PC95ZWFyPjxwdWItZGF0
ZXM+PGRhdGU+SnVsIDQ8L2RhdGU+PC9wdWItZGF0ZXM+PC9kYXRlcz48aXNibj4xNzU2LTE4MzMg
KEVsZWN0cm9uaWMpJiN4RDswOTU5LTUzNVggKExpbmtpbmcpPC9pc2JuPjxhY2Nlc3Npb24tbnVt
PjI4Njc2NTU3PC9hY2Nlc3Npb24tbnVtPjx1cmxzPjxyZWxhdGVkLXVybHM+PHVybD5odHRwczov
L3d3dy5uY2JpLm5sbS5uaWguZ292L3B1Ym1lZC8yODY3NjU1NzwvdXJsPjwvcmVsYXRlZC11cmxz
PjwvdXJscz48Y3VzdG9tMj5QTUM1NDk2MDExIGF0IHd3dy5pY21qZS5vcmcvY29pX2Rpc2Nsb3N1
cmUucGRmIGFuZCBkZWNsYXJlOiBubyBzdXBwb3J0IGZyb20gYW55IG9yZ2FuaXNhdGlvbiBmb3Ig
dGhlIHN1Ym1pdHRlZCB3b3JrOyBubyBmaW5hbmNpYWwgcmVsYXRpb25zaGlwcyB3aXRoIGFueSBv
cmdhbmlzYXRpb25zIHRoYXQgbWlnaHQgaGF2ZSBhbiBpbnRlcmVzdCBpbiB0aGUgc3VibWl0dGVk
IHdvcmsgaW4gdGhlIHByZXZpb3VzIHRocmVlIHllYXJzOyBubyBvdGhlciByZWxhdGlvbnNoaXBz
IG9yIGFjdGl2aXRpZXMgdGhhdCBjb3VsZCBhcHBlYXIgdG8gaGF2ZSBpbmZsdWVuY2VkIHRoZSBz
dWJtaXR0ZWQgd29yay48L2N1c3RvbTI+PGVsZWN0cm9uaWMtcmVzb3VyY2UtbnVtPjEwLjExMzYv
Ym1qLmoyOTI1PC9lbGVjdHJvbmljLXJlc291cmNlLW51bT48L3JlY29yZD48L0NpdGU+PC9FbmRO
b3RlPgB=
</w:fldData>
        </w:fldChar>
      </w:r>
      <w:r w:rsidR="00206B5B">
        <w:instrText xml:space="preserve"> ADDIN EN.CITE.DATA </w:instrText>
      </w:r>
      <w:r w:rsidR="00206B5B">
        <w:fldChar w:fldCharType="end"/>
      </w:r>
      <w:r w:rsidR="00897084">
        <w:fldChar w:fldCharType="separate"/>
      </w:r>
      <w:r w:rsidR="00206B5B" w:rsidRPr="00206B5B">
        <w:rPr>
          <w:noProof/>
          <w:vertAlign w:val="superscript"/>
        </w:rPr>
        <w:t>18</w:t>
      </w:r>
      <w:r w:rsidR="00897084">
        <w:fldChar w:fldCharType="end"/>
      </w:r>
      <w:r>
        <w:t>.</w:t>
      </w:r>
    </w:p>
    <w:p w14:paraId="3CCB6579" w14:textId="77777777" w:rsidR="004D7349" w:rsidRPr="00AC44FD" w:rsidRDefault="004D7349" w:rsidP="00B522D7">
      <w:pPr>
        <w:pStyle w:val="Heading2"/>
      </w:pPr>
      <w:bookmarkStart w:id="19" w:name="_Toc16439627"/>
      <w:r w:rsidRPr="004828B6">
        <w:t xml:space="preserve">Case-mix </w:t>
      </w:r>
      <w:r>
        <w:t>classifications</w:t>
      </w:r>
      <w:bookmarkEnd w:id="19"/>
      <w:r>
        <w:t xml:space="preserve"> – a potential way forward</w:t>
      </w:r>
    </w:p>
    <w:p w14:paraId="62009E8F" w14:textId="184716EB" w:rsidR="004D7349" w:rsidRDefault="004D7349" w:rsidP="004F0265">
      <w:r w:rsidRPr="00AC3091">
        <w:t xml:space="preserve">Within healthcare, there is increasing use of </w:t>
      </w:r>
      <w:r>
        <w:t>case-mix</w:t>
      </w:r>
      <w:r w:rsidRPr="00AC3091">
        <w:t xml:space="preserve"> </w:t>
      </w:r>
      <w:r w:rsidRPr="001166F1">
        <w:t>classifications</w:t>
      </w:r>
      <w:r>
        <w:t xml:space="preserve"> to help gain better understanding of how healthcare resources might be allocated in an equitable, yet efficient way</w:t>
      </w:r>
      <w:r w:rsidRPr="001166F1">
        <w:t xml:space="preserve">. </w:t>
      </w:r>
      <w:r>
        <w:t>Case-mix</w:t>
      </w:r>
      <w:r w:rsidRPr="001166F1">
        <w:t xml:space="preserve"> classifications </w:t>
      </w:r>
      <w:r>
        <w:t xml:space="preserve">are </w:t>
      </w:r>
      <w:r w:rsidRPr="001166F1">
        <w:t>based on patient</w:t>
      </w:r>
      <w:r>
        <w:t>-</w:t>
      </w:r>
      <w:r w:rsidRPr="001166F1">
        <w:t>level criteria, which allow the grouping of patients in</w:t>
      </w:r>
      <w:r>
        <w:t>to classes in</w:t>
      </w:r>
      <w:r w:rsidRPr="001166F1">
        <w:t xml:space="preserve"> terms of the resources needed to meet their needs</w:t>
      </w:r>
      <w:r>
        <w:t xml:space="preserve"> </w:t>
      </w:r>
      <w:r w:rsidR="006F65AE">
        <w:fldChar w:fldCharType="begin"/>
      </w:r>
      <w:r w:rsidR="00206B5B">
        <w:instrText xml:space="preserve"> ADDIN EN.CITE &lt;EndNote&gt;&lt;Cite&gt;&lt;Author&gt;National Casemix Office and Health and Social Care Information Centre&lt;/Author&gt;&lt;Year&gt;2016&lt;/Year&gt;&lt;RecNum&gt;45&lt;/RecNum&gt;&lt;DisplayText&gt;&lt;style face="superscript"&gt;44&lt;/style&gt;&lt;/DisplayText&gt;&lt;record&gt;&lt;rec-number&gt;45&lt;/rec-number&gt;&lt;foreign-keys&gt;&lt;key app="EN" db-id="5d0tzerxj0tef2et529v2zvd59xt9sv05fvf" timestamp="1652796083"&gt;45&lt;/key&gt;&lt;/foreign-keys&gt;&lt;ref-type name="Book"&gt;6&lt;/ref-type&gt;&lt;contributors&gt;&lt;authors&gt;&lt;author&gt;National Casemix Office and Health and Social Care Information Centre, The&lt;/author&gt;&lt;/authors&gt;&lt;/contributors&gt;&lt;titles&gt;&lt;title&gt;Casemix companion&lt;/title&gt;&lt;/titles&gt;&lt;dates&gt;&lt;year&gt;2016&lt;/year&gt;&lt;/dates&gt;&lt;pub-location&gt;London, UK&lt;/pub-location&gt;&lt;publisher&gt;Health and Social Care Information Centre&lt;/publisher&gt;&lt;urls&gt;&lt;/urls&gt;&lt;/record&gt;&lt;/Cite&gt;&lt;/EndNote&gt;</w:instrText>
      </w:r>
      <w:r w:rsidR="006F65AE">
        <w:fldChar w:fldCharType="separate"/>
      </w:r>
      <w:r w:rsidR="00206B5B" w:rsidRPr="00206B5B">
        <w:rPr>
          <w:noProof/>
          <w:vertAlign w:val="superscript"/>
        </w:rPr>
        <w:t>44</w:t>
      </w:r>
      <w:r w:rsidR="006F65AE">
        <w:fldChar w:fldCharType="end"/>
      </w:r>
      <w:r>
        <w:t>. Case-mix is defined as:</w:t>
      </w:r>
    </w:p>
    <w:p w14:paraId="4CCFB85A" w14:textId="1A440DD1" w:rsidR="004D7349" w:rsidRDefault="004D7349" w:rsidP="004F0265">
      <w:pPr>
        <w:ind w:left="720"/>
        <w:rPr>
          <w:noProof/>
        </w:rPr>
      </w:pPr>
      <w:r>
        <w:t>“</w:t>
      </w:r>
      <w:r w:rsidRPr="00EE573C">
        <w:t xml:space="preserve">a means to classify patients into groups in order to provide a useful measure to make </w:t>
      </w:r>
      <w:r>
        <w:t xml:space="preserve">meaningful </w:t>
      </w:r>
      <w:r w:rsidRPr="00EE573C">
        <w:t>performance comparisons, to cost healthcare, or to fund it</w:t>
      </w:r>
      <w:r>
        <w:t>”.</w:t>
      </w:r>
      <w:r w:rsidRPr="00AC44FD">
        <w:rPr>
          <w:noProof/>
        </w:rPr>
        <w:t xml:space="preserve"> </w:t>
      </w:r>
      <w:r>
        <w:rPr>
          <w:noProof/>
        </w:rPr>
        <w:t xml:space="preserve">From: </w:t>
      </w:r>
      <w:r w:rsidRPr="00EE573C">
        <w:rPr>
          <w:noProof/>
        </w:rPr>
        <w:t>UK National Health Service (NHS Digital</w:t>
      </w:r>
      <w:r>
        <w:rPr>
          <w:noProof/>
        </w:rPr>
        <w:t>)</w:t>
      </w:r>
      <w:r w:rsidRPr="00EE573C">
        <w:t xml:space="preserve"> </w:t>
      </w:r>
      <w:r w:rsidR="00685198">
        <w:fldChar w:fldCharType="begin"/>
      </w:r>
      <w:r w:rsidR="00206B5B">
        <w:instrText xml:space="preserve"> ADDIN EN.CITE &lt;EndNote&gt;&lt;Cite&gt;&lt;Author&gt;UK National Health Service (NHS) Digital&lt;/Author&gt;&lt;Year&gt;2018&lt;/Year&gt;&lt;RecNum&gt;46&lt;/RecNum&gt;&lt;DisplayText&gt;&lt;style face="superscript"&gt;45&lt;/style&gt;&lt;/DisplayText&gt;&lt;record&gt;&lt;rec-number&gt;46&lt;/rec-number&gt;&lt;foreign-keys&gt;&lt;key app="EN" db-id="5d0tzerxj0tef2et529v2zvd59xt9sv05fvf" timestamp="1652796083"&gt;46&lt;/key&gt;&lt;/foreign-keys&gt;&lt;ref-type name="Web Page"&gt;12&lt;/ref-type&gt;&lt;contributors&gt;&lt;authors&gt;&lt;author&gt;UK National Health Service (NHS) Digital, The&lt;/author&gt;&lt;/authors&gt;&lt;/contributors&gt;&lt;titles&gt;&lt;title&gt;Definition of case-mix&lt;/title&gt;&lt;/titles&gt;&lt;dates&gt;&lt;year&gt;2018&lt;/year&gt;&lt;/dates&gt;&lt;urls&gt;&lt;related-urls&gt;&lt;url&gt;https://digital.nhs.uk/services/national-casemix-office/our-definitions-remit-and-deliverables&lt;/url&gt;&lt;/related-urls&gt;&lt;/urls&gt;&lt;/record&gt;&lt;/Cite&gt;&lt;/EndNote&gt;</w:instrText>
      </w:r>
      <w:r w:rsidR="00685198">
        <w:fldChar w:fldCharType="separate"/>
      </w:r>
      <w:r w:rsidR="00206B5B" w:rsidRPr="00206B5B">
        <w:rPr>
          <w:noProof/>
          <w:vertAlign w:val="superscript"/>
        </w:rPr>
        <w:t>45</w:t>
      </w:r>
      <w:r w:rsidR="00685198">
        <w:fldChar w:fldCharType="end"/>
      </w:r>
    </w:p>
    <w:p w14:paraId="57E03DD2" w14:textId="77777777" w:rsidR="004D7349" w:rsidRDefault="004D7349" w:rsidP="004F0265">
      <w:r>
        <w:t>Case-mix classifications are defined as:</w:t>
      </w:r>
    </w:p>
    <w:p w14:paraId="50B0750F" w14:textId="6C427752" w:rsidR="004D7349" w:rsidRDefault="004D7349" w:rsidP="004F0265">
      <w:pPr>
        <w:ind w:left="720"/>
      </w:pPr>
      <w:r>
        <w:t>A system “a</w:t>
      </w:r>
      <w:r w:rsidRPr="002548C5">
        <w:t xml:space="preserve">ssigning each </w:t>
      </w:r>
      <w:r>
        <w:t>person [patient]</w:t>
      </w:r>
      <w:r w:rsidRPr="002548C5">
        <w:t xml:space="preserve"> into a hierarchical system </w:t>
      </w:r>
      <w:r>
        <w:t xml:space="preserve">of groups or classes, </w:t>
      </w:r>
      <w:r w:rsidRPr="002548C5">
        <w:t xml:space="preserve">according to </w:t>
      </w:r>
      <w:r>
        <w:t xml:space="preserve">various individual case-mix criteria. Each group or class is associated with higher or lower resource requirement to meet needs.” </w:t>
      </w:r>
      <w:r>
        <w:rPr>
          <w:noProof/>
        </w:rPr>
        <w:t xml:space="preserve">From: </w:t>
      </w:r>
      <w:r>
        <w:t xml:space="preserve">Eagar et al </w:t>
      </w:r>
      <w:r w:rsidR="00685198">
        <w:fldChar w:fldCharType="begin"/>
      </w:r>
      <w:r w:rsidR="00206B5B">
        <w:instrText xml:space="preserve"> ADDIN EN.CITE &lt;EndNote&gt;&lt;Cite&gt;&lt;Author&gt;Eagar&lt;/Author&gt;&lt;Year&gt;1997&lt;/Year&gt;&lt;RecNum&gt;47&lt;/RecNum&gt;&lt;DisplayText&gt;&lt;style face="superscript"&gt;46&lt;/style&gt;&lt;/DisplayText&gt;&lt;record&gt;&lt;rec-number&gt;47&lt;/rec-number&gt;&lt;foreign-keys&gt;&lt;key app="EN" db-id="5d0tzerxj0tef2et529v2zvd59xt9sv05fvf" timestamp="1652796083"&gt;47&lt;/key&gt;&lt;/foreign-keys&gt;&lt;ref-type name="Report"&gt;27&lt;/ref-type&gt;&lt;contributors&gt;&lt;authors&gt;&lt;author&gt;Eagar, K.&lt;/author&gt;&lt;author&gt;Gordon, R.&lt;/author&gt;&lt;author&gt;Hodkinson, A.&lt;/author&gt;&lt;author&gt;Green, J.&lt;/author&gt;&lt;author&gt;Eagar, L.&lt;/author&gt;&lt;author&gt;Erven, J.&lt;/author&gt;&lt;author&gt;Eckstein, G.&lt;/author&gt;&lt;author&gt;Spooner, G.&lt;/author&gt;&lt;author&gt;Kennedy, C.&lt;/author&gt;&lt;author&gt;Owen, A.&lt;/author&gt;&lt;author&gt;Cronmwell, D.&lt;/author&gt;&lt;author&gt;Leotta, T.&lt;/author&gt;&lt;author&gt;Rigley, A.&lt;/author&gt;&lt;/authors&gt;&lt;/contributors&gt;&lt;titles&gt;&lt;title&gt;The Australian National Sub-Acute and Non-Acute Casemix Classification (AN-SNAP): report of the National Sub-Acute and Non-Acute Casemix Classification Study&lt;/title&gt;&lt;/titles&gt;&lt;dates&gt;&lt;year&gt;1997&lt;/year&gt;&lt;/dates&gt;&lt;publisher&gt;University of Wollongong&lt;/publisher&gt;&lt;urls&gt;&lt;/urls&gt;&lt;/record&gt;&lt;/Cite&gt;&lt;/EndNote&gt;</w:instrText>
      </w:r>
      <w:r w:rsidR="00685198">
        <w:fldChar w:fldCharType="separate"/>
      </w:r>
      <w:r w:rsidR="00206B5B" w:rsidRPr="00206B5B">
        <w:rPr>
          <w:noProof/>
          <w:vertAlign w:val="superscript"/>
        </w:rPr>
        <w:t>46</w:t>
      </w:r>
      <w:r w:rsidR="00685198">
        <w:fldChar w:fldCharType="end"/>
      </w:r>
    </w:p>
    <w:p w14:paraId="1C879D23" w14:textId="264255E7" w:rsidR="004D7349" w:rsidRDefault="004D7349" w:rsidP="004F0265">
      <w:pPr>
        <w:rPr>
          <w:color w:val="000000" w:themeColor="text1"/>
        </w:rPr>
      </w:pPr>
      <w:r w:rsidRPr="001166F1">
        <w:t xml:space="preserve">The United States developed such </w:t>
      </w:r>
      <w:r>
        <w:t>case-mix</w:t>
      </w:r>
      <w:r w:rsidRPr="001166F1">
        <w:t xml:space="preserve"> classifications, including ‘diagnosis related groups’ (DRGs)</w:t>
      </w:r>
      <w:r>
        <w:t xml:space="preserve"> </w:t>
      </w:r>
      <w:r w:rsidR="00685198">
        <w:fldChar w:fldCharType="begin"/>
      </w:r>
      <w:r w:rsidR="00206B5B">
        <w:instrText xml:space="preserve"> ADDIN EN.CITE &lt;EndNote&gt;&lt;Cite&gt;&lt;Author&gt;Averill&lt;/Author&gt;&lt;Year&gt;1998&lt;/Year&gt;&lt;RecNum&gt;48&lt;/RecNum&gt;&lt;DisplayText&gt;&lt;style face="superscript"&gt;47&lt;/style&gt;&lt;/DisplayText&gt;&lt;record&gt;&lt;rec-number&gt;48&lt;/rec-number&gt;&lt;foreign-keys&gt;&lt;key app="EN" db-id="5d0tzerxj0tef2et529v2zvd59xt9sv05fvf" timestamp="1652796084"&gt;48&lt;/key&gt;&lt;/foreign-keys&gt;&lt;ref-type name="Book Section"&gt;5&lt;/ref-type&gt;&lt;contributors&gt;&lt;authors&gt;&lt;author&gt;Averill, R.F,&lt;/author&gt;&lt;author&gt;Muldoon, J.H.&lt;/author&gt;&lt;author&gt;Vertress, J. C&lt;/author&gt;&lt;author&gt;et al.&lt;/author&gt;&lt;/authors&gt;&lt;secondary-authors&gt;&lt;author&gt;Wallingford: 3M Health Information Systems&lt;/author&gt;&lt;/secondary-authors&gt;&lt;/contributors&gt;&lt;titles&gt;&lt;title&gt;The Evolution of casemix measurement using diagnosis related groups (drgs)&lt;/title&gt;&lt;/titles&gt;&lt;dates&gt;&lt;year&gt;1998&lt;/year&gt;&lt;/dates&gt;&lt;urls&gt;&lt;/urls&gt;&lt;/record&gt;&lt;/Cite&gt;&lt;/EndNote&gt;</w:instrText>
      </w:r>
      <w:r w:rsidR="00685198">
        <w:fldChar w:fldCharType="separate"/>
      </w:r>
      <w:r w:rsidR="00206B5B" w:rsidRPr="00206B5B">
        <w:rPr>
          <w:noProof/>
          <w:vertAlign w:val="superscript"/>
        </w:rPr>
        <w:t>47</w:t>
      </w:r>
      <w:r w:rsidR="00685198">
        <w:fldChar w:fldCharType="end"/>
      </w:r>
      <w:r w:rsidRPr="001166F1">
        <w:t xml:space="preserve"> and </w:t>
      </w:r>
      <w:r>
        <w:t xml:space="preserve">these </w:t>
      </w:r>
      <w:r w:rsidRPr="001166F1">
        <w:t>have been used to develop prospective payment systems globally</w:t>
      </w:r>
      <w:r>
        <w:t xml:space="preserve"> </w:t>
      </w:r>
      <w:r w:rsidR="00685198">
        <w:fldChar w:fldCharType="begin"/>
      </w:r>
      <w:r w:rsidR="00206B5B">
        <w:instrText xml:space="preserve"> ADDIN EN.CITE &lt;EndNote&gt;&lt;Cite&gt;&lt;Author&gt;France&lt;/Author&gt;&lt;Year&gt;2003&lt;/Year&gt;&lt;RecNum&gt;49&lt;/RecNum&gt;&lt;DisplayText&gt;&lt;style face="superscript"&gt;48&lt;/style&gt;&lt;/DisplayText&gt;&lt;record&gt;&lt;rec-number&gt;49&lt;/rec-number&gt;&lt;foreign-keys&gt;&lt;key app="EN" db-id="5d0tzerxj0tef2et529v2zvd59xt9sv05fvf" timestamp="1652796084"&gt;49&lt;/key&gt;&lt;/foreign-keys&gt;&lt;ref-type name="Journal Article"&gt;17&lt;/ref-type&gt;&lt;contributors&gt;&lt;authors&gt;&lt;author&gt;France, F.H&lt;/author&gt;&lt;/authors&gt;&lt;/contributors&gt;&lt;titles&gt;&lt;title&gt;Case mix use in 25 countries: a migration success but international comparisons failure&lt;/title&gt;&lt;secondary-title&gt;International Journal of Medical Informatics&lt;/secondary-title&gt;&lt;/titles&gt;&lt;periodical&gt;&lt;full-title&gt;International Journal of Medical Informatics&lt;/full-title&gt;&lt;/periodical&gt;&lt;pages&gt;215-219&lt;/pages&gt;&lt;volume&gt;70&lt;/volume&gt;&lt;dates&gt;&lt;year&gt;2003&lt;/year&gt;&lt;/dates&gt;&lt;urls&gt;&lt;/urls&gt;&lt;/record&gt;&lt;/Cite&gt;&lt;/EndNote&gt;</w:instrText>
      </w:r>
      <w:r w:rsidR="00685198">
        <w:fldChar w:fldCharType="separate"/>
      </w:r>
      <w:r w:rsidR="00206B5B" w:rsidRPr="00206B5B">
        <w:rPr>
          <w:noProof/>
          <w:vertAlign w:val="superscript"/>
        </w:rPr>
        <w:t>48</w:t>
      </w:r>
      <w:r w:rsidR="00685198">
        <w:fldChar w:fldCharType="end"/>
      </w:r>
      <w:r>
        <w:t xml:space="preserve">.  </w:t>
      </w:r>
      <w:r w:rsidRPr="00D2056D">
        <w:rPr>
          <w:color w:val="000000" w:themeColor="text1"/>
        </w:rPr>
        <w:t>Diagnosis-Related G</w:t>
      </w:r>
      <w:r>
        <w:rPr>
          <w:color w:val="000000" w:themeColor="text1"/>
        </w:rPr>
        <w:t xml:space="preserve">roups (DRGs) are a useful classification </w:t>
      </w:r>
      <w:r w:rsidRPr="00D2056D">
        <w:rPr>
          <w:color w:val="000000" w:themeColor="text1"/>
        </w:rPr>
        <w:t>of healthcare needs</w:t>
      </w:r>
      <w:r>
        <w:rPr>
          <w:color w:val="000000" w:themeColor="text1"/>
        </w:rPr>
        <w:t xml:space="preserve"> driven by the diagnosis, but have been shown to be </w:t>
      </w:r>
      <w:r w:rsidRPr="00D2056D">
        <w:rPr>
          <w:color w:val="000000" w:themeColor="text1"/>
        </w:rPr>
        <w:t xml:space="preserve">inappropriate for </w:t>
      </w:r>
      <w:r>
        <w:rPr>
          <w:color w:val="000000" w:themeColor="text1"/>
        </w:rPr>
        <w:t xml:space="preserve">some areas of health care, such as mental health </w:t>
      </w:r>
      <w:r w:rsidR="00685198">
        <w:rPr>
          <w:color w:val="000000" w:themeColor="text1"/>
        </w:rPr>
        <w:fldChar w:fldCharType="begin"/>
      </w:r>
      <w:r w:rsidR="00206B5B">
        <w:rPr>
          <w:color w:val="000000" w:themeColor="text1"/>
        </w:rPr>
        <w:instrText xml:space="preserve"> ADDIN EN.CITE &lt;EndNote&gt;&lt;Cite&gt;&lt;Author&gt;Wilberforce&lt;/Author&gt;&lt;Year&gt;2015&lt;/Year&gt;&lt;RecNum&gt;50&lt;/RecNum&gt;&lt;DisplayText&gt;&lt;style face="superscript"&gt;49&lt;/style&gt;&lt;/DisplayText&gt;&lt;record&gt;&lt;rec-number&gt;50&lt;/rec-number&gt;&lt;foreign-keys&gt;&lt;key app="EN" db-id="5d0tzerxj0tef2et529v2zvd59xt9sv05fvf" timestamp="1652796084"&gt;50&lt;/key&gt;&lt;/foreign-keys&gt;&lt;ref-type name="Journal Article"&gt;17&lt;/ref-type&gt;&lt;contributors&gt;&lt;authors&gt;&lt;author&gt;Wilberforce, M.&lt;/author&gt;&lt;author&gt;Tucker, S.&lt;/author&gt;&lt;author&gt;Brand, C.&lt;/author&gt;&lt;author&gt;Abendstern, M.&lt;/author&gt;&lt;author&gt;Jasper, R.&lt;/author&gt;&lt;author&gt;Stewart, K.&lt;/author&gt;&lt;author&gt;Challis, D.&lt;/author&gt;&lt;/authors&gt;&lt;/contributors&gt;&lt;auth-address&gt;Personal Social Services Research Unit, University of Manchester, Manchester, UK.&lt;/auth-address&gt;&lt;titles&gt;&lt;title&gt;Community mental health teams for older people: variations in case mix and service receipt (II)&lt;/title&gt;&lt;secondary-title&gt;Int J Geriatr Psychiatry&lt;/secondary-title&gt;&lt;/titles&gt;&lt;periodical&gt;&lt;full-title&gt;Int J Geriatr Psychiatry&lt;/full-title&gt;&lt;/periodical&gt;&lt;pages&gt;605-13&lt;/pages&gt;&lt;volume&gt;30&lt;/volume&gt;&lt;number&gt;6&lt;/number&gt;&lt;edition&gt;2014/09/10&lt;/edition&gt;&lt;keywords&gt;&lt;keyword&gt;Aged&lt;/keyword&gt;&lt;keyword&gt;Community Mental Health Services/*standards&lt;/keyword&gt;&lt;keyword&gt;*Diagnosis-Related Groups&lt;/keyword&gt;&lt;keyword&gt;England&lt;/keyword&gt;&lt;keyword&gt;Female&lt;/keyword&gt;&lt;keyword&gt;*Health Services Needs and Demand&lt;/keyword&gt;&lt;keyword&gt;Health Services for the Aged/*standards&lt;/keyword&gt;&lt;keyword&gt;*Healthcare Disparities&lt;/keyword&gt;&lt;keyword&gt;Humans&lt;/keyword&gt;&lt;keyword&gt;Male&lt;/keyword&gt;&lt;keyword&gt;Mental Disorders/*therapy&lt;/keyword&gt;&lt;keyword&gt;caseloads&lt;/keyword&gt;&lt;keyword&gt;community mental health teams&lt;/keyword&gt;&lt;keyword&gt;older people&lt;/keyword&gt;&lt;keyword&gt;service provision&lt;/keyword&gt;&lt;/keywords&gt;&lt;dates&gt;&lt;year&gt;2015&lt;/year&gt;&lt;pub-dates&gt;&lt;date&gt;Jun&lt;/date&gt;&lt;/pub-dates&gt;&lt;/dates&gt;&lt;isbn&gt;1099-1166 (Electronic)&amp;#xD;0885-6230 (Linking)&lt;/isbn&gt;&lt;accession-num&gt;25200004&lt;/accession-num&gt;&lt;urls&gt;&lt;related-urls&gt;&lt;url&gt;https://www.ncbi.nlm.nih.gov/pubmed/25200004&lt;/url&gt;&lt;/related-urls&gt;&lt;/urls&gt;&lt;electronic-resource-num&gt;10.1002/gps.4190&lt;/electronic-resource-num&gt;&lt;/record&gt;&lt;/Cite&gt;&lt;/EndNote&gt;</w:instrText>
      </w:r>
      <w:r w:rsidR="00685198">
        <w:rPr>
          <w:color w:val="000000" w:themeColor="text1"/>
        </w:rPr>
        <w:fldChar w:fldCharType="separate"/>
      </w:r>
      <w:r w:rsidR="00206B5B" w:rsidRPr="00206B5B">
        <w:rPr>
          <w:noProof/>
          <w:color w:val="000000" w:themeColor="text1"/>
          <w:vertAlign w:val="superscript"/>
        </w:rPr>
        <w:t>49</w:t>
      </w:r>
      <w:r w:rsidR="00685198">
        <w:rPr>
          <w:color w:val="000000" w:themeColor="text1"/>
        </w:rPr>
        <w:fldChar w:fldCharType="end"/>
      </w:r>
      <w:r>
        <w:rPr>
          <w:color w:val="000000" w:themeColor="text1"/>
        </w:rPr>
        <w:t xml:space="preserve">, primary care </w:t>
      </w:r>
      <w:r w:rsidR="00685198">
        <w:rPr>
          <w:color w:val="000000" w:themeColor="text1"/>
        </w:rPr>
        <w:fldChar w:fldCharType="begin">
          <w:fldData xml:space="preserve">PEVuZE5vdGU+PENpdGU+PEF1dGhvcj5IYWx0ZXI8L0F1dGhvcj48WWVhcj4yMDE4PC9ZZWFyPjxS
ZWNOdW0+NTE8L1JlY051bT48RGlzcGxheVRleHQ+PHN0eWxlIGZhY2U9InN1cGVyc2NyaXB0Ij41
MDwvc3R5bGU+PC9EaXNwbGF5VGV4dD48cmVjb3JkPjxyZWMtbnVtYmVyPjUxPC9yZWMtbnVtYmVy
Pjxmb3JlaWduLWtleXM+PGtleSBhcHA9IkVOIiBkYi1pZD0iNWQwdHplcnhqMHRlZjJldDUyOXYy
enZkNTl4dDlzdjA1ZnZmIiB0aW1lc3RhbXA9IjE2NTI3OTYwODUiPjUxPC9rZXk+PC9mb3JlaWdu
LWtleXM+PHJlZi10eXBlIG5hbWU9IkpvdXJuYWwgQXJ0aWNsZSI+MTc8L3JlZi10eXBlPjxjb250
cmlidXRvcnM+PGF1dGhvcnM+PGF1dGhvcj5IYWx0ZXIsIE0uPC9hdXRob3I+PGF1dGhvcj5Kb2x5
LCBMLjwvYXV0aG9yPjxhdXRob3I+ZGUgTHVzaWduYW4sIFMuPC9hdXRob3I+PGF1dGhvcj5HcmFu
dCwgUi4gTC48L2F1dGhvcj48YXV0aG9yPkdhZ2UsIEguPC9hdXRob3I+PGF1dGhvcj5EcmVubmFu
LCBWLiBNLjwvYXV0aG9yPjwvYXV0aG9ycz48L2NvbnRyaWJ1dG9ycz48YXV0aC1hZGRyZXNzPkFz
c29jaWF0ZSBQcm9mZXNzb3IsIEZhY3VsdHkgb2YgSGVhbHRoLCBTb2NpYWwgQ2FyZSAmYW1wOyBF
ZHVjYXRpb24sIEtpbmdzdG9uIFVuaXZlcnNpdHkgJmFtcDsgU3QgR2VvcmdlJmFwb3M7cywgVW5p
dmVyc2l0eSBvZiBMb25kb24sIExvbmRvbiwgVUsuJiN4RDtSZXNlYXJjaCBGZWxsb3csIFNvY2lh
bCBDYXJlIFdvcmtmb3JjZSBVbml0LCBLaW5nJmFwb3M7cyBDb2xsZWdlIExvbmRvbiwgTG9uZG9u
LCBVSy4mI3hEO1Byb2Zlc3NvciBvZiBQcmltYXJ5IENhcmUgYW5kIENsaW5pY2FsIEluZm9ybWF0
aWNzLCBEZXBhcnRtZW50IG9mIENsaW5pY2FsIGFuZCBFeHBlcmltZW50YWwgTWVkaWNpbmUsIFVu
aXZlcnNpdHkgb2YgU3VycmV5LCBHdWlsZGZvcmQsIFVLLiYjeEQ7SG9ub3JhcnkgUmVzZWFyY2gg
RmVsbG93LCBGYWN1bHR5IG9mIEhlYWx0aCwgU29jaWFsIENhcmUgJmFtcDsgRWR1Y2F0aW9uLCBL
aW5nc3RvbiBVbml2ZXJzaXR5ICZhbXA7IFN0IEdlb3JnZSZhcG9zO3MsIFVuaXZlcnNpdHkgb2Yg
TG9uZG9uLCBMb25kb24sIFVLLiYjeEQ7UHJvZmVzc29yIG9mIEhlYWx0aCBFY29ub21pY3MsIFNj
aG9vbCBvZiBFY29ub21pY3MsIFVuaXZlcnNpdHkgb2YgU3VycmV5LCBHdWlsZGZvcmQsIFVLLiYj
eEQ7UHJvZmVzc29yIG9mIEhlYWx0aCBDYXJlIGFuZCBQb2xpY3kgUmVzZWFyY2gsIEZhY3VsdHkg
b2YgSGVhbHRoLCBTb2NpYWwgQ2FyZSAmYW1wOyBFZHVjYXRpb24sIEtpbmdzdG9uIFVuaXZlcnNp
dHkgJmFtcDsgU3QgR2VvcmdlJmFwb3M7cywgVW5pdmVyc2l0eSBvZiBMb25kb24sIExvbmRvbiwg
VUsuPC9hdXRoLWFkZHJlc3M+PHRpdGxlcz48dGl0bGU+Q2FwdHVyaW5nIGNvbXBsZXhpdHkgaW4g
Y2xpbmljaWFuIGNhc2UtbWl4OiBjbGFzc2lmaWNhdGlvbiBzeXN0ZW0gZGV2ZWxvcG1lbnQgdXNp
bmcgR1AgYW5kIHBoeXNpY2lhbiBhc3NvY2lhdGUgZGF0YTwvdGl0bGU+PHNlY29uZGFyeS10aXRs
ZT5CSkdQIE9wZW48L3NlY29uZGFyeS10aXRsZT48L3RpdGxlcz48cGVyaW9kaWNhbD48ZnVsbC10
aXRsZT5CSkdQIE9wZW48L2Z1bGwtdGl0bGU+PC9wZXJpb2RpY2FsPjxwYWdlcz5iamdwb3BlbjE4
WDEwMTI3NzwvcGFnZXM+PHZvbHVtZT4yPC92b2x1bWU+PG51bWJlcj4xPC9udW1iZXI+PGVkaXRp
b24+MjAxOC8xMi8yMDwvZWRpdGlvbj48a2V5d29yZHM+PGtleXdvcmQ+Y2FzZS1taXg8L2tleXdv
cmQ+PGtleXdvcmQ+Y2xhc3NpZmljYXRpb248L2tleXdvcmQ+PGtleXdvcmQ+Z2VuZXJhbCBwcmFj
dGljZTwva2V5d29yZD48a2V5d29yZD5tZXRob2RzPC9rZXl3b3JkPjxrZXl3b3JkPnBoeXNpY2lh
biBhc3Npc3RhbnRzPC9rZXl3b3JkPjxrZXl3b3JkPnBoeXNpY2lhbiBhc3NvY2lhdGU8L2tleXdv
cmQ+PC9rZXl3b3Jkcz48ZGF0ZXM+PHllYXI+MjAxODwveWVhcj48cHViLWRhdGVzPjxkYXRlPkFw
cjwvZGF0ZT48L3B1Yi1kYXRlcz48L2RhdGVzPjxpc2JuPjIzOTgtMzc5NSAoRWxlY3Ryb25pYykm
I3hEOzIzOTgtMzc5NSAoTGlua2luZyk8L2lzYm4+PGFjY2Vzc2lvbi1udW0+MzA1NjQ2OTk8L2Fj
Y2Vzc2lvbi1udW0+PHVybHM+PHJlbGF0ZWQtdXJscz48dXJsPmh0dHBzOi8vd3d3Lm5jYmkubmxt
Lm5paC5nb3YvcHVibWVkLzMwNTY0Njk5PC91cmw+PHVybD5odHRwczovL3d3dy5uY2JpLm5sbS5u
aWguZ292L3BtYy9hcnRpY2xlcy9QTUM2MTgxMDgwL3BkZi9iamdwb3Blbi0xLTI3Ny5wZGY8L3Vy
bD48L3JlbGF0ZWQtdXJscz48L3VybHM+PGN1c3RvbTI+UE1DNjE4MTA4MDwvY3VzdG9tMj48ZWxl
Y3Ryb25pYy1yZXNvdXJjZS1udW0+MTAuMzM5OS9iamdwb3BlbjE4WDEwMTI3NzwvZWxlY3Ryb25p
Yy1yZXNvdXJjZS1udW0+PC9yZWNvcmQ+PC9DaXRlPjwvRW5kTm90ZT4A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PEVuZE5vdGU+PENpdGU+PEF1dGhvcj5IYWx0ZXI8L0F1dGhvcj48WWVhcj4yMDE4PC9ZZWFyPjxS
ZWNOdW0+NTE8L1JlY051bT48RGlzcGxheVRleHQ+PHN0eWxlIGZhY2U9InN1cGVyc2NyaXB0Ij41
MDwvc3R5bGU+PC9EaXNwbGF5VGV4dD48cmVjb3JkPjxyZWMtbnVtYmVyPjUxPC9yZWMtbnVtYmVy
Pjxmb3JlaWduLWtleXM+PGtleSBhcHA9IkVOIiBkYi1pZD0iNWQwdHplcnhqMHRlZjJldDUyOXYy
enZkNTl4dDlzdjA1ZnZmIiB0aW1lc3RhbXA9IjE2NTI3OTYwODUiPjUxPC9rZXk+PC9mb3JlaWdu
LWtleXM+PHJlZi10eXBlIG5hbWU9IkpvdXJuYWwgQXJ0aWNsZSI+MTc8L3JlZi10eXBlPjxjb250
cmlidXRvcnM+PGF1dGhvcnM+PGF1dGhvcj5IYWx0ZXIsIE0uPC9hdXRob3I+PGF1dGhvcj5Kb2x5
LCBMLjwvYXV0aG9yPjxhdXRob3I+ZGUgTHVzaWduYW4sIFMuPC9hdXRob3I+PGF1dGhvcj5HcmFu
dCwgUi4gTC48L2F1dGhvcj48YXV0aG9yPkdhZ2UsIEguPC9hdXRob3I+PGF1dGhvcj5EcmVubmFu
LCBWLiBNLjwvYXV0aG9yPjwvYXV0aG9ycz48L2NvbnRyaWJ1dG9ycz48YXV0aC1hZGRyZXNzPkFz
c29jaWF0ZSBQcm9mZXNzb3IsIEZhY3VsdHkgb2YgSGVhbHRoLCBTb2NpYWwgQ2FyZSAmYW1wOyBF
ZHVjYXRpb24sIEtpbmdzdG9uIFVuaXZlcnNpdHkgJmFtcDsgU3QgR2VvcmdlJmFwb3M7cywgVW5p
dmVyc2l0eSBvZiBMb25kb24sIExvbmRvbiwgVUsuJiN4RDtSZXNlYXJjaCBGZWxsb3csIFNvY2lh
bCBDYXJlIFdvcmtmb3JjZSBVbml0LCBLaW5nJmFwb3M7cyBDb2xsZWdlIExvbmRvbiwgTG9uZG9u
LCBVSy4mI3hEO1Byb2Zlc3NvciBvZiBQcmltYXJ5IENhcmUgYW5kIENsaW5pY2FsIEluZm9ybWF0
aWNzLCBEZXBhcnRtZW50IG9mIENsaW5pY2FsIGFuZCBFeHBlcmltZW50YWwgTWVkaWNpbmUsIFVu
aXZlcnNpdHkgb2YgU3VycmV5LCBHdWlsZGZvcmQsIFVLLiYjeEQ7SG9ub3JhcnkgUmVzZWFyY2gg
RmVsbG93LCBGYWN1bHR5IG9mIEhlYWx0aCwgU29jaWFsIENhcmUgJmFtcDsgRWR1Y2F0aW9uLCBL
aW5nc3RvbiBVbml2ZXJzaXR5ICZhbXA7IFN0IEdlb3JnZSZhcG9zO3MsIFVuaXZlcnNpdHkgb2Yg
TG9uZG9uLCBMb25kb24sIFVLLiYjeEQ7UHJvZmVzc29yIG9mIEhlYWx0aCBFY29ub21pY3MsIFNj
aG9vbCBvZiBFY29ub21pY3MsIFVuaXZlcnNpdHkgb2YgU3VycmV5LCBHdWlsZGZvcmQsIFVLLiYj
eEQ7UHJvZmVzc29yIG9mIEhlYWx0aCBDYXJlIGFuZCBQb2xpY3kgUmVzZWFyY2gsIEZhY3VsdHkg
b2YgSGVhbHRoLCBTb2NpYWwgQ2FyZSAmYW1wOyBFZHVjYXRpb24sIEtpbmdzdG9uIFVuaXZlcnNp
dHkgJmFtcDsgU3QgR2VvcmdlJmFwb3M7cywgVW5pdmVyc2l0eSBvZiBMb25kb24sIExvbmRvbiwg
VUsuPC9hdXRoLWFkZHJlc3M+PHRpdGxlcz48dGl0bGU+Q2FwdHVyaW5nIGNvbXBsZXhpdHkgaW4g
Y2xpbmljaWFuIGNhc2UtbWl4OiBjbGFzc2lmaWNhdGlvbiBzeXN0ZW0gZGV2ZWxvcG1lbnQgdXNp
bmcgR1AgYW5kIHBoeXNpY2lhbiBhc3NvY2lhdGUgZGF0YTwvdGl0bGU+PHNlY29uZGFyeS10aXRs
ZT5CSkdQIE9wZW48L3NlY29uZGFyeS10aXRsZT48L3RpdGxlcz48cGVyaW9kaWNhbD48ZnVsbC10
aXRsZT5CSkdQIE9wZW48L2Z1bGwtdGl0bGU+PC9wZXJpb2RpY2FsPjxwYWdlcz5iamdwb3BlbjE4
WDEwMTI3NzwvcGFnZXM+PHZvbHVtZT4yPC92b2x1bWU+PG51bWJlcj4xPC9udW1iZXI+PGVkaXRp
b24+MjAxOC8xMi8yMDwvZWRpdGlvbj48a2V5d29yZHM+PGtleXdvcmQ+Y2FzZS1taXg8L2tleXdv
cmQ+PGtleXdvcmQ+Y2xhc3NpZmljYXRpb248L2tleXdvcmQ+PGtleXdvcmQ+Z2VuZXJhbCBwcmFj
dGljZTwva2V5d29yZD48a2V5d29yZD5tZXRob2RzPC9rZXl3b3JkPjxrZXl3b3JkPnBoeXNpY2lh
biBhc3Npc3RhbnRzPC9rZXl3b3JkPjxrZXl3b3JkPnBoeXNpY2lhbiBhc3NvY2lhdGU8L2tleXdv
cmQ+PC9rZXl3b3Jkcz48ZGF0ZXM+PHllYXI+MjAxODwveWVhcj48cHViLWRhdGVzPjxkYXRlPkFw
cjwvZGF0ZT48L3B1Yi1kYXRlcz48L2RhdGVzPjxpc2JuPjIzOTgtMzc5NSAoRWxlY3Ryb25pYykm
I3hEOzIzOTgtMzc5NSAoTGlua2luZyk8L2lzYm4+PGFjY2Vzc2lvbi1udW0+MzA1NjQ2OTk8L2Fj
Y2Vzc2lvbi1udW0+PHVybHM+PHJlbGF0ZWQtdXJscz48dXJsPmh0dHBzOi8vd3d3Lm5jYmkubmxt
Lm5paC5nb3YvcHVibWVkLzMwNTY0Njk5PC91cmw+PHVybD5odHRwczovL3d3dy5uY2JpLm5sbS5u
aWguZ292L3BtYy9hcnRpY2xlcy9QTUM2MTgxMDgwL3BkZi9iamdwb3Blbi0xLTI3Ny5wZGY8L3Vy
bD48L3JlbGF0ZWQtdXJscz48L3VybHM+PGN1c3RvbTI+UE1DNjE4MTA4MDwvY3VzdG9tMj48ZWxl
Y3Ryb25pYy1yZXNvdXJjZS1udW0+MTAuMzM5OS9iamdwb3BlbjE4WDEwMTI3NzwvZWxlY3Ryb25p
Yy1yZXNvdXJjZS1udW0+PC9yZWNvcmQ+PC9DaXRlPjwvRW5kTm90ZT4A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685198">
        <w:rPr>
          <w:color w:val="000000" w:themeColor="text1"/>
        </w:rPr>
      </w:r>
      <w:r w:rsidR="00685198">
        <w:rPr>
          <w:color w:val="000000" w:themeColor="text1"/>
        </w:rPr>
        <w:fldChar w:fldCharType="separate"/>
      </w:r>
      <w:r w:rsidR="00206B5B" w:rsidRPr="00206B5B">
        <w:rPr>
          <w:noProof/>
          <w:color w:val="000000" w:themeColor="text1"/>
          <w:vertAlign w:val="superscript"/>
        </w:rPr>
        <w:t>50</w:t>
      </w:r>
      <w:r w:rsidR="00685198">
        <w:rPr>
          <w:color w:val="000000" w:themeColor="text1"/>
        </w:rPr>
        <w:fldChar w:fldCharType="end"/>
      </w:r>
      <w:r>
        <w:rPr>
          <w:color w:val="000000" w:themeColor="text1"/>
        </w:rPr>
        <w:t xml:space="preserve">, and </w:t>
      </w:r>
      <w:r w:rsidRPr="00D2056D">
        <w:rPr>
          <w:color w:val="000000" w:themeColor="text1"/>
        </w:rPr>
        <w:t>palliativ</w:t>
      </w:r>
      <w:r>
        <w:rPr>
          <w:color w:val="000000" w:themeColor="text1"/>
        </w:rPr>
        <w:t xml:space="preserve">e care </w:t>
      </w:r>
      <w:r w:rsidR="00FA18C9">
        <w:rPr>
          <w:color w:val="000000" w:themeColor="text1"/>
        </w:rPr>
        <w:fldChar w:fldCharType="begin">
          <w:fldData xml:space="preserve">PEVuZE5vdGU+PENpdGU+PEF1dGhvcj5FYWdhcjwvQXV0aG9yPjxZZWFyPjE5OTc8L1llYXI+PFJl
Y051bT40NzwvUmVjTnVtPjxEaXNwbGF5VGV4dD48c3R5bGUgZmFjZT0ic3VwZXJzY3JpcHQiPjQ2
LCA1MTwvc3R5bGU+PC9EaXNwbGF5VGV4dD48cmVjb3JkPjxyZWMtbnVtYmVyPjQ3PC9yZWMtbnVt
YmVyPjxmb3JlaWduLWtleXM+PGtleSBhcHA9IkVOIiBkYi1pZD0iNWQwdHplcnhqMHRlZjJldDUy
OXYyenZkNTl4dDlzdjA1ZnZmIiB0aW1lc3RhbXA9IjE2NTI3OTYwODMiPjQ3PC9rZXk+PC9mb3Jl
aWduLWtleXM+PHJlZi10eXBlIG5hbWU9IlJlcG9ydCI+Mjc8L3JlZi10eXBlPjxjb250cmlidXRv
cnM+PGF1dGhvcnM+PGF1dGhvcj5FYWdhciwgSy48L2F1dGhvcj48YXV0aG9yPkdvcmRvbiwgUi48
L2F1dGhvcj48YXV0aG9yPkhvZGtpbnNvbiwgQS48L2F1dGhvcj48YXV0aG9yPkdyZWVuLCBKLjwv
YXV0aG9yPjxhdXRob3I+RWFnYXIsIEwuPC9hdXRob3I+PGF1dGhvcj5FcnZlbiwgSi48L2F1dGhv
cj48YXV0aG9yPkVja3N0ZWluLCBHLjwvYXV0aG9yPjxhdXRob3I+U3Bvb25lciwgRy48L2F1dGhv
cj48YXV0aG9yPktlbm5lZHksIEMuPC9hdXRob3I+PGF1dGhvcj5Pd2VuLCBBLjwvYXV0aG9yPjxh
dXRob3I+Q3Jvbm13ZWxsLCBELjwvYXV0aG9yPjxhdXRob3I+TGVvdHRhLCBULjwvYXV0aG9yPjxh
dXRob3I+UmlnbGV5LCBBLjwvYXV0aG9yPjwvYXV0aG9ycz48L2NvbnRyaWJ1dG9ycz48dGl0bGVz
Pjx0aXRsZT5UaGUgQXVzdHJhbGlhbiBOYXRpb25hbCBTdWItQWN1dGUgYW5kIE5vbi1BY3V0ZSBD
YXNlbWl4IENsYXNzaWZpY2F0aW9uIChBTi1TTkFQKTogcmVwb3J0IG9mIHRoZSBOYXRpb25hbCBT
dWItQWN1dGUgYW5kIE5vbi1BY3V0ZSBDYXNlbWl4IENsYXNzaWZpY2F0aW9uIFN0dWR5PC90aXRs
ZT48L3RpdGxlcz48ZGF0ZXM+PHllYXI+MTk5NzwveWVhcj48L2RhdGVzPjxwdWJsaXNoZXI+VW5p
dmVyc2l0eSBvZiBXb2xsb25nb25nPC9wdWJsaXNoZXI+PHVybHM+PC91cmxzPjwvcmVjb3JkPjwv
Q2l0ZT48Q2l0ZT48QXV0aG9yPkVhZ2FyPC9BdXRob3I+PFllYXI+MjAwNDwvWWVhcj48UmVjTnVt
PjUyPC9SZWNOdW0+PHJlY29yZD48cmVjLW51bWJlcj41MjwvcmVjLW51bWJlcj48Zm9yZWlnbi1r
ZXlzPjxrZXkgYXBwPSJFTiIgZGItaWQ9IjVkMHR6ZXJ4ajB0ZWYyZXQ1Mjl2Mnp2ZDU5eHQ5c3Yw
NWZ2ZiIgdGltZXN0YW1wPSIxNjUyNzk2MDg1Ij41Mjwva2V5PjwvZm9yZWlnbi1rZXlzPjxyZWYt
dHlwZSBuYW1lPSJKb3VybmFsIEFydGljbGUiPjE3PC9yZWYtdHlwZT48Y29udHJpYnV0b3JzPjxh
dXRob3JzPjxhdXRob3I+RWFnYXIsIEsuPC9hdXRob3I+PGF1dGhvcj5Hb3Jkb24sIFIuPC9hdXRo
b3I+PGF1dGhvcj5HcmVlbiwgSi48L2F1dGhvcj48YXV0aG9yPlNtaXRoLCBNLjwvYXV0aG9yPjwv
YXV0aG9ycz48L2NvbnRyaWJ1dG9ycz48YXV0aC1hZGRyZXNzPkNlbnRyZSBmb3IgSGVhbHRoIFNl
cnZpY2UgRGV2ZWxvcG1lbnQsIFVuaXZlcnNpdHkgb2YgV29sbG9uZ29uZywgTlNXIDI1MjIsIEF1
c3RyYWxpYS4ga2F0aHllYWdhckBvcHR1c25ldC5jb20uYXU8L2F1dGgtYWRkcmVzcz48dGl0bGVz
Pjx0aXRsZT5BbiBBdXN0cmFsaWFuIGNhc2VtaXggY2xhc3NpZmljYXRpb24gZm9yIHBhbGxpYXRp
dmUgY2FyZTogbGVzc29ucyBhbmQgcG9saWN5IGltcGxpY2F0aW9ucyBvZiBhIG5hdGlvbmFsIHN0
dWR5PC90aXRsZT48c2Vjb25kYXJ5LXRpdGxlPlBhbGxpYXRpdmUgTWVkaWNpbmU8L3NlY29uZGFy
eS10aXRsZT48YWx0LXRpdGxlPlBhbGxpYXRpdmUgbWVkaWNpbmU8L2FsdC10aXRsZT48L3RpdGxl
cz48cGVyaW9kaWNhbD48ZnVsbC10aXRsZT5QYWxsaWF0aXZlIE1lZGljaW5lPC9mdWxsLXRpdGxl
PjwvcGVyaW9kaWNhbD48YWx0LXBlcmlvZGljYWw+PGZ1bGwtdGl0bGU+UGFsbGlhdGl2ZSBNZWRp
Y2luZTwvZnVsbC10aXRsZT48L2FsdC1wZXJpb2RpY2FsPjxwYWdlcz4yMjctMzM8L3BhZ2VzPjx2
b2x1bWU+MTg8L3ZvbHVtZT48bnVtYmVyPjM8L251bWJlcj48ZWRpdGlvbj4yMDA0LzA2LzE3PC9l
ZGl0aW9uPjxrZXl3b3Jkcz48a2V5d29yZD5BbGdvcml0aG1zPC9rZXl3b3JkPjxrZXl3b3JkPkFt
YnVsYXRvcnkgQ2FyZS8qY2xhc3NpZmljYXRpb24vc3RhdGlzdGljcyAmYW1wOyBudW1lcmljYWwg
ZGF0YTwva2V5d29yZD48a2V5d29yZD5Db3N0cyBhbmQgQ29zdCBBbmFseXNpczwva2V5d29yZD48
a2V5d29yZD5EYXRhIENvbGxlY3Rpb248L2tleXdvcmQ+PGtleXdvcmQ+RGlhZ25vc2lzLVJlbGF0
ZWQgR3JvdXBzLypjbGFzc2lmaWNhdGlvbjwva2V5d29yZD48a2V5d29yZD4qSGVhbHRoIFBvbGlj
eTwva2V5d29yZD48a2V5d29yZD5Ib3NwaXRhbHMsIEZlZGVyYWwvc3RhdGlzdGljcyAmYW1wOyBu
dW1lcmljYWwgZGF0YTwva2V5d29yZD48a2V5d29yZD5Ib3NwaXRhbHMsIFByaXZhdGUvc3RhdGlz
dGljcyAmYW1wOyBudW1lcmljYWwgZGF0YTwva2V5d29yZD48a2V5d29yZD5IdW1hbnM8L2tleXdv
cmQ+PGtleXdvcmQ+TmV3IFNvdXRoIFdhbGVzPC9rZXl3b3JkPjxrZXl3b3JkPlBhbGxpYXRpdmUg
Q2FyZS8qY2xhc3NpZmljYXRpb24vc3RhdGlzdGljcyAmYW1wOyBudW1lcmljYWwgZGF0YTwva2V5
d29yZD48L2tleXdvcmRzPjxkYXRlcz48eWVhcj4yMDA0PC95ZWFyPjxwdWItZGF0ZXM+PGRhdGU+
QXByPC9kYXRlPjwvcHViLWRhdGVzPjwvZGF0ZXM+PGlzYm4+MDI2OS0yMTYzIChQcmludCkmI3hE
OzAyNjktMjE2MzwvaXNibj48YWNjZXNzaW9uLW51bT4xNTE5ODEzNTwvYWNjZXNzaW9uLW51bT48
dXJscz48L3VybHM+PHJlbW90ZS1kYXRhYmFzZS1wcm92aWRlcj5OTE08L3JlbW90ZS1kYXRhYmFz
ZS1wcm92aWRlcj48bGFuZ3VhZ2U+ZW5nPC9sYW5ndWFnZT48L3JlY29yZD48L0NpdGU+PC9FbmRO
b3RlPgB=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PEVuZE5vdGU+PENpdGU+PEF1dGhvcj5FYWdhcjwvQXV0aG9yPjxZZWFyPjE5OTc8L1llYXI+PFJl
Y051bT40NzwvUmVjTnVtPjxEaXNwbGF5VGV4dD48c3R5bGUgZmFjZT0ic3VwZXJzY3JpcHQiPjQ2
LCA1MTwvc3R5bGU+PC9EaXNwbGF5VGV4dD48cmVjb3JkPjxyZWMtbnVtYmVyPjQ3PC9yZWMtbnVt
YmVyPjxmb3JlaWduLWtleXM+PGtleSBhcHA9IkVOIiBkYi1pZD0iNWQwdHplcnhqMHRlZjJldDUy
OXYyenZkNTl4dDlzdjA1ZnZmIiB0aW1lc3RhbXA9IjE2NTI3OTYwODMiPjQ3PC9rZXk+PC9mb3Jl
aWduLWtleXM+PHJlZi10eXBlIG5hbWU9IlJlcG9ydCI+Mjc8L3JlZi10eXBlPjxjb250cmlidXRv
cnM+PGF1dGhvcnM+PGF1dGhvcj5FYWdhciwgSy48L2F1dGhvcj48YXV0aG9yPkdvcmRvbiwgUi48
L2F1dGhvcj48YXV0aG9yPkhvZGtpbnNvbiwgQS48L2F1dGhvcj48YXV0aG9yPkdyZWVuLCBKLjwv
YXV0aG9yPjxhdXRob3I+RWFnYXIsIEwuPC9hdXRob3I+PGF1dGhvcj5FcnZlbiwgSi48L2F1dGhv
cj48YXV0aG9yPkVja3N0ZWluLCBHLjwvYXV0aG9yPjxhdXRob3I+U3Bvb25lciwgRy48L2F1dGhv
cj48YXV0aG9yPktlbm5lZHksIEMuPC9hdXRob3I+PGF1dGhvcj5Pd2VuLCBBLjwvYXV0aG9yPjxh
dXRob3I+Q3Jvbm13ZWxsLCBELjwvYXV0aG9yPjxhdXRob3I+TGVvdHRhLCBULjwvYXV0aG9yPjxh
dXRob3I+UmlnbGV5LCBBLjwvYXV0aG9yPjwvYXV0aG9ycz48L2NvbnRyaWJ1dG9ycz48dGl0bGVz
Pjx0aXRsZT5UaGUgQXVzdHJhbGlhbiBOYXRpb25hbCBTdWItQWN1dGUgYW5kIE5vbi1BY3V0ZSBD
YXNlbWl4IENsYXNzaWZpY2F0aW9uIChBTi1TTkFQKTogcmVwb3J0IG9mIHRoZSBOYXRpb25hbCBT
dWItQWN1dGUgYW5kIE5vbi1BY3V0ZSBDYXNlbWl4IENsYXNzaWZpY2F0aW9uIFN0dWR5PC90aXRs
ZT48L3RpdGxlcz48ZGF0ZXM+PHllYXI+MTk5NzwveWVhcj48L2RhdGVzPjxwdWJsaXNoZXI+VW5p
dmVyc2l0eSBvZiBXb2xsb25nb25nPC9wdWJsaXNoZXI+PHVybHM+PC91cmxzPjwvcmVjb3JkPjwv
Q2l0ZT48Q2l0ZT48QXV0aG9yPkVhZ2FyPC9BdXRob3I+PFllYXI+MjAwNDwvWWVhcj48UmVjTnVt
PjUyPC9SZWNOdW0+PHJlY29yZD48cmVjLW51bWJlcj41MjwvcmVjLW51bWJlcj48Zm9yZWlnbi1r
ZXlzPjxrZXkgYXBwPSJFTiIgZGItaWQ9IjVkMHR6ZXJ4ajB0ZWYyZXQ1Mjl2Mnp2ZDU5eHQ5c3Yw
NWZ2ZiIgdGltZXN0YW1wPSIxNjUyNzk2MDg1Ij41Mjwva2V5PjwvZm9yZWlnbi1rZXlzPjxyZWYt
dHlwZSBuYW1lPSJKb3VybmFsIEFydGljbGUiPjE3PC9yZWYtdHlwZT48Y29udHJpYnV0b3JzPjxh
dXRob3JzPjxhdXRob3I+RWFnYXIsIEsuPC9hdXRob3I+PGF1dGhvcj5Hb3Jkb24sIFIuPC9hdXRo
b3I+PGF1dGhvcj5HcmVlbiwgSi48L2F1dGhvcj48YXV0aG9yPlNtaXRoLCBNLjwvYXV0aG9yPjwv
YXV0aG9ycz48L2NvbnRyaWJ1dG9ycz48YXV0aC1hZGRyZXNzPkNlbnRyZSBmb3IgSGVhbHRoIFNl
cnZpY2UgRGV2ZWxvcG1lbnQsIFVuaXZlcnNpdHkgb2YgV29sbG9uZ29uZywgTlNXIDI1MjIsIEF1
c3RyYWxpYS4ga2F0aHllYWdhckBvcHR1c25ldC5jb20uYXU8L2F1dGgtYWRkcmVzcz48dGl0bGVz
Pjx0aXRsZT5BbiBBdXN0cmFsaWFuIGNhc2VtaXggY2xhc3NpZmljYXRpb24gZm9yIHBhbGxpYXRp
dmUgY2FyZTogbGVzc29ucyBhbmQgcG9saWN5IGltcGxpY2F0aW9ucyBvZiBhIG5hdGlvbmFsIHN0
dWR5PC90aXRsZT48c2Vjb25kYXJ5LXRpdGxlPlBhbGxpYXRpdmUgTWVkaWNpbmU8L3NlY29uZGFy
eS10aXRsZT48YWx0LXRpdGxlPlBhbGxpYXRpdmUgbWVkaWNpbmU8L2FsdC10aXRsZT48L3RpdGxl
cz48cGVyaW9kaWNhbD48ZnVsbC10aXRsZT5QYWxsaWF0aXZlIE1lZGljaW5lPC9mdWxsLXRpdGxl
PjwvcGVyaW9kaWNhbD48YWx0LXBlcmlvZGljYWw+PGZ1bGwtdGl0bGU+UGFsbGlhdGl2ZSBNZWRp
Y2luZTwvZnVsbC10aXRsZT48L2FsdC1wZXJpb2RpY2FsPjxwYWdlcz4yMjctMzM8L3BhZ2VzPjx2
b2x1bWU+MTg8L3ZvbHVtZT48bnVtYmVyPjM8L251bWJlcj48ZWRpdGlvbj4yMDA0LzA2LzE3PC9l
ZGl0aW9uPjxrZXl3b3Jkcz48a2V5d29yZD5BbGdvcml0aG1zPC9rZXl3b3JkPjxrZXl3b3JkPkFt
YnVsYXRvcnkgQ2FyZS8qY2xhc3NpZmljYXRpb24vc3RhdGlzdGljcyAmYW1wOyBudW1lcmljYWwg
ZGF0YTwva2V5d29yZD48a2V5d29yZD5Db3N0cyBhbmQgQ29zdCBBbmFseXNpczwva2V5d29yZD48
a2V5d29yZD5EYXRhIENvbGxlY3Rpb248L2tleXdvcmQ+PGtleXdvcmQ+RGlhZ25vc2lzLVJlbGF0
ZWQgR3JvdXBzLypjbGFzc2lmaWNhdGlvbjwva2V5d29yZD48a2V5d29yZD4qSGVhbHRoIFBvbGlj
eTwva2V5d29yZD48a2V5d29yZD5Ib3NwaXRhbHMsIEZlZGVyYWwvc3RhdGlzdGljcyAmYW1wOyBu
dW1lcmljYWwgZGF0YTwva2V5d29yZD48a2V5d29yZD5Ib3NwaXRhbHMsIFByaXZhdGUvc3RhdGlz
dGljcyAmYW1wOyBudW1lcmljYWwgZGF0YTwva2V5d29yZD48a2V5d29yZD5IdW1hbnM8L2tleXdv
cmQ+PGtleXdvcmQ+TmV3IFNvdXRoIFdhbGVzPC9rZXl3b3JkPjxrZXl3b3JkPlBhbGxpYXRpdmUg
Q2FyZS8qY2xhc3NpZmljYXRpb24vc3RhdGlzdGljcyAmYW1wOyBudW1lcmljYWwgZGF0YTwva2V5
d29yZD48L2tleXdvcmRzPjxkYXRlcz48eWVhcj4yMDA0PC95ZWFyPjxwdWItZGF0ZXM+PGRhdGU+
QXByPC9kYXRlPjwvcHViLWRhdGVzPjwvZGF0ZXM+PGlzYm4+MDI2OS0yMTYzIChQcmludCkmI3hE
OzAyNjktMjE2MzwvaXNibj48YWNjZXNzaW9uLW51bT4xNTE5ODEzNTwvYWNjZXNzaW9uLW51bT48
dXJscz48L3VybHM+PHJlbW90ZS1kYXRhYmFzZS1wcm92aWRlcj5OTE08L3JlbW90ZS1kYXRhYmFz
ZS1wcm92aWRlcj48bGFuZ3VhZ2U+ZW5nPC9sYW5ndWFnZT48L3JlY29yZD48L0NpdGU+PC9FbmRO
b3RlPgB=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FA18C9">
        <w:rPr>
          <w:color w:val="000000" w:themeColor="text1"/>
        </w:rPr>
      </w:r>
      <w:r w:rsidR="00FA18C9">
        <w:rPr>
          <w:color w:val="000000" w:themeColor="text1"/>
        </w:rPr>
        <w:fldChar w:fldCharType="separate"/>
      </w:r>
      <w:r w:rsidR="00206B5B" w:rsidRPr="00206B5B">
        <w:rPr>
          <w:noProof/>
          <w:color w:val="000000" w:themeColor="text1"/>
          <w:vertAlign w:val="superscript"/>
        </w:rPr>
        <w:t>46, 51</w:t>
      </w:r>
      <w:r w:rsidR="00FA18C9">
        <w:rPr>
          <w:color w:val="000000" w:themeColor="text1"/>
        </w:rPr>
        <w:fldChar w:fldCharType="end"/>
      </w:r>
    </w:p>
    <w:p w14:paraId="19A415A5" w14:textId="7470A917" w:rsidR="004D7349" w:rsidRPr="004F2C32" w:rsidRDefault="004D7349" w:rsidP="004F0265">
      <w:r>
        <w:rPr>
          <w:color w:val="000000" w:themeColor="text1"/>
        </w:rPr>
        <w:lastRenderedPageBreak/>
        <w:t xml:space="preserve">Palliative care </w:t>
      </w:r>
      <w:r w:rsidRPr="00D2056D">
        <w:rPr>
          <w:color w:val="000000" w:themeColor="text1"/>
        </w:rPr>
        <w:t xml:space="preserve">needs are not </w:t>
      </w:r>
      <w:r>
        <w:rPr>
          <w:color w:val="000000" w:themeColor="text1"/>
        </w:rPr>
        <w:t>diagnosis-</w:t>
      </w:r>
      <w:r w:rsidRPr="00D2056D">
        <w:rPr>
          <w:color w:val="000000" w:themeColor="text1"/>
        </w:rPr>
        <w:t>driven</w:t>
      </w:r>
      <w:r>
        <w:rPr>
          <w:color w:val="000000" w:themeColor="text1"/>
        </w:rPr>
        <w:t xml:space="preserve">, but instead by factors such as functional status, physical symptoms and emotional burden </w:t>
      </w:r>
      <w:r w:rsidR="00FA18C9">
        <w:rPr>
          <w:color w:val="000000" w:themeColor="text1"/>
        </w:rPr>
        <w:fldChar w:fldCharType="begin"/>
      </w:r>
      <w:r w:rsidR="00206B5B">
        <w:rPr>
          <w:color w:val="000000" w:themeColor="text1"/>
        </w:rPr>
        <w:instrText xml:space="preserve"> ADDIN EN.CITE &lt;EndNote&gt;&lt;Cite&gt;&lt;Author&gt;Eagar&lt;/Author&gt;&lt;Year&gt;2004&lt;/Year&gt;&lt;RecNum&gt;52&lt;/RecNum&gt;&lt;DisplayText&gt;&lt;style face="superscript"&gt;51&lt;/style&gt;&lt;/DisplayText&gt;&lt;record&gt;&lt;rec-number&gt;52&lt;/rec-number&gt;&lt;foreign-keys&gt;&lt;key app="EN" db-id="5d0tzerxj0tef2et529v2zvd59xt9sv05fvf" timestamp="1652796085"&gt;52&lt;/key&gt;&lt;/foreign-keys&gt;&lt;ref-type name="Journal Article"&gt;17&lt;/ref-type&gt;&lt;contributors&gt;&lt;authors&gt;&lt;author&gt;Eagar, K.&lt;/author&gt;&lt;author&gt;Gordon, R.&lt;/author&gt;&lt;author&gt;Green, J.&lt;/author&gt;&lt;author&gt;Smith, M.&lt;/author&gt;&lt;/authors&gt;&lt;/contributors&gt;&lt;auth-address&gt;Centre for Health Service Development, University of Wollongong, NSW 2522, Australia. kathyeagar@optusnet.com.au&lt;/auth-address&gt;&lt;titles&gt;&lt;title&gt;An Australian casemix classification for palliative care: lessons and policy implications of a national study&lt;/title&gt;&lt;secondary-title&gt;Palliative Medicine&lt;/secondary-title&gt;&lt;alt-title&gt;Palliative medicine&lt;/alt-title&gt;&lt;/titles&gt;&lt;periodical&gt;&lt;full-title&gt;Palliative Medicine&lt;/full-title&gt;&lt;/periodical&gt;&lt;alt-periodical&gt;&lt;full-title&gt;Palliative Medicine&lt;/full-title&gt;&lt;/alt-periodical&gt;&lt;pages&gt;227-33&lt;/pages&gt;&lt;volume&gt;18&lt;/volume&gt;&lt;number&gt;3&lt;/number&gt;&lt;edition&gt;2004/06/17&lt;/edition&gt;&lt;keywords&gt;&lt;keyword&gt;Algorithms&lt;/keyword&gt;&lt;keyword&gt;Ambulatory Care/*classification/statistics &amp;amp; numerical data&lt;/keyword&gt;&lt;keyword&gt;Costs and Cost Analysis&lt;/keyword&gt;&lt;keyword&gt;Data Collection&lt;/keyword&gt;&lt;keyword&gt;Diagnosis-Related Groups/*classification&lt;/keyword&gt;&lt;keyword&gt;*Health Policy&lt;/keyword&gt;&lt;keyword&gt;Hospitals, Federal/statistics &amp;amp; numerical data&lt;/keyword&gt;&lt;keyword&gt;Hospitals, Private/statistics &amp;amp; numerical data&lt;/keyword&gt;&lt;keyword&gt;Humans&lt;/keyword&gt;&lt;keyword&gt;New South Wales&lt;/keyword&gt;&lt;keyword&gt;Palliative Care/*classification/statistics &amp;amp; numerical data&lt;/keyword&gt;&lt;/keywords&gt;&lt;dates&gt;&lt;year&gt;2004&lt;/year&gt;&lt;pub-dates&gt;&lt;date&gt;Apr&lt;/date&gt;&lt;/pub-dates&gt;&lt;/dates&gt;&lt;isbn&gt;0269-2163 (Print)&amp;#xD;0269-2163&lt;/isbn&gt;&lt;accession-num&gt;15198135&lt;/accession-num&gt;&lt;urls&gt;&lt;/urls&gt;&lt;remote-database-provider&gt;NLM&lt;/remote-database-provider&gt;&lt;language&gt;eng&lt;/language&gt;&lt;/record&gt;&lt;/Cite&gt;&lt;/EndNote&gt;</w:instrText>
      </w:r>
      <w:r w:rsidR="00FA18C9">
        <w:rPr>
          <w:color w:val="000000" w:themeColor="text1"/>
        </w:rPr>
        <w:fldChar w:fldCharType="separate"/>
      </w:r>
      <w:r w:rsidR="00206B5B" w:rsidRPr="00206B5B">
        <w:rPr>
          <w:noProof/>
          <w:color w:val="000000" w:themeColor="text1"/>
          <w:vertAlign w:val="superscript"/>
        </w:rPr>
        <w:t>51</w:t>
      </w:r>
      <w:r w:rsidR="00FA18C9">
        <w:rPr>
          <w:color w:val="000000" w:themeColor="text1"/>
        </w:rPr>
        <w:fldChar w:fldCharType="end"/>
      </w:r>
      <w:r>
        <w:rPr>
          <w:color w:val="000000" w:themeColor="text1"/>
        </w:rPr>
        <w:t xml:space="preserve">. Palliative care needs </w:t>
      </w:r>
      <w:r w:rsidRPr="00D2056D">
        <w:rPr>
          <w:color w:val="000000" w:themeColor="text1"/>
        </w:rPr>
        <w:t>a consistent method of cla</w:t>
      </w:r>
      <w:r>
        <w:rPr>
          <w:color w:val="000000" w:themeColor="text1"/>
        </w:rPr>
        <w:t xml:space="preserve">ssifying types of patients with </w:t>
      </w:r>
      <w:r w:rsidRPr="00D2056D">
        <w:rPr>
          <w:color w:val="000000" w:themeColor="text1"/>
        </w:rPr>
        <w:t>complexity of needs, tre</w:t>
      </w:r>
      <w:r>
        <w:rPr>
          <w:color w:val="000000" w:themeColor="text1"/>
        </w:rPr>
        <w:t xml:space="preserve">atment and costs, using case-mix </w:t>
      </w:r>
      <w:r w:rsidRPr="00D2056D">
        <w:rPr>
          <w:color w:val="000000" w:themeColor="text1"/>
        </w:rPr>
        <w:t>criteria</w:t>
      </w:r>
      <w:r>
        <w:rPr>
          <w:color w:val="000000" w:themeColor="text1"/>
        </w:rPr>
        <w:t xml:space="preserve"> </w:t>
      </w:r>
      <w:r w:rsidR="00FA18C9">
        <w:rPr>
          <w:color w:val="000000" w:themeColor="text1"/>
        </w:rPr>
        <w:fldChar w:fldCharType="begin">
          <w:fldData xml:space="preserve">PEVuZE5vdGU+PENpdGU+PEF1dGhvcj5MZWU8L0F1dGhvcj48WWVhcj4xOTk4PC9ZZWFyPjxSZWNO
dW0+NTM8L1JlY051bT48RGlzcGxheVRleHQ+PHN0eWxlIGZhY2U9InN1cGVyc2NyaXB0Ij41Mi01
NDwvc3R5bGU+PC9EaXNwbGF5VGV4dD48cmVjb3JkPjxyZWMtbnVtYmVyPjUzPC9yZWMtbnVtYmVy
Pjxmb3JlaWduLWtleXM+PGtleSBhcHA9IkVOIiBkYi1pZD0iNWQwdHplcnhqMHRlZjJldDUyOXYy
enZkNTl4dDlzdjA1ZnZmIiB0aW1lc3RhbXA9IjE2NTI3OTYwODYiPjUzPC9rZXk+PC9mb3JlaWdu
LWtleXM+PHJlZi10eXBlIG5hbWU9IkpvdXJuYWwgQXJ0aWNsZSI+MTc8L3JlZi10eXBlPjxjb250
cmlidXRvcnM+PGF1dGhvcnM+PGF1dGhvcj5MZWUsIEwuQS48L2F1dGhvcj48YXV0aG9yPkVhZ2Fy
LCBLLk0uPC9hdXRob3I+PGF1dGhvcj5TbWl0aCwgTS5DLjwvYXV0aG9yPjwvYXV0aG9ycz48L2Nv
bnRyaWJ1dG9ycz48dGl0bGVzPjx0aXRsZT5TdWJhY3V0ZSBhbmQgbm9uLWFjdXRlIGNhc2VtaXgg
aW4gQXVzdHJhbGlhPC90aXRsZT48c2Vjb25kYXJ5LXRpdGxlPlRoZSBNZWRpY2FsIEpvdXJuYWwg
b2YgQXVzdHJhbGlhPC9zZWNvbmRhcnktdGl0bGU+PC90aXRsZXM+PHBlcmlvZGljYWw+PGZ1bGwt
dGl0bGU+VGhlIE1lZGljYWwgSm91cm5hbCBvZiBBdXN0cmFsaWE8L2Z1bGwtdGl0bGU+PC9wZXJp
b2RpY2FsPjxwYWdlcz4yMi0yNTwvcGFnZXM+PHZvbHVtZT4xNjk8L3ZvbHVtZT48ZGF0ZXM+PHll
YXI+MTk5ODwveWVhcj48L2RhdGVzPjx1cmxzPjwvdXJscz48L3JlY29yZD48L0NpdGU+PENpdGU+
PEF1dGhvcj5FYWdhcjwvQXV0aG9yPjxZZWFyPjE5OTc8L1llYXI+PFJlY051bT41NDwvUmVjTnVt
PjxyZWNvcmQ+PHJlYy1udW1iZXI+NTQ8L3JlYy1udW1iZXI+PGZvcmVpZ24ta2V5cz48a2V5IGFw
cD0iRU4iIGRiLWlkPSI1ZDB0emVyeGowdGVmMmV0NTI5djJ6dmQ1OXh0OXN2MDVmdmYiIHRpbWVz
dGFtcD0iMTY1Mjc5NjA4NiI+NTQ8L2tleT48L2ZvcmVpZ24ta2V5cz48cmVmLXR5cGUgbmFtZT0i
Sm91cm5hbCBBcnRpY2xlIj4xNzwvcmVmLXR5cGU+PGNvbnRyaWJ1dG9ycz48YXV0aG9ycz48YXV0
aG9yPkVhZ2FyLCBLLjwvYXV0aG9yPjxhdXRob3I+Q3JvbXdlbGwsIEQuPC9hdXRob3I+PGF1dGhv
cj5LZW5uZWR5LCBDLjwvYXV0aG9yPjxhdXRob3I+TGVlLCBMLjwvYXV0aG9yPjwvYXV0aG9ycz48
L2NvbnRyaWJ1dG9ycz48dGl0bGVzPjx0aXRsZT5DbGFzc2lmeWluZyBzdWItYWN1dGUgYW5kIG5v
bi1hY3V0ZSBwYXRpZW50czogUmVzdWx0cyBvZiB0aGUgTmV3IFNvdXRoIFdhbGVzIENhc2VtaXgg
QXJlYSBOZXR3b3JrIHN0dWR5PC90aXRsZT48c2Vjb25kYXJ5LXRpdGxlPkF1c3RyYWxpYW4gSGVh
bHRoIFJldmlldzwvc2Vjb25kYXJ5LXRpdGxlPjwvdGl0bGVzPjxwZXJpb2RpY2FsPjxmdWxsLXRp
dGxlPkF1c3RyYWxpYW4gSGVhbHRoIFJldmlldzwvZnVsbC10aXRsZT48L3BlcmlvZGljYWw+PHBh
Z2VzPjI2LTQyPC9wYWdlcz48dm9sdW1lPjIwPC92b2x1bWU+PGRhdGVzPjx5ZWFyPjE5OTc8L3ll
YXI+PC9kYXRlcz48dXJscz48L3VybHM+PC9yZWNvcmQ+PC9DaXRlPjxDaXRlPjxBdXRob3I+VHVy
bmVyLVN0b2tlczwvQXV0aG9yPjxZZWFyPjIwMTI8L1llYXI+PFJlY051bT41NTwvUmVjTnVtPjxy
ZWNvcmQ+PHJlYy1udW1iZXI+NTU8L3JlYy1udW1iZXI+PGZvcmVpZ24ta2V5cz48a2V5IGFwcD0i
RU4iIGRiLWlkPSI1ZDB0emVyeGowdGVmMmV0NTI5djJ6dmQ1OXh0OXN2MDVmdmYiIHRpbWVzdGFt
cD0iMTY1Mjc5NjA4NyI+NTU8L2tleT48L2ZvcmVpZ24ta2V5cz48cmVmLXR5cGUgbmFtZT0iSm91
cm5hbCBBcnRpY2xlIj4xNzwvcmVmLXR5cGU+PGNvbnRyaWJ1dG9ycz48YXV0aG9ycz48YXV0aG9y
PlR1cm5lci1TdG9rZXMsIEwuPC9hdXRob3I+PGF1dGhvcj5TdXRjaCwgUy48L2F1dGhvcj48YXV0
aG9yPkRyZWRnZSwgUi48L2F1dGhvcj48YXV0aG9yPkVhZ2FyLCBLLjwvYXV0aG9yPjwvYXV0aG9y
cz48L2NvbnRyaWJ1dG9ycz48YXV0aC1hZGRyZXNzPktpbmcmYXBvcztzIENvbGxlZ2UgTG9uZG9u
IFNjaG9vbCBvZiBNZWRpY2luZSwgRGVwYXJ0bWVudCBvZiBQYWxsaWF0aXZlIENhcmUsIFBvbGlj
eSBhbmQgUmVoYWJpbGl0YXRpb24sIExvbmRvbiwgVUsuIGx5bm5lLnR1cm5lci1zdG9rZXNAZGlh
bC5waXBleC5jb208L2F1dGgtYWRkcmVzcz48dGl0bGVzPjx0aXRsZT5JbnRlcm5hdGlvbmFsIGNh
c2VtaXggYW5kIGZ1bmRpbmcgbW9kZWxzOiBsZXNzb25zIGZvciByZWhhYmlsaXRhdGlvbjwvdGl0
bGU+PHNlY29uZGFyeS10aXRsZT5DbGluIFJlaGFiaWw8L3NlY29uZGFyeS10aXRsZT48YWx0LXRp
dGxlPkNsaW5pY2FsIHJlaGFiaWxpdGF0aW9uPC9hbHQtdGl0bGU+PC90aXRsZXM+PHBlcmlvZGlj
YWw+PGZ1bGwtdGl0bGU+Q2xpbiBSZWhhYmlsPC9mdWxsLXRpdGxlPjxhYmJyLTE+Q2xpbmljYWwg
cmVoYWJpbGl0YXRpb248L2FiYnItMT48L3BlcmlvZGljYWw+PGFsdC1wZXJpb2RpY2FsPjxmdWxs
LXRpdGxlPkNsaW4gUmVoYWJpbDwvZnVsbC10aXRsZT48YWJici0xPkNsaW5pY2FsIHJlaGFiaWxp
dGF0aW9uPC9hYmJyLTE+PC9hbHQtcGVyaW9kaWNhbD48cGFnZXM+MTk1LTIwODwvcGFnZXM+PHZv
bHVtZT4yNjwvdm9sdW1lPjxudW1iZXI+MzwvbnVtYmVyPjxlZGl0aW9uPjIwMTEvMTEvMTE8L2Vk
aXRpb24+PGtleXdvcmRzPjxrZXl3b3JkPkFtYnVsYXRvcnkgQ2FyZS9vcmdhbml6YXRpb24gJmFt
cDsgYWRtaW5pc3RyYXRpb248L2tleXdvcmQ+PGtleXdvcmQ+QXVzdHJhbGlhPC9rZXl3b3JkPjxr
ZXl3b3JkPkRpYWdub3Npcy1SZWxhdGVkIEdyb3Vwcy8qZWNvbm9taWNzPC9rZXl3b3JkPjxrZXl3
b3JkPkZlbWFsZTwva2V5d29yZD48a2V5d29yZD5HcmVhdCBCcml0YWluPC9rZXl3b3JkPjxrZXl3
b3JkPipIZWFsdGggQ2FyZSBDb3N0czwva2V5d29yZD48a2V5d29yZD5IZWFsdGggUmVzb3VyY2Vz
LyplY29ub21pY3M8L2tleXdvcmQ+PGtleXdvcmQ+SHVtYW5zPC9rZXl3b3JkPjxrZXl3b3JkPklu
dGVybmF0aW9uYWwgQ29vcGVyYXRpb248L2tleXdvcmQ+PGtleXdvcmQ+TWFsZTwva2V5d29yZD48
a2V5d29yZD5Nb2RlbHMsIEVjb25vbWljPC9rZXl3b3JkPjxrZXl3b3JkPlByb3NwZWN0aXZlIFBh
eW1lbnQgU3lzdGVtLyplY29ub21pY3M8L2tleXdvcmQ+PGtleXdvcmQ+UmVoYWJpbGl0YXRpb24v
Km9yZ2FuaXphdGlvbiAmYW1wOyBhZG1pbmlzdHJhdGlvbjwva2V5d29yZD48a2V5d29yZD5SZWhh
YmlsaXRhdGlvbiBDZW50ZXJzL29yZ2FuaXphdGlvbiAmYW1wOyBhZG1pbmlzdHJhdGlvbjwva2V5
d29yZD48a2V5d29yZD5Vbml0ZWQgU3RhdGVzPC9rZXl3b3JkPjwva2V5d29yZHM+PGRhdGVzPjx5
ZWFyPjIwMTI8L3llYXI+PHB1Yi1kYXRlcz48ZGF0ZT5NYXI8L2RhdGU+PC9wdWItZGF0ZXM+PC9k
YXRlcz48aXNibj4wMjY5LTIxNTU8L2lzYm4+PGFjY2Vzc2lvbi1udW0+MjIwNzA5ODk8L2FjY2Vz
c2lvbi1udW0+PHVybHM+PC91cmxzPjxlbGVjdHJvbmljLXJlc291cmNlLW51bT4xMC4xMTc3LzAy
NjkyMTU1MTE0MTc0Njg8L2VsZWN0cm9uaWMtcmVzb3VyY2UtbnVtPjxyZW1vdGUtZGF0YWJhc2Ut
cHJvdmlkZXI+TkxNPC9yZW1vdGUtZGF0YWJhc2UtcHJvdmlkZXI+PGxhbmd1YWdlPmVuZzwvbGFu
Z3VhZ2U+PC9yZWNvcmQ+PC9DaXRlPjwvRW5kTm90ZT5=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PEVuZE5vdGU+PENpdGU+PEF1dGhvcj5MZWU8L0F1dGhvcj48WWVhcj4xOTk4PC9ZZWFyPjxSZWNO
dW0+NTM8L1JlY051bT48RGlzcGxheVRleHQ+PHN0eWxlIGZhY2U9InN1cGVyc2NyaXB0Ij41Mi01
NDwvc3R5bGU+PC9EaXNwbGF5VGV4dD48cmVjb3JkPjxyZWMtbnVtYmVyPjUzPC9yZWMtbnVtYmVy
Pjxmb3JlaWduLWtleXM+PGtleSBhcHA9IkVOIiBkYi1pZD0iNWQwdHplcnhqMHRlZjJldDUyOXYy
enZkNTl4dDlzdjA1ZnZmIiB0aW1lc3RhbXA9IjE2NTI3OTYwODYiPjUzPC9rZXk+PC9mb3JlaWdu
LWtleXM+PHJlZi10eXBlIG5hbWU9IkpvdXJuYWwgQXJ0aWNsZSI+MTc8L3JlZi10eXBlPjxjb250
cmlidXRvcnM+PGF1dGhvcnM+PGF1dGhvcj5MZWUsIEwuQS48L2F1dGhvcj48YXV0aG9yPkVhZ2Fy
LCBLLk0uPC9hdXRob3I+PGF1dGhvcj5TbWl0aCwgTS5DLjwvYXV0aG9yPjwvYXV0aG9ycz48L2Nv
bnRyaWJ1dG9ycz48dGl0bGVzPjx0aXRsZT5TdWJhY3V0ZSBhbmQgbm9uLWFjdXRlIGNhc2VtaXgg
aW4gQXVzdHJhbGlhPC90aXRsZT48c2Vjb25kYXJ5LXRpdGxlPlRoZSBNZWRpY2FsIEpvdXJuYWwg
b2YgQXVzdHJhbGlhPC9zZWNvbmRhcnktdGl0bGU+PC90aXRsZXM+PHBlcmlvZGljYWw+PGZ1bGwt
dGl0bGU+VGhlIE1lZGljYWwgSm91cm5hbCBvZiBBdXN0cmFsaWE8L2Z1bGwtdGl0bGU+PC9wZXJp
b2RpY2FsPjxwYWdlcz4yMi0yNTwvcGFnZXM+PHZvbHVtZT4xNjk8L3ZvbHVtZT48ZGF0ZXM+PHll
YXI+MTk5ODwveWVhcj48L2RhdGVzPjx1cmxzPjwvdXJscz48L3JlY29yZD48L0NpdGU+PENpdGU+
PEF1dGhvcj5FYWdhcjwvQXV0aG9yPjxZZWFyPjE5OTc8L1llYXI+PFJlY051bT41NDwvUmVjTnVt
PjxyZWNvcmQ+PHJlYy1udW1iZXI+NTQ8L3JlYy1udW1iZXI+PGZvcmVpZ24ta2V5cz48a2V5IGFw
cD0iRU4iIGRiLWlkPSI1ZDB0emVyeGowdGVmMmV0NTI5djJ6dmQ1OXh0OXN2MDVmdmYiIHRpbWVz
dGFtcD0iMTY1Mjc5NjA4NiI+NTQ8L2tleT48L2ZvcmVpZ24ta2V5cz48cmVmLXR5cGUgbmFtZT0i
Sm91cm5hbCBBcnRpY2xlIj4xNzwvcmVmLXR5cGU+PGNvbnRyaWJ1dG9ycz48YXV0aG9ycz48YXV0
aG9yPkVhZ2FyLCBLLjwvYXV0aG9yPjxhdXRob3I+Q3JvbXdlbGwsIEQuPC9hdXRob3I+PGF1dGhv
cj5LZW5uZWR5LCBDLjwvYXV0aG9yPjxhdXRob3I+TGVlLCBMLjwvYXV0aG9yPjwvYXV0aG9ycz48
L2NvbnRyaWJ1dG9ycz48dGl0bGVzPjx0aXRsZT5DbGFzc2lmeWluZyBzdWItYWN1dGUgYW5kIG5v
bi1hY3V0ZSBwYXRpZW50czogUmVzdWx0cyBvZiB0aGUgTmV3IFNvdXRoIFdhbGVzIENhc2VtaXgg
QXJlYSBOZXR3b3JrIHN0dWR5PC90aXRsZT48c2Vjb25kYXJ5LXRpdGxlPkF1c3RyYWxpYW4gSGVh
bHRoIFJldmlldzwvc2Vjb25kYXJ5LXRpdGxlPjwvdGl0bGVzPjxwZXJpb2RpY2FsPjxmdWxsLXRp
dGxlPkF1c3RyYWxpYW4gSGVhbHRoIFJldmlldzwvZnVsbC10aXRsZT48L3BlcmlvZGljYWw+PHBh
Z2VzPjI2LTQyPC9wYWdlcz48dm9sdW1lPjIwPC92b2x1bWU+PGRhdGVzPjx5ZWFyPjE5OTc8L3ll
YXI+PC9kYXRlcz48dXJscz48L3VybHM+PC9yZWNvcmQ+PC9DaXRlPjxDaXRlPjxBdXRob3I+VHVy
bmVyLVN0b2tlczwvQXV0aG9yPjxZZWFyPjIwMTI8L1llYXI+PFJlY051bT41NTwvUmVjTnVtPjxy
ZWNvcmQ+PHJlYy1udW1iZXI+NTU8L3JlYy1udW1iZXI+PGZvcmVpZ24ta2V5cz48a2V5IGFwcD0i
RU4iIGRiLWlkPSI1ZDB0emVyeGowdGVmMmV0NTI5djJ6dmQ1OXh0OXN2MDVmdmYiIHRpbWVzdGFt
cD0iMTY1Mjc5NjA4NyI+NTU8L2tleT48L2ZvcmVpZ24ta2V5cz48cmVmLXR5cGUgbmFtZT0iSm91
cm5hbCBBcnRpY2xlIj4xNzwvcmVmLXR5cGU+PGNvbnRyaWJ1dG9ycz48YXV0aG9ycz48YXV0aG9y
PlR1cm5lci1TdG9rZXMsIEwuPC9hdXRob3I+PGF1dGhvcj5TdXRjaCwgUy48L2F1dGhvcj48YXV0
aG9yPkRyZWRnZSwgUi48L2F1dGhvcj48YXV0aG9yPkVhZ2FyLCBLLjwvYXV0aG9yPjwvYXV0aG9y
cz48L2NvbnRyaWJ1dG9ycz48YXV0aC1hZGRyZXNzPktpbmcmYXBvcztzIENvbGxlZ2UgTG9uZG9u
IFNjaG9vbCBvZiBNZWRpY2luZSwgRGVwYXJ0bWVudCBvZiBQYWxsaWF0aXZlIENhcmUsIFBvbGlj
eSBhbmQgUmVoYWJpbGl0YXRpb24sIExvbmRvbiwgVUsuIGx5bm5lLnR1cm5lci1zdG9rZXNAZGlh
bC5waXBleC5jb208L2F1dGgtYWRkcmVzcz48dGl0bGVzPjx0aXRsZT5JbnRlcm5hdGlvbmFsIGNh
c2VtaXggYW5kIGZ1bmRpbmcgbW9kZWxzOiBsZXNzb25zIGZvciByZWhhYmlsaXRhdGlvbjwvdGl0
bGU+PHNlY29uZGFyeS10aXRsZT5DbGluIFJlaGFiaWw8L3NlY29uZGFyeS10aXRsZT48YWx0LXRp
dGxlPkNsaW5pY2FsIHJlaGFiaWxpdGF0aW9uPC9hbHQtdGl0bGU+PC90aXRsZXM+PHBlcmlvZGlj
YWw+PGZ1bGwtdGl0bGU+Q2xpbiBSZWhhYmlsPC9mdWxsLXRpdGxlPjxhYmJyLTE+Q2xpbmljYWwg
cmVoYWJpbGl0YXRpb248L2FiYnItMT48L3BlcmlvZGljYWw+PGFsdC1wZXJpb2RpY2FsPjxmdWxs
LXRpdGxlPkNsaW4gUmVoYWJpbDwvZnVsbC10aXRsZT48YWJici0xPkNsaW5pY2FsIHJlaGFiaWxp
dGF0aW9uPC9hYmJyLTE+PC9hbHQtcGVyaW9kaWNhbD48cGFnZXM+MTk1LTIwODwvcGFnZXM+PHZv
bHVtZT4yNjwvdm9sdW1lPjxudW1iZXI+MzwvbnVtYmVyPjxlZGl0aW9uPjIwMTEvMTEvMTE8L2Vk
aXRpb24+PGtleXdvcmRzPjxrZXl3b3JkPkFtYnVsYXRvcnkgQ2FyZS9vcmdhbml6YXRpb24gJmFt
cDsgYWRtaW5pc3RyYXRpb248L2tleXdvcmQ+PGtleXdvcmQ+QXVzdHJhbGlhPC9rZXl3b3JkPjxr
ZXl3b3JkPkRpYWdub3Npcy1SZWxhdGVkIEdyb3Vwcy8qZWNvbm9taWNzPC9rZXl3b3JkPjxrZXl3
b3JkPkZlbWFsZTwva2V5d29yZD48a2V5d29yZD5HcmVhdCBCcml0YWluPC9rZXl3b3JkPjxrZXl3
b3JkPipIZWFsdGggQ2FyZSBDb3N0czwva2V5d29yZD48a2V5d29yZD5IZWFsdGggUmVzb3VyY2Vz
LyplY29ub21pY3M8L2tleXdvcmQ+PGtleXdvcmQ+SHVtYW5zPC9rZXl3b3JkPjxrZXl3b3JkPklu
dGVybmF0aW9uYWwgQ29vcGVyYXRpb248L2tleXdvcmQ+PGtleXdvcmQ+TWFsZTwva2V5d29yZD48
a2V5d29yZD5Nb2RlbHMsIEVjb25vbWljPC9rZXl3b3JkPjxrZXl3b3JkPlByb3NwZWN0aXZlIFBh
eW1lbnQgU3lzdGVtLyplY29ub21pY3M8L2tleXdvcmQ+PGtleXdvcmQ+UmVoYWJpbGl0YXRpb24v
Km9yZ2FuaXphdGlvbiAmYW1wOyBhZG1pbmlzdHJhdGlvbjwva2V5d29yZD48a2V5d29yZD5SZWhh
YmlsaXRhdGlvbiBDZW50ZXJzL29yZ2FuaXphdGlvbiAmYW1wOyBhZG1pbmlzdHJhdGlvbjwva2V5
d29yZD48a2V5d29yZD5Vbml0ZWQgU3RhdGVzPC9rZXl3b3JkPjwva2V5d29yZHM+PGRhdGVzPjx5
ZWFyPjIwMTI8L3llYXI+PHB1Yi1kYXRlcz48ZGF0ZT5NYXI8L2RhdGU+PC9wdWItZGF0ZXM+PC9k
YXRlcz48aXNibj4wMjY5LTIxNTU8L2lzYm4+PGFjY2Vzc2lvbi1udW0+MjIwNzA5ODk8L2FjY2Vz
c2lvbi1udW0+PHVybHM+PC91cmxzPjxlbGVjdHJvbmljLXJlc291cmNlLW51bT4xMC4xMTc3LzAy
NjkyMTU1MTE0MTc0Njg8L2VsZWN0cm9uaWMtcmVzb3VyY2UtbnVtPjxyZW1vdGUtZGF0YWJhc2Ut
cHJvdmlkZXI+TkxNPC9yZW1vdGUtZGF0YWJhc2UtcHJvdmlkZXI+PGxhbmd1YWdlPmVuZzwvbGFu
Z3VhZ2U+PC9yZWNvcmQ+PC9DaXRlPjwvRW5kTm90ZT5=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FA18C9">
        <w:rPr>
          <w:color w:val="000000" w:themeColor="text1"/>
        </w:rPr>
      </w:r>
      <w:r w:rsidR="00FA18C9">
        <w:rPr>
          <w:color w:val="000000" w:themeColor="text1"/>
        </w:rPr>
        <w:fldChar w:fldCharType="separate"/>
      </w:r>
      <w:r w:rsidR="00206B5B" w:rsidRPr="00206B5B">
        <w:rPr>
          <w:noProof/>
          <w:color w:val="000000" w:themeColor="text1"/>
          <w:vertAlign w:val="superscript"/>
        </w:rPr>
        <w:t>52-54</w:t>
      </w:r>
      <w:r w:rsidR="00FA18C9">
        <w:rPr>
          <w:color w:val="000000" w:themeColor="text1"/>
        </w:rPr>
        <w:fldChar w:fldCharType="end"/>
      </w:r>
      <w:r>
        <w:rPr>
          <w:color w:val="000000" w:themeColor="text1"/>
        </w:rPr>
        <w:t xml:space="preserve">. </w:t>
      </w:r>
      <w:r w:rsidRPr="001166F1">
        <w:t xml:space="preserve">Healthcare Resource Groups (HRGs) underpin the main </w:t>
      </w:r>
      <w:r>
        <w:t>case-mix</w:t>
      </w:r>
      <w:r w:rsidRPr="001166F1">
        <w:t xml:space="preserve"> classification adopted in England</w:t>
      </w:r>
      <w:r>
        <w:t xml:space="preserve"> </w:t>
      </w:r>
      <w:r w:rsidR="00FA18C9">
        <w:fldChar w:fldCharType="begin"/>
      </w:r>
      <w:r w:rsidR="00206B5B">
        <w:instrText xml:space="preserve"> ADDIN EN.CITE &lt;EndNote&gt;&lt;Cite&gt;&lt;Author&gt;National Casemix Office and Health and Social Care Information Centre&lt;/Author&gt;&lt;Year&gt;2016&lt;/Year&gt;&lt;RecNum&gt;45&lt;/RecNum&gt;&lt;DisplayText&gt;&lt;style face="superscript"&gt;44&lt;/style&gt;&lt;/DisplayText&gt;&lt;record&gt;&lt;rec-number&gt;45&lt;/rec-number&gt;&lt;foreign-keys&gt;&lt;key app="EN" db-id="5d0tzerxj0tef2et529v2zvd59xt9sv05fvf" timestamp="1652796083"&gt;45&lt;/key&gt;&lt;/foreign-keys&gt;&lt;ref-type name="Book"&gt;6&lt;/ref-type&gt;&lt;contributors&gt;&lt;authors&gt;&lt;author&gt;National Casemix Office and Health and Social Care Information Centre, The&lt;/author&gt;&lt;/authors&gt;&lt;/contributors&gt;&lt;titles&gt;&lt;title&gt;Casemix companion&lt;/title&gt;&lt;/titles&gt;&lt;dates&gt;&lt;year&gt;2016&lt;/year&gt;&lt;/dates&gt;&lt;pub-location&gt;London, UK&lt;/pub-location&gt;&lt;publisher&gt;Health and Social Care Information Centre&lt;/publisher&gt;&lt;urls&gt;&lt;/urls&gt;&lt;/record&gt;&lt;/Cite&gt;&lt;/EndNote&gt;</w:instrText>
      </w:r>
      <w:r w:rsidR="00FA18C9">
        <w:fldChar w:fldCharType="separate"/>
      </w:r>
      <w:r w:rsidR="00206B5B" w:rsidRPr="00206B5B">
        <w:rPr>
          <w:noProof/>
          <w:vertAlign w:val="superscript"/>
        </w:rPr>
        <w:t>44</w:t>
      </w:r>
      <w:r w:rsidR="00FA18C9">
        <w:fldChar w:fldCharType="end"/>
      </w:r>
      <w:r>
        <w:t>.</w:t>
      </w:r>
    </w:p>
    <w:p w14:paraId="46DF0AD2" w14:textId="3EF3F9A2" w:rsidR="004D7349" w:rsidRDefault="004D7349" w:rsidP="004F0265">
      <w:pPr>
        <w:rPr>
          <w:color w:val="000000" w:themeColor="text1"/>
        </w:rPr>
      </w:pPr>
      <w:r w:rsidRPr="00EE360C">
        <w:rPr>
          <w:color w:val="000000" w:themeColor="text1"/>
        </w:rPr>
        <w:t>It is necessary</w:t>
      </w:r>
      <w:r>
        <w:rPr>
          <w:color w:val="000000" w:themeColor="text1"/>
        </w:rPr>
        <w:t xml:space="preserve"> therefore</w:t>
      </w:r>
      <w:r w:rsidRPr="00EE360C">
        <w:rPr>
          <w:color w:val="000000" w:themeColor="text1"/>
        </w:rPr>
        <w:t xml:space="preserve"> to identify those with more complex palliative needs, requiring more resources</w:t>
      </w:r>
      <w:r w:rsidR="00335D11">
        <w:rPr>
          <w:color w:val="000000" w:themeColor="text1"/>
        </w:rPr>
        <w:fldChar w:fldCharType="begin">
          <w:fldData xml:space="preserve">PEVuZE5vdGU+PENpdGU+PEF1dGhvcj5HdW88L0F1dGhvcj48WWVhcj4yMDE4PC9ZZWFyPjxSZWNO
dW0+MzY2PC9SZWNOdW0+PERpc3BsYXlUZXh0PjxzdHlsZSBmYWNlPSJzdXBlcnNjcmlwdCI+NTU8
L3N0eWxlPjwvRGlzcGxheVRleHQ+PHJlY29yZD48cmVjLW51bWJlcj4zNjY8L3JlYy1udW1iZXI+
PGZvcmVpZ24ta2V5cz48a2V5IGFwcD0iRU4iIGRiLWlkPSI1ZDB0emVyeGowdGVmMmV0NTI5djJ6
dmQ1OXh0OXN2MDVmdmYiIHRpbWVzdGFtcD0iMTY1MjgwMTQ1MyI+MzY2PC9rZXk+PC9mb3JlaWdu
LWtleXM+PHJlZi10eXBlIG5hbWU9IkpvdXJuYWwgQXJ0aWNsZSI+MTc8L3JlZi10eXBlPjxjb250
cmlidXRvcnM+PGF1dGhvcnM+PGF1dGhvcj5HdW8sIFAuPC9hdXRob3I+PGF1dGhvcj5EemluZ2lu
YSwgTS48L2F1dGhvcj48YXV0aG9yPkZpcnRoLCBBLiBNLjwvYXV0aG9yPjxhdXRob3I+RGF2aWVz
LCBKLiBNLjwvYXV0aG9yPjxhdXRob3I+RG91aXJpLCBBLjwvYXV0aG9yPjxhdXRob3I+TyZhcG9z
O0JyaWVuLCBTLiBNLjwvYXV0aG9yPjxhdXRob3I+UGludG8sIEMuPC9hdXRob3I+PGF1dGhvcj5Q
YXNrLCBTLjwvYXV0aG9yPjxhdXRob3I+SGlnZ2luc29uLCBJLiBKLjwvYXV0aG9yPjxhdXRob3I+
RWFnYXIsIEsuPC9hdXRob3I+PGF1dGhvcj5NdXJ0YWdoLCBGLiBFLiBNLjwvYXV0aG9yPjwvYXV0
aG9ycz48L2NvbnRyaWJ1dG9ycz48YXV0aC1hZGRyZXNzPkRlcGFydG1lbnQgb2YgUGFsbGlhdGl2
ZSBDYXJlLCBQb2xpY3kgYW5kIFJlaGFiaWxpdGF0aW9uLCBDaWNlbHkgU2F1bmRlcnMgSW5zdGl0
dXRlLCBLaW5nJmFwb3M7cyBDb2xsZWdlIExvbmRvbiwgTG9uZG9uLCBVSy4mI3hEO0RlcGFydG1l
bnQgb2YgUHJpbWFyeSBDYXJlIGFuZCBQdWJsaWMgSGVhbHRoIFNjaWVuY2VzLCBLaW5nJmFwb3M7
cyBDb2xsZWdlIExvbmRvbiwgTG9uZG9uLCBVSy4mI3hEO1VuaXZlcnNpdHkgb2YgV29sbG9uZ29u
ZywgQXVzdHJhbGlhbiBIZWFsdGggU2VydmljZXMgUmVzZWFyY2ggSW5zdGl0dXRlLCBDZW50cmUg
Zm9yIEhlYWx0aCBTZXJ2aWNlIERldmVsb3BtZW50LCBXb2xsb25nb25nLCBBdXN0cmFsaWEuJiN4
RDtXb2xmc29uIFBhbGxpYXRpdmUgQ2FyZSBSZXNlYXJjaCBDZW50cmUsIEh1bGwgWW9yayBNZWRp
Y2FsIFNjaG9vbCwgVW5pdmVyc2l0eSBvZiBIdWxsLCBIdWxsLCBVSy48L2F1dGgtYWRkcmVzcz48
dGl0bGVzPjx0aXRsZT5EZXZlbG9wbWVudCBhbmQgdmFsaWRhdGlvbiBvZiBhIGNhc2VtaXggY2xh
c3NpZmljYXRpb24gdG8gcHJlZGljdCBjb3N0cyBvZiBzcGVjaWFsaXN0IHBhbGxpYXRpdmUgY2Fy
ZSBwcm92aXNpb24gYWNyb3NzIGlucGF0aWVudCBob3NwaWNlLCBob3NwaXRhbCBhbmQgY29tbXVu
aXR5IHNldHRpbmdzIGluIHRoZSBVSzogYSBzdHVkeSBwcm90b2NvbDwvdGl0bGU+PHNlY29uZGFy
eS10aXRsZT5CTUogT3Blbjwvc2Vjb25kYXJ5LXRpdGxlPjwvdGl0bGVzPjxwZXJpb2RpY2FsPjxm
dWxsLXRpdGxlPkJNSiBPcGVuPC9mdWxsLXRpdGxlPjwvcGVyaW9kaWNhbD48cGFnZXM+ZTAyMDA3
MTwvcGFnZXM+PHZvbHVtZT44PC92b2x1bWU+PG51bWJlcj4zPC9udW1iZXI+PGVkaXRpb24+MjAx
OC8wMy8yMDwvZWRpdGlvbj48a2V5d29yZHM+PGtleXdvcmQ+Q29ob3J0IFN0dWRpZXM8L2tleXdv
cmQ+PGtleXdvcmQ+Q29tbXVuaXR5IEhlYWx0aCBTZXJ2aWNlcy8qZWNvbm9taWNzPC9rZXl3b3Jk
PjxrZXl3b3JkPkNvc3RzIGFuZCBDb3N0IEFuYWx5c2lzPC9rZXl3b3JkPjxrZXl3b3JkPkRlbGl2
ZXJ5IG9mIEhlYWx0aCBDYXJlLyplY29ub21pY3Mvb3JnYW5pemF0aW9uICZhbXA7IGFkbWluaXN0
cmF0aW9uPC9rZXl3b3JkPjxrZXl3b3JkPkRpYWdub3Npcy1SZWxhdGVkIEdyb3Vwcy9jbGFzc2lm
aWNhdGlvbi9lY29ub21pY3M8L2tleXdvcmQ+PGtleXdvcmQ+RmVtYWxlPC9rZXl3b3JkPjxrZXl3
b3JkPkhvc3BpY2VzLyplY29ub21pY3M8L2tleXdvcmQ+PGtleXdvcmQ+SG9zcGl0YWxzLCBQdWJs
aWMvKmVjb25vbWljczwva2V5d29yZD48a2V5d29yZD5IdW1hbnM8L2tleXdvcmQ+PGtleXdvcmQ+
TWFsZTwva2V5d29yZD48a2V5d29yZD5QYWxsaWF0aXZlIENhcmUvY2xhc3NpZmljYXRpb24vKmVj
b25vbWljcy9vcmdhbml6YXRpb24gJmFtcDsgYWRtaW5pc3RyYXRpb248L2tleXdvcmQ+PGtleXdv
cmQ+U3BlY2lhbGl6YXRpb24vKmVjb25vbWljczwva2V5d29yZD48a2V5d29yZD5Vbml0ZWQgS2lu
Z2RvbTwva2V5d29yZD48a2V5d29yZD4qYWR1bHQgcGFsbGlhdGl2ZSBjYXJlPC9rZXl3b3JkPjxr
ZXl3b3JkPipjYXNlbWl4IGNsYXNzaWZpY2F0aW9uPC9rZXl3b3JkPjxrZXl3b3JkPipjb3N0IHBy
ZWRpY3RvcnM8L2tleXdvcmQ+PGtleXdvcmQ+KnZhbGlkYXRpb248L2tleXdvcmQ+PC9rZXl3b3Jk
cz48ZGF0ZXM+PHllYXI+MjAxODwveWVhcj48cHViLWRhdGVzPjxkYXRlPk1hciAxNzwvZGF0ZT48
L3B1Yi1kYXRlcz48L2RhdGVzPjxpc2JuPjIwNDQtNjA1NSAoRWxlY3Ryb25pYykmI3hEOzIwNDQt
NjA1NSAoTGlua2luZyk8L2lzYm4+PGFjY2Vzc2lvbi1udW0+Mjk1NTA3ODE8L2FjY2Vzc2lvbi1u
dW0+PHVybHM+PHJlbGF0ZWQtdXJscz48dXJsPmh0dHBzOi8vd3d3Lm5jYmkubmxtLm5paC5nb3Yv
cHVibWVkLzI5NTUwNzgxPC91cmw+PC9yZWxhdGVkLXVybHM+PC91cmxzPjxjdXN0b20yPlBNQzU4
Nzk1OTk8L2N1c3RvbTI+PGVsZWN0cm9uaWMtcmVzb3VyY2UtbnVtPjEwLjExMzYvYm1qb3Blbi0y
MDE3LTAyMDA3MTwvZWxlY3Ryb25pYy1yZXNvdXJjZS1udW0+PC9yZWNvcmQ+PC9DaXRlPjwvRW5k
Tm90ZT5=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PEVuZE5vdGU+PENpdGU+PEF1dGhvcj5HdW88L0F1dGhvcj48WWVhcj4yMDE4PC9ZZWFyPjxSZWNO
dW0+MzY2PC9SZWNOdW0+PERpc3BsYXlUZXh0PjxzdHlsZSBmYWNlPSJzdXBlcnNjcmlwdCI+NTU8
L3N0eWxlPjwvRGlzcGxheVRleHQ+PHJlY29yZD48cmVjLW51bWJlcj4zNjY8L3JlYy1udW1iZXI+
PGZvcmVpZ24ta2V5cz48a2V5IGFwcD0iRU4iIGRiLWlkPSI1ZDB0emVyeGowdGVmMmV0NTI5djJ6
dmQ1OXh0OXN2MDVmdmYiIHRpbWVzdGFtcD0iMTY1MjgwMTQ1MyI+MzY2PC9rZXk+PC9mb3JlaWdu
LWtleXM+PHJlZi10eXBlIG5hbWU9IkpvdXJuYWwgQXJ0aWNsZSI+MTc8L3JlZi10eXBlPjxjb250
cmlidXRvcnM+PGF1dGhvcnM+PGF1dGhvcj5HdW8sIFAuPC9hdXRob3I+PGF1dGhvcj5EemluZ2lu
YSwgTS48L2F1dGhvcj48YXV0aG9yPkZpcnRoLCBBLiBNLjwvYXV0aG9yPjxhdXRob3I+RGF2aWVz
LCBKLiBNLjwvYXV0aG9yPjxhdXRob3I+RG91aXJpLCBBLjwvYXV0aG9yPjxhdXRob3I+TyZhcG9z
O0JyaWVuLCBTLiBNLjwvYXV0aG9yPjxhdXRob3I+UGludG8sIEMuPC9hdXRob3I+PGF1dGhvcj5Q
YXNrLCBTLjwvYXV0aG9yPjxhdXRob3I+SGlnZ2luc29uLCBJLiBKLjwvYXV0aG9yPjxhdXRob3I+
RWFnYXIsIEsuPC9hdXRob3I+PGF1dGhvcj5NdXJ0YWdoLCBGLiBFLiBNLjwvYXV0aG9yPjwvYXV0
aG9ycz48L2NvbnRyaWJ1dG9ycz48YXV0aC1hZGRyZXNzPkRlcGFydG1lbnQgb2YgUGFsbGlhdGl2
ZSBDYXJlLCBQb2xpY3kgYW5kIFJlaGFiaWxpdGF0aW9uLCBDaWNlbHkgU2F1bmRlcnMgSW5zdGl0
dXRlLCBLaW5nJmFwb3M7cyBDb2xsZWdlIExvbmRvbiwgTG9uZG9uLCBVSy4mI3hEO0RlcGFydG1l
bnQgb2YgUHJpbWFyeSBDYXJlIGFuZCBQdWJsaWMgSGVhbHRoIFNjaWVuY2VzLCBLaW5nJmFwb3M7
cyBDb2xsZWdlIExvbmRvbiwgTG9uZG9uLCBVSy4mI3hEO1VuaXZlcnNpdHkgb2YgV29sbG9uZ29u
ZywgQXVzdHJhbGlhbiBIZWFsdGggU2VydmljZXMgUmVzZWFyY2ggSW5zdGl0dXRlLCBDZW50cmUg
Zm9yIEhlYWx0aCBTZXJ2aWNlIERldmVsb3BtZW50LCBXb2xsb25nb25nLCBBdXN0cmFsaWEuJiN4
RDtXb2xmc29uIFBhbGxpYXRpdmUgQ2FyZSBSZXNlYXJjaCBDZW50cmUsIEh1bGwgWW9yayBNZWRp
Y2FsIFNjaG9vbCwgVW5pdmVyc2l0eSBvZiBIdWxsLCBIdWxsLCBVSy48L2F1dGgtYWRkcmVzcz48
dGl0bGVzPjx0aXRsZT5EZXZlbG9wbWVudCBhbmQgdmFsaWRhdGlvbiBvZiBhIGNhc2VtaXggY2xh
c3NpZmljYXRpb24gdG8gcHJlZGljdCBjb3N0cyBvZiBzcGVjaWFsaXN0IHBhbGxpYXRpdmUgY2Fy
ZSBwcm92aXNpb24gYWNyb3NzIGlucGF0aWVudCBob3NwaWNlLCBob3NwaXRhbCBhbmQgY29tbXVu
aXR5IHNldHRpbmdzIGluIHRoZSBVSzogYSBzdHVkeSBwcm90b2NvbDwvdGl0bGU+PHNlY29uZGFy
eS10aXRsZT5CTUogT3Blbjwvc2Vjb25kYXJ5LXRpdGxlPjwvdGl0bGVzPjxwZXJpb2RpY2FsPjxm
dWxsLXRpdGxlPkJNSiBPcGVuPC9mdWxsLXRpdGxlPjwvcGVyaW9kaWNhbD48cGFnZXM+ZTAyMDA3
MTwvcGFnZXM+PHZvbHVtZT44PC92b2x1bWU+PG51bWJlcj4zPC9udW1iZXI+PGVkaXRpb24+MjAx
OC8wMy8yMDwvZWRpdGlvbj48a2V5d29yZHM+PGtleXdvcmQ+Q29ob3J0IFN0dWRpZXM8L2tleXdv
cmQ+PGtleXdvcmQ+Q29tbXVuaXR5IEhlYWx0aCBTZXJ2aWNlcy8qZWNvbm9taWNzPC9rZXl3b3Jk
PjxrZXl3b3JkPkNvc3RzIGFuZCBDb3N0IEFuYWx5c2lzPC9rZXl3b3JkPjxrZXl3b3JkPkRlbGl2
ZXJ5IG9mIEhlYWx0aCBDYXJlLyplY29ub21pY3Mvb3JnYW5pemF0aW9uICZhbXA7IGFkbWluaXN0
cmF0aW9uPC9rZXl3b3JkPjxrZXl3b3JkPkRpYWdub3Npcy1SZWxhdGVkIEdyb3Vwcy9jbGFzc2lm
aWNhdGlvbi9lY29ub21pY3M8L2tleXdvcmQ+PGtleXdvcmQ+RmVtYWxlPC9rZXl3b3JkPjxrZXl3
b3JkPkhvc3BpY2VzLyplY29ub21pY3M8L2tleXdvcmQ+PGtleXdvcmQ+SG9zcGl0YWxzLCBQdWJs
aWMvKmVjb25vbWljczwva2V5d29yZD48a2V5d29yZD5IdW1hbnM8L2tleXdvcmQ+PGtleXdvcmQ+
TWFsZTwva2V5d29yZD48a2V5d29yZD5QYWxsaWF0aXZlIENhcmUvY2xhc3NpZmljYXRpb24vKmVj
b25vbWljcy9vcmdhbml6YXRpb24gJmFtcDsgYWRtaW5pc3RyYXRpb248L2tleXdvcmQ+PGtleXdv
cmQ+U3BlY2lhbGl6YXRpb24vKmVjb25vbWljczwva2V5d29yZD48a2V5d29yZD5Vbml0ZWQgS2lu
Z2RvbTwva2V5d29yZD48a2V5d29yZD4qYWR1bHQgcGFsbGlhdGl2ZSBjYXJlPC9rZXl3b3JkPjxr
ZXl3b3JkPipjYXNlbWl4IGNsYXNzaWZpY2F0aW9uPC9rZXl3b3JkPjxrZXl3b3JkPipjb3N0IHBy
ZWRpY3RvcnM8L2tleXdvcmQ+PGtleXdvcmQ+KnZhbGlkYXRpb248L2tleXdvcmQ+PC9rZXl3b3Jk
cz48ZGF0ZXM+PHllYXI+MjAxODwveWVhcj48cHViLWRhdGVzPjxkYXRlPk1hciAxNzwvZGF0ZT48
L3B1Yi1kYXRlcz48L2RhdGVzPjxpc2JuPjIwNDQtNjA1NSAoRWxlY3Ryb25pYykmI3hEOzIwNDQt
NjA1NSAoTGlua2luZyk8L2lzYm4+PGFjY2Vzc2lvbi1udW0+Mjk1NTA3ODE8L2FjY2Vzc2lvbi1u
dW0+PHVybHM+PHJlbGF0ZWQtdXJscz48dXJsPmh0dHBzOi8vd3d3Lm5jYmkubmxtLm5paC5nb3Yv
cHVibWVkLzI5NTUwNzgxPC91cmw+PC9yZWxhdGVkLXVybHM+PC91cmxzPjxjdXN0b20yPlBNQzU4
Nzk1OTk8L2N1c3RvbTI+PGVsZWN0cm9uaWMtcmVzb3VyY2UtbnVtPjEwLjExMzYvYm1qb3Blbi0y
MDE3LTAyMDA3MTwvZWxlY3Ryb25pYy1yZXNvdXJjZS1udW0+PC9yZWNvcmQ+PC9DaXRlPjwvRW5k
Tm90ZT5=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335D11">
        <w:rPr>
          <w:color w:val="000000" w:themeColor="text1"/>
        </w:rPr>
      </w:r>
      <w:r w:rsidR="00335D11">
        <w:rPr>
          <w:color w:val="000000" w:themeColor="text1"/>
        </w:rPr>
        <w:fldChar w:fldCharType="separate"/>
      </w:r>
      <w:r w:rsidR="00206B5B" w:rsidRPr="00206B5B">
        <w:rPr>
          <w:noProof/>
          <w:color w:val="000000" w:themeColor="text1"/>
          <w:vertAlign w:val="superscript"/>
        </w:rPr>
        <w:t>55</w:t>
      </w:r>
      <w:r w:rsidR="00335D11">
        <w:rPr>
          <w:color w:val="000000" w:themeColor="text1"/>
        </w:rPr>
        <w:fldChar w:fldCharType="end"/>
      </w:r>
      <w:r w:rsidRPr="00EE360C">
        <w:rPr>
          <w:color w:val="000000" w:themeColor="text1"/>
        </w:rPr>
        <w:t xml:space="preserve">. An Australian </w:t>
      </w:r>
      <w:r>
        <w:rPr>
          <w:color w:val="000000" w:themeColor="text1"/>
        </w:rPr>
        <w:t>case-mix</w:t>
      </w:r>
      <w:r w:rsidRPr="00EE360C">
        <w:rPr>
          <w:color w:val="000000" w:themeColor="text1"/>
        </w:rPr>
        <w:t xml:space="preserve"> classification for palliative care was developed in 1997, empirically tested and progressively refined over time</w:t>
      </w:r>
      <w:r w:rsidRPr="0017490C">
        <w:rPr>
          <w:color w:val="000000" w:themeColor="text1"/>
        </w:rPr>
        <w:t xml:space="preserve"> </w:t>
      </w:r>
      <w:r w:rsidR="00536D59">
        <w:rPr>
          <w:color w:val="000000" w:themeColor="text1"/>
        </w:rPr>
        <w:fldChar w:fldCharType="begin">
          <w:fldData xml:space="preserve">PEVuZE5vdGU+PENpdGU+PEF1dGhvcj5MZWU8L0F1dGhvcj48WWVhcj4xOTk4PC9ZZWFyPjxSZWNO
dW0+NTM8L1JlY051bT48RGlzcGxheVRleHQ+PHN0eWxlIGZhY2U9InN1cGVyc2NyaXB0Ij41Mi01
NDwvc3R5bGU+PC9EaXNwbGF5VGV4dD48cmVjb3JkPjxyZWMtbnVtYmVyPjUzPC9yZWMtbnVtYmVy
Pjxmb3JlaWduLWtleXM+PGtleSBhcHA9IkVOIiBkYi1pZD0iNWQwdHplcnhqMHRlZjJldDUyOXYy
enZkNTl4dDlzdjA1ZnZmIiB0aW1lc3RhbXA9IjE2NTI3OTYwODYiPjUzPC9rZXk+PC9mb3JlaWdu
LWtleXM+PHJlZi10eXBlIG5hbWU9IkpvdXJuYWwgQXJ0aWNsZSI+MTc8L3JlZi10eXBlPjxjb250
cmlidXRvcnM+PGF1dGhvcnM+PGF1dGhvcj5MZWUsIEwuQS48L2F1dGhvcj48YXV0aG9yPkVhZ2Fy
LCBLLk0uPC9hdXRob3I+PGF1dGhvcj5TbWl0aCwgTS5DLjwvYXV0aG9yPjwvYXV0aG9ycz48L2Nv
bnRyaWJ1dG9ycz48dGl0bGVzPjx0aXRsZT5TdWJhY3V0ZSBhbmQgbm9uLWFjdXRlIGNhc2VtaXgg
aW4gQXVzdHJhbGlhPC90aXRsZT48c2Vjb25kYXJ5LXRpdGxlPlRoZSBNZWRpY2FsIEpvdXJuYWwg
b2YgQXVzdHJhbGlhPC9zZWNvbmRhcnktdGl0bGU+PC90aXRsZXM+PHBlcmlvZGljYWw+PGZ1bGwt
dGl0bGU+VGhlIE1lZGljYWwgSm91cm5hbCBvZiBBdXN0cmFsaWE8L2Z1bGwtdGl0bGU+PC9wZXJp
b2RpY2FsPjxwYWdlcz4yMi0yNTwvcGFnZXM+PHZvbHVtZT4xNjk8L3ZvbHVtZT48ZGF0ZXM+PHll
YXI+MTk5ODwveWVhcj48L2RhdGVzPjx1cmxzPjwvdXJscz48L3JlY29yZD48L0NpdGU+PENpdGU+
PEF1dGhvcj5FYWdhcjwvQXV0aG9yPjxZZWFyPjE5OTc8L1llYXI+PFJlY051bT41NDwvUmVjTnVt
PjxyZWNvcmQ+PHJlYy1udW1iZXI+NTQ8L3JlYy1udW1iZXI+PGZvcmVpZ24ta2V5cz48a2V5IGFw
cD0iRU4iIGRiLWlkPSI1ZDB0emVyeGowdGVmMmV0NTI5djJ6dmQ1OXh0OXN2MDVmdmYiIHRpbWVz
dGFtcD0iMTY1Mjc5NjA4NiI+NTQ8L2tleT48L2ZvcmVpZ24ta2V5cz48cmVmLXR5cGUgbmFtZT0i
Sm91cm5hbCBBcnRpY2xlIj4xNzwvcmVmLXR5cGU+PGNvbnRyaWJ1dG9ycz48YXV0aG9ycz48YXV0
aG9yPkVhZ2FyLCBLLjwvYXV0aG9yPjxhdXRob3I+Q3JvbXdlbGwsIEQuPC9hdXRob3I+PGF1dGhv
cj5LZW5uZWR5LCBDLjwvYXV0aG9yPjxhdXRob3I+TGVlLCBMLjwvYXV0aG9yPjwvYXV0aG9ycz48
L2NvbnRyaWJ1dG9ycz48dGl0bGVzPjx0aXRsZT5DbGFzc2lmeWluZyBzdWItYWN1dGUgYW5kIG5v
bi1hY3V0ZSBwYXRpZW50czogUmVzdWx0cyBvZiB0aGUgTmV3IFNvdXRoIFdhbGVzIENhc2VtaXgg
QXJlYSBOZXR3b3JrIHN0dWR5PC90aXRsZT48c2Vjb25kYXJ5LXRpdGxlPkF1c3RyYWxpYW4gSGVh
bHRoIFJldmlldzwvc2Vjb25kYXJ5LXRpdGxlPjwvdGl0bGVzPjxwZXJpb2RpY2FsPjxmdWxsLXRp
dGxlPkF1c3RyYWxpYW4gSGVhbHRoIFJldmlldzwvZnVsbC10aXRsZT48L3BlcmlvZGljYWw+PHBh
Z2VzPjI2LTQyPC9wYWdlcz48dm9sdW1lPjIwPC92b2x1bWU+PGRhdGVzPjx5ZWFyPjE5OTc8L3ll
YXI+PC9kYXRlcz48dXJscz48L3VybHM+PC9yZWNvcmQ+PC9DaXRlPjxDaXRlPjxBdXRob3I+VHVy
bmVyLVN0b2tlczwvQXV0aG9yPjxZZWFyPjIwMTI8L1llYXI+PFJlY051bT41NTwvUmVjTnVtPjxy
ZWNvcmQ+PHJlYy1udW1iZXI+NTU8L3JlYy1udW1iZXI+PGZvcmVpZ24ta2V5cz48a2V5IGFwcD0i
RU4iIGRiLWlkPSI1ZDB0emVyeGowdGVmMmV0NTI5djJ6dmQ1OXh0OXN2MDVmdmYiIHRpbWVzdGFt
cD0iMTY1Mjc5NjA4NyI+NTU8L2tleT48L2ZvcmVpZ24ta2V5cz48cmVmLXR5cGUgbmFtZT0iSm91
cm5hbCBBcnRpY2xlIj4xNzwvcmVmLXR5cGU+PGNvbnRyaWJ1dG9ycz48YXV0aG9ycz48YXV0aG9y
PlR1cm5lci1TdG9rZXMsIEwuPC9hdXRob3I+PGF1dGhvcj5TdXRjaCwgUy48L2F1dGhvcj48YXV0
aG9yPkRyZWRnZSwgUi48L2F1dGhvcj48YXV0aG9yPkVhZ2FyLCBLLjwvYXV0aG9yPjwvYXV0aG9y
cz48L2NvbnRyaWJ1dG9ycz48YXV0aC1hZGRyZXNzPktpbmcmYXBvcztzIENvbGxlZ2UgTG9uZG9u
IFNjaG9vbCBvZiBNZWRpY2luZSwgRGVwYXJ0bWVudCBvZiBQYWxsaWF0aXZlIENhcmUsIFBvbGlj
eSBhbmQgUmVoYWJpbGl0YXRpb24sIExvbmRvbiwgVUsuIGx5bm5lLnR1cm5lci1zdG9rZXNAZGlh
bC5waXBleC5jb208L2F1dGgtYWRkcmVzcz48dGl0bGVzPjx0aXRsZT5JbnRlcm5hdGlvbmFsIGNh
c2VtaXggYW5kIGZ1bmRpbmcgbW9kZWxzOiBsZXNzb25zIGZvciByZWhhYmlsaXRhdGlvbjwvdGl0
bGU+PHNlY29uZGFyeS10aXRsZT5DbGluIFJlaGFiaWw8L3NlY29uZGFyeS10aXRsZT48YWx0LXRp
dGxlPkNsaW5pY2FsIHJlaGFiaWxpdGF0aW9uPC9hbHQtdGl0bGU+PC90aXRsZXM+PHBlcmlvZGlj
YWw+PGZ1bGwtdGl0bGU+Q2xpbiBSZWhhYmlsPC9mdWxsLXRpdGxlPjxhYmJyLTE+Q2xpbmljYWwg
cmVoYWJpbGl0YXRpb248L2FiYnItMT48L3BlcmlvZGljYWw+PGFsdC1wZXJpb2RpY2FsPjxmdWxs
LXRpdGxlPkNsaW4gUmVoYWJpbDwvZnVsbC10aXRsZT48YWJici0xPkNsaW5pY2FsIHJlaGFiaWxp
dGF0aW9uPC9hYmJyLTE+PC9hbHQtcGVyaW9kaWNhbD48cGFnZXM+MTk1LTIwODwvcGFnZXM+PHZv
bHVtZT4yNjwvdm9sdW1lPjxudW1iZXI+MzwvbnVtYmVyPjxlZGl0aW9uPjIwMTEvMTEvMTE8L2Vk
aXRpb24+PGtleXdvcmRzPjxrZXl3b3JkPkFtYnVsYXRvcnkgQ2FyZS9vcmdhbml6YXRpb24gJmFt
cDsgYWRtaW5pc3RyYXRpb248L2tleXdvcmQ+PGtleXdvcmQ+QXVzdHJhbGlhPC9rZXl3b3JkPjxr
ZXl3b3JkPkRpYWdub3Npcy1SZWxhdGVkIEdyb3Vwcy8qZWNvbm9taWNzPC9rZXl3b3JkPjxrZXl3
b3JkPkZlbWFsZTwva2V5d29yZD48a2V5d29yZD5HcmVhdCBCcml0YWluPC9rZXl3b3JkPjxrZXl3
b3JkPipIZWFsdGggQ2FyZSBDb3N0czwva2V5d29yZD48a2V5d29yZD5IZWFsdGggUmVzb3VyY2Vz
LyplY29ub21pY3M8L2tleXdvcmQ+PGtleXdvcmQ+SHVtYW5zPC9rZXl3b3JkPjxrZXl3b3JkPklu
dGVybmF0aW9uYWwgQ29vcGVyYXRpb248L2tleXdvcmQ+PGtleXdvcmQ+TWFsZTwva2V5d29yZD48
a2V5d29yZD5Nb2RlbHMsIEVjb25vbWljPC9rZXl3b3JkPjxrZXl3b3JkPlByb3NwZWN0aXZlIFBh
eW1lbnQgU3lzdGVtLyplY29ub21pY3M8L2tleXdvcmQ+PGtleXdvcmQ+UmVoYWJpbGl0YXRpb24v
Km9yZ2FuaXphdGlvbiAmYW1wOyBhZG1pbmlzdHJhdGlvbjwva2V5d29yZD48a2V5d29yZD5SZWhh
YmlsaXRhdGlvbiBDZW50ZXJzL29yZ2FuaXphdGlvbiAmYW1wOyBhZG1pbmlzdHJhdGlvbjwva2V5
d29yZD48a2V5d29yZD5Vbml0ZWQgU3RhdGVzPC9rZXl3b3JkPjwva2V5d29yZHM+PGRhdGVzPjx5
ZWFyPjIwMTI8L3llYXI+PHB1Yi1kYXRlcz48ZGF0ZT5NYXI8L2RhdGU+PC9wdWItZGF0ZXM+PC9k
YXRlcz48aXNibj4wMjY5LTIxNTU8L2lzYm4+PGFjY2Vzc2lvbi1udW0+MjIwNzA5ODk8L2FjY2Vz
c2lvbi1udW0+PHVybHM+PC91cmxzPjxlbGVjdHJvbmljLXJlc291cmNlLW51bT4xMC4xMTc3LzAy
NjkyMTU1MTE0MTc0Njg8L2VsZWN0cm9uaWMtcmVzb3VyY2UtbnVtPjxyZW1vdGUtZGF0YWJhc2Ut
cHJvdmlkZXI+TkxNPC9yZW1vdGUtZGF0YWJhc2UtcHJvdmlkZXI+PGxhbmd1YWdlPmVuZzwvbGFu
Z3VhZ2U+PC9yZWNvcmQ+PC9DaXRlPjwvRW5kTm90ZT5=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PEVuZE5vdGU+PENpdGU+PEF1dGhvcj5MZWU8L0F1dGhvcj48WWVhcj4xOTk4PC9ZZWFyPjxSZWNO
dW0+NTM8L1JlY051bT48RGlzcGxheVRleHQ+PHN0eWxlIGZhY2U9InN1cGVyc2NyaXB0Ij41Mi01
NDwvc3R5bGU+PC9EaXNwbGF5VGV4dD48cmVjb3JkPjxyZWMtbnVtYmVyPjUzPC9yZWMtbnVtYmVy
Pjxmb3JlaWduLWtleXM+PGtleSBhcHA9IkVOIiBkYi1pZD0iNWQwdHplcnhqMHRlZjJldDUyOXYy
enZkNTl4dDlzdjA1ZnZmIiB0aW1lc3RhbXA9IjE2NTI3OTYwODYiPjUzPC9rZXk+PC9mb3JlaWdu
LWtleXM+PHJlZi10eXBlIG5hbWU9IkpvdXJuYWwgQXJ0aWNsZSI+MTc8L3JlZi10eXBlPjxjb250
cmlidXRvcnM+PGF1dGhvcnM+PGF1dGhvcj5MZWUsIEwuQS48L2F1dGhvcj48YXV0aG9yPkVhZ2Fy
LCBLLk0uPC9hdXRob3I+PGF1dGhvcj5TbWl0aCwgTS5DLjwvYXV0aG9yPjwvYXV0aG9ycz48L2Nv
bnRyaWJ1dG9ycz48dGl0bGVzPjx0aXRsZT5TdWJhY3V0ZSBhbmQgbm9uLWFjdXRlIGNhc2VtaXgg
aW4gQXVzdHJhbGlhPC90aXRsZT48c2Vjb25kYXJ5LXRpdGxlPlRoZSBNZWRpY2FsIEpvdXJuYWwg
b2YgQXVzdHJhbGlhPC9zZWNvbmRhcnktdGl0bGU+PC90aXRsZXM+PHBlcmlvZGljYWw+PGZ1bGwt
dGl0bGU+VGhlIE1lZGljYWwgSm91cm5hbCBvZiBBdXN0cmFsaWE8L2Z1bGwtdGl0bGU+PC9wZXJp
b2RpY2FsPjxwYWdlcz4yMi0yNTwvcGFnZXM+PHZvbHVtZT4xNjk8L3ZvbHVtZT48ZGF0ZXM+PHll
YXI+MTk5ODwveWVhcj48L2RhdGVzPjx1cmxzPjwvdXJscz48L3JlY29yZD48L0NpdGU+PENpdGU+
PEF1dGhvcj5FYWdhcjwvQXV0aG9yPjxZZWFyPjE5OTc8L1llYXI+PFJlY051bT41NDwvUmVjTnVt
PjxyZWNvcmQ+PHJlYy1udW1iZXI+NTQ8L3JlYy1udW1iZXI+PGZvcmVpZ24ta2V5cz48a2V5IGFw
cD0iRU4iIGRiLWlkPSI1ZDB0emVyeGowdGVmMmV0NTI5djJ6dmQ1OXh0OXN2MDVmdmYiIHRpbWVz
dGFtcD0iMTY1Mjc5NjA4NiI+NTQ8L2tleT48L2ZvcmVpZ24ta2V5cz48cmVmLXR5cGUgbmFtZT0i
Sm91cm5hbCBBcnRpY2xlIj4xNzwvcmVmLXR5cGU+PGNvbnRyaWJ1dG9ycz48YXV0aG9ycz48YXV0
aG9yPkVhZ2FyLCBLLjwvYXV0aG9yPjxhdXRob3I+Q3JvbXdlbGwsIEQuPC9hdXRob3I+PGF1dGhv
cj5LZW5uZWR5LCBDLjwvYXV0aG9yPjxhdXRob3I+TGVlLCBMLjwvYXV0aG9yPjwvYXV0aG9ycz48
L2NvbnRyaWJ1dG9ycz48dGl0bGVzPjx0aXRsZT5DbGFzc2lmeWluZyBzdWItYWN1dGUgYW5kIG5v
bi1hY3V0ZSBwYXRpZW50czogUmVzdWx0cyBvZiB0aGUgTmV3IFNvdXRoIFdhbGVzIENhc2VtaXgg
QXJlYSBOZXR3b3JrIHN0dWR5PC90aXRsZT48c2Vjb25kYXJ5LXRpdGxlPkF1c3RyYWxpYW4gSGVh
bHRoIFJldmlldzwvc2Vjb25kYXJ5LXRpdGxlPjwvdGl0bGVzPjxwZXJpb2RpY2FsPjxmdWxsLXRp
dGxlPkF1c3RyYWxpYW4gSGVhbHRoIFJldmlldzwvZnVsbC10aXRsZT48L3BlcmlvZGljYWw+PHBh
Z2VzPjI2LTQyPC9wYWdlcz48dm9sdW1lPjIwPC92b2x1bWU+PGRhdGVzPjx5ZWFyPjE5OTc8L3ll
YXI+PC9kYXRlcz48dXJscz48L3VybHM+PC9yZWNvcmQ+PC9DaXRlPjxDaXRlPjxBdXRob3I+VHVy
bmVyLVN0b2tlczwvQXV0aG9yPjxZZWFyPjIwMTI8L1llYXI+PFJlY051bT41NTwvUmVjTnVtPjxy
ZWNvcmQ+PHJlYy1udW1iZXI+NTU8L3JlYy1udW1iZXI+PGZvcmVpZ24ta2V5cz48a2V5IGFwcD0i
RU4iIGRiLWlkPSI1ZDB0emVyeGowdGVmMmV0NTI5djJ6dmQ1OXh0OXN2MDVmdmYiIHRpbWVzdGFt
cD0iMTY1Mjc5NjA4NyI+NTU8L2tleT48L2ZvcmVpZ24ta2V5cz48cmVmLXR5cGUgbmFtZT0iSm91
cm5hbCBBcnRpY2xlIj4xNzwvcmVmLXR5cGU+PGNvbnRyaWJ1dG9ycz48YXV0aG9ycz48YXV0aG9y
PlR1cm5lci1TdG9rZXMsIEwuPC9hdXRob3I+PGF1dGhvcj5TdXRjaCwgUy48L2F1dGhvcj48YXV0
aG9yPkRyZWRnZSwgUi48L2F1dGhvcj48YXV0aG9yPkVhZ2FyLCBLLjwvYXV0aG9yPjwvYXV0aG9y
cz48L2NvbnRyaWJ1dG9ycz48YXV0aC1hZGRyZXNzPktpbmcmYXBvcztzIENvbGxlZ2UgTG9uZG9u
IFNjaG9vbCBvZiBNZWRpY2luZSwgRGVwYXJ0bWVudCBvZiBQYWxsaWF0aXZlIENhcmUsIFBvbGlj
eSBhbmQgUmVoYWJpbGl0YXRpb24sIExvbmRvbiwgVUsuIGx5bm5lLnR1cm5lci1zdG9rZXNAZGlh
bC5waXBleC5jb208L2F1dGgtYWRkcmVzcz48dGl0bGVzPjx0aXRsZT5JbnRlcm5hdGlvbmFsIGNh
c2VtaXggYW5kIGZ1bmRpbmcgbW9kZWxzOiBsZXNzb25zIGZvciByZWhhYmlsaXRhdGlvbjwvdGl0
bGU+PHNlY29uZGFyeS10aXRsZT5DbGluIFJlaGFiaWw8L3NlY29uZGFyeS10aXRsZT48YWx0LXRp
dGxlPkNsaW5pY2FsIHJlaGFiaWxpdGF0aW9uPC9hbHQtdGl0bGU+PC90aXRsZXM+PHBlcmlvZGlj
YWw+PGZ1bGwtdGl0bGU+Q2xpbiBSZWhhYmlsPC9mdWxsLXRpdGxlPjxhYmJyLTE+Q2xpbmljYWwg
cmVoYWJpbGl0YXRpb248L2FiYnItMT48L3BlcmlvZGljYWw+PGFsdC1wZXJpb2RpY2FsPjxmdWxs
LXRpdGxlPkNsaW4gUmVoYWJpbDwvZnVsbC10aXRsZT48YWJici0xPkNsaW5pY2FsIHJlaGFiaWxp
dGF0aW9uPC9hYmJyLTE+PC9hbHQtcGVyaW9kaWNhbD48cGFnZXM+MTk1LTIwODwvcGFnZXM+PHZv
bHVtZT4yNjwvdm9sdW1lPjxudW1iZXI+MzwvbnVtYmVyPjxlZGl0aW9uPjIwMTEvMTEvMTE8L2Vk
aXRpb24+PGtleXdvcmRzPjxrZXl3b3JkPkFtYnVsYXRvcnkgQ2FyZS9vcmdhbml6YXRpb24gJmFt
cDsgYWRtaW5pc3RyYXRpb248L2tleXdvcmQ+PGtleXdvcmQ+QXVzdHJhbGlhPC9rZXl3b3JkPjxr
ZXl3b3JkPkRpYWdub3Npcy1SZWxhdGVkIEdyb3Vwcy8qZWNvbm9taWNzPC9rZXl3b3JkPjxrZXl3
b3JkPkZlbWFsZTwva2V5d29yZD48a2V5d29yZD5HcmVhdCBCcml0YWluPC9rZXl3b3JkPjxrZXl3
b3JkPipIZWFsdGggQ2FyZSBDb3N0czwva2V5d29yZD48a2V5d29yZD5IZWFsdGggUmVzb3VyY2Vz
LyplY29ub21pY3M8L2tleXdvcmQ+PGtleXdvcmQ+SHVtYW5zPC9rZXl3b3JkPjxrZXl3b3JkPklu
dGVybmF0aW9uYWwgQ29vcGVyYXRpb248L2tleXdvcmQ+PGtleXdvcmQ+TWFsZTwva2V5d29yZD48
a2V5d29yZD5Nb2RlbHMsIEVjb25vbWljPC9rZXl3b3JkPjxrZXl3b3JkPlByb3NwZWN0aXZlIFBh
eW1lbnQgU3lzdGVtLyplY29ub21pY3M8L2tleXdvcmQ+PGtleXdvcmQ+UmVoYWJpbGl0YXRpb24v
Km9yZ2FuaXphdGlvbiAmYW1wOyBhZG1pbmlzdHJhdGlvbjwva2V5d29yZD48a2V5d29yZD5SZWhh
YmlsaXRhdGlvbiBDZW50ZXJzL29yZ2FuaXphdGlvbiAmYW1wOyBhZG1pbmlzdHJhdGlvbjwva2V5
d29yZD48a2V5d29yZD5Vbml0ZWQgU3RhdGVzPC9rZXl3b3JkPjwva2V5d29yZHM+PGRhdGVzPjx5
ZWFyPjIwMTI8L3llYXI+PHB1Yi1kYXRlcz48ZGF0ZT5NYXI8L2RhdGU+PC9wdWItZGF0ZXM+PC9k
YXRlcz48aXNibj4wMjY5LTIxNTU8L2lzYm4+PGFjY2Vzc2lvbi1udW0+MjIwNzA5ODk8L2FjY2Vz
c2lvbi1udW0+PHVybHM+PC91cmxzPjxlbGVjdHJvbmljLXJlc291cmNlLW51bT4xMC4xMTc3LzAy
NjkyMTU1MTE0MTc0Njg8L2VsZWN0cm9uaWMtcmVzb3VyY2UtbnVtPjxyZW1vdGUtZGF0YWJhc2Ut
cHJvdmlkZXI+TkxNPC9yZW1vdGUtZGF0YWJhc2UtcHJvdmlkZXI+PGxhbmd1YWdlPmVuZzwvbGFu
Z3VhZ2U+PC9yZWNvcmQ+PC9DaXRlPjwvRW5kTm90ZT5=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536D59">
        <w:rPr>
          <w:color w:val="000000" w:themeColor="text1"/>
        </w:rPr>
      </w:r>
      <w:r w:rsidR="00536D59">
        <w:rPr>
          <w:color w:val="000000" w:themeColor="text1"/>
        </w:rPr>
        <w:fldChar w:fldCharType="separate"/>
      </w:r>
      <w:r w:rsidR="00206B5B" w:rsidRPr="00206B5B">
        <w:rPr>
          <w:noProof/>
          <w:color w:val="000000" w:themeColor="text1"/>
          <w:vertAlign w:val="superscript"/>
        </w:rPr>
        <w:t>52-54</w:t>
      </w:r>
      <w:r w:rsidR="00536D59">
        <w:rPr>
          <w:color w:val="000000" w:themeColor="text1"/>
        </w:rPr>
        <w:fldChar w:fldCharType="end"/>
      </w:r>
      <w:r>
        <w:rPr>
          <w:color w:val="000000" w:themeColor="text1"/>
        </w:rPr>
        <w:t>.</w:t>
      </w:r>
      <w:r w:rsidRPr="00EE360C">
        <w:rPr>
          <w:color w:val="000000" w:themeColor="text1"/>
        </w:rPr>
        <w:t xml:space="preserve"> The Australian </w:t>
      </w:r>
      <w:r>
        <w:rPr>
          <w:color w:val="000000" w:themeColor="text1"/>
        </w:rPr>
        <w:t>case-mix</w:t>
      </w:r>
      <w:r w:rsidRPr="00EE360C">
        <w:rPr>
          <w:color w:val="000000" w:themeColor="text1"/>
        </w:rPr>
        <w:t xml:space="preserve"> classification consists of classes defined by five criteria including phase of illness, problem severity, functional status and dependency, age and model of care, as most strongly predictive of resource u</w:t>
      </w:r>
      <w:r>
        <w:rPr>
          <w:color w:val="000000" w:themeColor="text1"/>
        </w:rPr>
        <w:t xml:space="preserve">se </w:t>
      </w:r>
      <w:r w:rsidR="00335D11">
        <w:rPr>
          <w:color w:val="000000" w:themeColor="text1"/>
        </w:rPr>
        <w:fldChar w:fldCharType="begin">
          <w:fldData xml:space="preserve">PEVuZE5vdGU+PENpdGU+PEF1dGhvcj5HdW88L0F1dGhvcj48WWVhcj4yMDE4PC9ZZWFyPjxSZWNO
dW0+MzY2PC9SZWNOdW0+PERpc3BsYXlUZXh0PjxzdHlsZSBmYWNlPSJzdXBlcnNjcmlwdCI+NTU8
L3N0eWxlPjwvRGlzcGxheVRleHQ+PHJlY29yZD48cmVjLW51bWJlcj4zNjY8L3JlYy1udW1iZXI+
PGZvcmVpZ24ta2V5cz48a2V5IGFwcD0iRU4iIGRiLWlkPSI1ZDB0emVyeGowdGVmMmV0NTI5djJ6
dmQ1OXh0OXN2MDVmdmYiIHRpbWVzdGFtcD0iMTY1MjgwMTQ1MyI+MzY2PC9rZXk+PC9mb3JlaWdu
LWtleXM+PHJlZi10eXBlIG5hbWU9IkpvdXJuYWwgQXJ0aWNsZSI+MTc8L3JlZi10eXBlPjxjb250
cmlidXRvcnM+PGF1dGhvcnM+PGF1dGhvcj5HdW8sIFAuPC9hdXRob3I+PGF1dGhvcj5EemluZ2lu
YSwgTS48L2F1dGhvcj48YXV0aG9yPkZpcnRoLCBBLiBNLjwvYXV0aG9yPjxhdXRob3I+RGF2aWVz
LCBKLiBNLjwvYXV0aG9yPjxhdXRob3I+RG91aXJpLCBBLjwvYXV0aG9yPjxhdXRob3I+TyZhcG9z
O0JyaWVuLCBTLiBNLjwvYXV0aG9yPjxhdXRob3I+UGludG8sIEMuPC9hdXRob3I+PGF1dGhvcj5Q
YXNrLCBTLjwvYXV0aG9yPjxhdXRob3I+SGlnZ2luc29uLCBJLiBKLjwvYXV0aG9yPjxhdXRob3I+
RWFnYXIsIEsuPC9hdXRob3I+PGF1dGhvcj5NdXJ0YWdoLCBGLiBFLiBNLjwvYXV0aG9yPjwvYXV0
aG9ycz48L2NvbnRyaWJ1dG9ycz48YXV0aC1hZGRyZXNzPkRlcGFydG1lbnQgb2YgUGFsbGlhdGl2
ZSBDYXJlLCBQb2xpY3kgYW5kIFJlaGFiaWxpdGF0aW9uLCBDaWNlbHkgU2F1bmRlcnMgSW5zdGl0
dXRlLCBLaW5nJmFwb3M7cyBDb2xsZWdlIExvbmRvbiwgTG9uZG9uLCBVSy4mI3hEO0RlcGFydG1l
bnQgb2YgUHJpbWFyeSBDYXJlIGFuZCBQdWJsaWMgSGVhbHRoIFNjaWVuY2VzLCBLaW5nJmFwb3M7
cyBDb2xsZWdlIExvbmRvbiwgTG9uZG9uLCBVSy4mI3hEO1VuaXZlcnNpdHkgb2YgV29sbG9uZ29u
ZywgQXVzdHJhbGlhbiBIZWFsdGggU2VydmljZXMgUmVzZWFyY2ggSW5zdGl0dXRlLCBDZW50cmUg
Zm9yIEhlYWx0aCBTZXJ2aWNlIERldmVsb3BtZW50LCBXb2xsb25nb25nLCBBdXN0cmFsaWEuJiN4
RDtXb2xmc29uIFBhbGxpYXRpdmUgQ2FyZSBSZXNlYXJjaCBDZW50cmUsIEh1bGwgWW9yayBNZWRp
Y2FsIFNjaG9vbCwgVW5pdmVyc2l0eSBvZiBIdWxsLCBIdWxsLCBVSy48L2F1dGgtYWRkcmVzcz48
dGl0bGVzPjx0aXRsZT5EZXZlbG9wbWVudCBhbmQgdmFsaWRhdGlvbiBvZiBhIGNhc2VtaXggY2xh
c3NpZmljYXRpb24gdG8gcHJlZGljdCBjb3N0cyBvZiBzcGVjaWFsaXN0IHBhbGxpYXRpdmUgY2Fy
ZSBwcm92aXNpb24gYWNyb3NzIGlucGF0aWVudCBob3NwaWNlLCBob3NwaXRhbCBhbmQgY29tbXVu
aXR5IHNldHRpbmdzIGluIHRoZSBVSzogYSBzdHVkeSBwcm90b2NvbDwvdGl0bGU+PHNlY29uZGFy
eS10aXRsZT5CTUogT3Blbjwvc2Vjb25kYXJ5LXRpdGxlPjwvdGl0bGVzPjxwZXJpb2RpY2FsPjxm
dWxsLXRpdGxlPkJNSiBPcGVuPC9mdWxsLXRpdGxlPjwvcGVyaW9kaWNhbD48cGFnZXM+ZTAyMDA3
MTwvcGFnZXM+PHZvbHVtZT44PC92b2x1bWU+PG51bWJlcj4zPC9udW1iZXI+PGVkaXRpb24+MjAx
OC8wMy8yMDwvZWRpdGlvbj48a2V5d29yZHM+PGtleXdvcmQ+Q29ob3J0IFN0dWRpZXM8L2tleXdv
cmQ+PGtleXdvcmQ+Q29tbXVuaXR5IEhlYWx0aCBTZXJ2aWNlcy8qZWNvbm9taWNzPC9rZXl3b3Jk
PjxrZXl3b3JkPkNvc3RzIGFuZCBDb3N0IEFuYWx5c2lzPC9rZXl3b3JkPjxrZXl3b3JkPkRlbGl2
ZXJ5IG9mIEhlYWx0aCBDYXJlLyplY29ub21pY3Mvb3JnYW5pemF0aW9uICZhbXA7IGFkbWluaXN0
cmF0aW9uPC9rZXl3b3JkPjxrZXl3b3JkPkRpYWdub3Npcy1SZWxhdGVkIEdyb3Vwcy9jbGFzc2lm
aWNhdGlvbi9lY29ub21pY3M8L2tleXdvcmQ+PGtleXdvcmQ+RmVtYWxlPC9rZXl3b3JkPjxrZXl3
b3JkPkhvc3BpY2VzLyplY29ub21pY3M8L2tleXdvcmQ+PGtleXdvcmQ+SG9zcGl0YWxzLCBQdWJs
aWMvKmVjb25vbWljczwva2V5d29yZD48a2V5d29yZD5IdW1hbnM8L2tleXdvcmQ+PGtleXdvcmQ+
TWFsZTwva2V5d29yZD48a2V5d29yZD5QYWxsaWF0aXZlIENhcmUvY2xhc3NpZmljYXRpb24vKmVj
b25vbWljcy9vcmdhbml6YXRpb24gJmFtcDsgYWRtaW5pc3RyYXRpb248L2tleXdvcmQ+PGtleXdv
cmQ+U3BlY2lhbGl6YXRpb24vKmVjb25vbWljczwva2V5d29yZD48a2V5d29yZD5Vbml0ZWQgS2lu
Z2RvbTwva2V5d29yZD48a2V5d29yZD4qYWR1bHQgcGFsbGlhdGl2ZSBjYXJlPC9rZXl3b3JkPjxr
ZXl3b3JkPipjYXNlbWl4IGNsYXNzaWZpY2F0aW9uPC9rZXl3b3JkPjxrZXl3b3JkPipjb3N0IHBy
ZWRpY3RvcnM8L2tleXdvcmQ+PGtleXdvcmQ+KnZhbGlkYXRpb248L2tleXdvcmQ+PC9rZXl3b3Jk
cz48ZGF0ZXM+PHllYXI+MjAxODwveWVhcj48cHViLWRhdGVzPjxkYXRlPk1hciAxNzwvZGF0ZT48
L3B1Yi1kYXRlcz48L2RhdGVzPjxpc2JuPjIwNDQtNjA1NSAoRWxlY3Ryb25pYykmI3hEOzIwNDQt
NjA1NSAoTGlua2luZyk8L2lzYm4+PGFjY2Vzc2lvbi1udW0+Mjk1NTA3ODE8L2FjY2Vzc2lvbi1u
dW0+PHVybHM+PHJlbGF0ZWQtdXJscz48dXJsPmh0dHBzOi8vd3d3Lm5jYmkubmxtLm5paC5nb3Yv
cHVibWVkLzI5NTUwNzgxPC91cmw+PC9yZWxhdGVkLXVybHM+PC91cmxzPjxjdXN0b20yPlBNQzU4
Nzk1OTk8L2N1c3RvbTI+PGVsZWN0cm9uaWMtcmVzb3VyY2UtbnVtPjEwLjExMzYvYm1qb3Blbi0y
MDE3LTAyMDA3MTwvZWxlY3Ryb25pYy1yZXNvdXJjZS1udW0+PC9yZWNvcmQ+PC9DaXRlPjwvRW5k
Tm90ZT5=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PEVuZE5vdGU+PENpdGU+PEF1dGhvcj5HdW88L0F1dGhvcj48WWVhcj4yMDE4PC9ZZWFyPjxSZWNO
dW0+MzY2PC9SZWNOdW0+PERpc3BsYXlUZXh0PjxzdHlsZSBmYWNlPSJzdXBlcnNjcmlwdCI+NTU8
L3N0eWxlPjwvRGlzcGxheVRleHQ+PHJlY29yZD48cmVjLW51bWJlcj4zNjY8L3JlYy1udW1iZXI+
PGZvcmVpZ24ta2V5cz48a2V5IGFwcD0iRU4iIGRiLWlkPSI1ZDB0emVyeGowdGVmMmV0NTI5djJ6
dmQ1OXh0OXN2MDVmdmYiIHRpbWVzdGFtcD0iMTY1MjgwMTQ1MyI+MzY2PC9rZXk+PC9mb3JlaWdu
LWtleXM+PHJlZi10eXBlIG5hbWU9IkpvdXJuYWwgQXJ0aWNsZSI+MTc8L3JlZi10eXBlPjxjb250
cmlidXRvcnM+PGF1dGhvcnM+PGF1dGhvcj5HdW8sIFAuPC9hdXRob3I+PGF1dGhvcj5EemluZ2lu
YSwgTS48L2F1dGhvcj48YXV0aG9yPkZpcnRoLCBBLiBNLjwvYXV0aG9yPjxhdXRob3I+RGF2aWVz
LCBKLiBNLjwvYXV0aG9yPjxhdXRob3I+RG91aXJpLCBBLjwvYXV0aG9yPjxhdXRob3I+TyZhcG9z
O0JyaWVuLCBTLiBNLjwvYXV0aG9yPjxhdXRob3I+UGludG8sIEMuPC9hdXRob3I+PGF1dGhvcj5Q
YXNrLCBTLjwvYXV0aG9yPjxhdXRob3I+SGlnZ2luc29uLCBJLiBKLjwvYXV0aG9yPjxhdXRob3I+
RWFnYXIsIEsuPC9hdXRob3I+PGF1dGhvcj5NdXJ0YWdoLCBGLiBFLiBNLjwvYXV0aG9yPjwvYXV0
aG9ycz48L2NvbnRyaWJ1dG9ycz48YXV0aC1hZGRyZXNzPkRlcGFydG1lbnQgb2YgUGFsbGlhdGl2
ZSBDYXJlLCBQb2xpY3kgYW5kIFJlaGFiaWxpdGF0aW9uLCBDaWNlbHkgU2F1bmRlcnMgSW5zdGl0
dXRlLCBLaW5nJmFwb3M7cyBDb2xsZWdlIExvbmRvbiwgTG9uZG9uLCBVSy4mI3hEO0RlcGFydG1l
bnQgb2YgUHJpbWFyeSBDYXJlIGFuZCBQdWJsaWMgSGVhbHRoIFNjaWVuY2VzLCBLaW5nJmFwb3M7
cyBDb2xsZWdlIExvbmRvbiwgTG9uZG9uLCBVSy4mI3hEO1VuaXZlcnNpdHkgb2YgV29sbG9uZ29u
ZywgQXVzdHJhbGlhbiBIZWFsdGggU2VydmljZXMgUmVzZWFyY2ggSW5zdGl0dXRlLCBDZW50cmUg
Zm9yIEhlYWx0aCBTZXJ2aWNlIERldmVsb3BtZW50LCBXb2xsb25nb25nLCBBdXN0cmFsaWEuJiN4
RDtXb2xmc29uIFBhbGxpYXRpdmUgQ2FyZSBSZXNlYXJjaCBDZW50cmUsIEh1bGwgWW9yayBNZWRp
Y2FsIFNjaG9vbCwgVW5pdmVyc2l0eSBvZiBIdWxsLCBIdWxsLCBVSy48L2F1dGgtYWRkcmVzcz48
dGl0bGVzPjx0aXRsZT5EZXZlbG9wbWVudCBhbmQgdmFsaWRhdGlvbiBvZiBhIGNhc2VtaXggY2xh
c3NpZmljYXRpb24gdG8gcHJlZGljdCBjb3N0cyBvZiBzcGVjaWFsaXN0IHBhbGxpYXRpdmUgY2Fy
ZSBwcm92aXNpb24gYWNyb3NzIGlucGF0aWVudCBob3NwaWNlLCBob3NwaXRhbCBhbmQgY29tbXVu
aXR5IHNldHRpbmdzIGluIHRoZSBVSzogYSBzdHVkeSBwcm90b2NvbDwvdGl0bGU+PHNlY29uZGFy
eS10aXRsZT5CTUogT3Blbjwvc2Vjb25kYXJ5LXRpdGxlPjwvdGl0bGVzPjxwZXJpb2RpY2FsPjxm
dWxsLXRpdGxlPkJNSiBPcGVuPC9mdWxsLXRpdGxlPjwvcGVyaW9kaWNhbD48cGFnZXM+ZTAyMDA3
MTwvcGFnZXM+PHZvbHVtZT44PC92b2x1bWU+PG51bWJlcj4zPC9udW1iZXI+PGVkaXRpb24+MjAx
OC8wMy8yMDwvZWRpdGlvbj48a2V5d29yZHM+PGtleXdvcmQ+Q29ob3J0IFN0dWRpZXM8L2tleXdv
cmQ+PGtleXdvcmQ+Q29tbXVuaXR5IEhlYWx0aCBTZXJ2aWNlcy8qZWNvbm9taWNzPC9rZXl3b3Jk
PjxrZXl3b3JkPkNvc3RzIGFuZCBDb3N0IEFuYWx5c2lzPC9rZXl3b3JkPjxrZXl3b3JkPkRlbGl2
ZXJ5IG9mIEhlYWx0aCBDYXJlLyplY29ub21pY3Mvb3JnYW5pemF0aW9uICZhbXA7IGFkbWluaXN0
cmF0aW9uPC9rZXl3b3JkPjxrZXl3b3JkPkRpYWdub3Npcy1SZWxhdGVkIEdyb3Vwcy9jbGFzc2lm
aWNhdGlvbi9lY29ub21pY3M8L2tleXdvcmQ+PGtleXdvcmQ+RmVtYWxlPC9rZXl3b3JkPjxrZXl3
b3JkPkhvc3BpY2VzLyplY29ub21pY3M8L2tleXdvcmQ+PGtleXdvcmQ+SG9zcGl0YWxzLCBQdWJs
aWMvKmVjb25vbWljczwva2V5d29yZD48a2V5d29yZD5IdW1hbnM8L2tleXdvcmQ+PGtleXdvcmQ+
TWFsZTwva2V5d29yZD48a2V5d29yZD5QYWxsaWF0aXZlIENhcmUvY2xhc3NpZmljYXRpb24vKmVj
b25vbWljcy9vcmdhbml6YXRpb24gJmFtcDsgYWRtaW5pc3RyYXRpb248L2tleXdvcmQ+PGtleXdv
cmQ+U3BlY2lhbGl6YXRpb24vKmVjb25vbWljczwva2V5d29yZD48a2V5d29yZD5Vbml0ZWQgS2lu
Z2RvbTwva2V5d29yZD48a2V5d29yZD4qYWR1bHQgcGFsbGlhdGl2ZSBjYXJlPC9rZXl3b3JkPjxr
ZXl3b3JkPipjYXNlbWl4IGNsYXNzaWZpY2F0aW9uPC9rZXl3b3JkPjxrZXl3b3JkPipjb3N0IHBy
ZWRpY3RvcnM8L2tleXdvcmQ+PGtleXdvcmQ+KnZhbGlkYXRpb248L2tleXdvcmQ+PC9rZXl3b3Jk
cz48ZGF0ZXM+PHllYXI+MjAxODwveWVhcj48cHViLWRhdGVzPjxkYXRlPk1hciAxNzwvZGF0ZT48
L3B1Yi1kYXRlcz48L2RhdGVzPjxpc2JuPjIwNDQtNjA1NSAoRWxlY3Ryb25pYykmI3hEOzIwNDQt
NjA1NSAoTGlua2luZyk8L2lzYm4+PGFjY2Vzc2lvbi1udW0+Mjk1NTA3ODE8L2FjY2Vzc2lvbi1u
dW0+PHVybHM+PHJlbGF0ZWQtdXJscz48dXJsPmh0dHBzOi8vd3d3Lm5jYmkubmxtLm5paC5nb3Yv
cHVibWVkLzI5NTUwNzgxPC91cmw+PC9yZWxhdGVkLXVybHM+PC91cmxzPjxjdXN0b20yPlBNQzU4
Nzk1OTk8L2N1c3RvbTI+PGVsZWN0cm9uaWMtcmVzb3VyY2UtbnVtPjEwLjExMzYvYm1qb3Blbi0y
MDE3LTAyMDA3MTwvZWxlY3Ryb25pYy1yZXNvdXJjZS1udW0+PC9yZWNvcmQ+PC9DaXRlPjwvRW5k
Tm90ZT5=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335D11">
        <w:rPr>
          <w:color w:val="000000" w:themeColor="text1"/>
        </w:rPr>
      </w:r>
      <w:r w:rsidR="00335D11">
        <w:rPr>
          <w:color w:val="000000" w:themeColor="text1"/>
        </w:rPr>
        <w:fldChar w:fldCharType="separate"/>
      </w:r>
      <w:r w:rsidR="00206B5B" w:rsidRPr="00206B5B">
        <w:rPr>
          <w:noProof/>
          <w:color w:val="000000" w:themeColor="text1"/>
          <w:vertAlign w:val="superscript"/>
        </w:rPr>
        <w:t>55</w:t>
      </w:r>
      <w:r w:rsidR="00335D11">
        <w:rPr>
          <w:color w:val="000000" w:themeColor="text1"/>
        </w:rPr>
        <w:fldChar w:fldCharType="end"/>
      </w:r>
      <w:r>
        <w:rPr>
          <w:color w:val="000000" w:themeColor="text1"/>
        </w:rPr>
        <w:t>.</w:t>
      </w:r>
      <w:r w:rsidRPr="00EE360C">
        <w:rPr>
          <w:color w:val="000000" w:themeColor="text1"/>
        </w:rPr>
        <w:t xml:space="preserve"> Full class definition and categorization</w:t>
      </w:r>
      <w:r>
        <w:rPr>
          <w:color w:val="000000" w:themeColor="text1"/>
        </w:rPr>
        <w:t>s</w:t>
      </w:r>
      <w:r w:rsidRPr="00EE360C">
        <w:rPr>
          <w:color w:val="000000" w:themeColor="text1"/>
        </w:rPr>
        <w:t xml:space="preserve"> are</w:t>
      </w:r>
      <w:r>
        <w:rPr>
          <w:color w:val="000000" w:themeColor="text1"/>
        </w:rPr>
        <w:t xml:space="preserve"> available at </w:t>
      </w:r>
      <w:hyperlink r:id="rId30" w:history="1">
        <w:r w:rsidRPr="00C83ACC">
          <w:rPr>
            <w:rStyle w:val="Hyperlink"/>
            <w:rFonts w:ascii="Calibri" w:hAnsi="Calibri"/>
            <w:sz w:val="22"/>
          </w:rPr>
          <w:t>https://ahsri.uow.edu.au/pcoc/index.html</w:t>
        </w:r>
      </w:hyperlink>
      <w:r>
        <w:rPr>
          <w:color w:val="000000" w:themeColor="text1"/>
        </w:rPr>
        <w:t xml:space="preserve"> </w:t>
      </w:r>
    </w:p>
    <w:p w14:paraId="75AEF6BF" w14:textId="076AE526" w:rsidR="004D7349" w:rsidRPr="004F2C32" w:rsidRDefault="004D7349" w:rsidP="004F0265">
      <w:pPr>
        <w:rPr>
          <w:color w:val="000000" w:themeColor="text1"/>
        </w:rPr>
      </w:pPr>
      <w:r w:rsidRPr="00EE360C">
        <w:rPr>
          <w:color w:val="000000" w:themeColor="text1"/>
        </w:rPr>
        <w:t xml:space="preserve">Its implementation proved the possibility of consistently and routinely collecting </w:t>
      </w:r>
      <w:r>
        <w:rPr>
          <w:color w:val="000000" w:themeColor="text1"/>
        </w:rPr>
        <w:t xml:space="preserve">case-mix </w:t>
      </w:r>
      <w:r w:rsidRPr="00EE360C">
        <w:rPr>
          <w:color w:val="000000" w:themeColor="text1"/>
        </w:rPr>
        <w:t xml:space="preserve">data </w:t>
      </w:r>
      <w:r>
        <w:rPr>
          <w:color w:val="000000" w:themeColor="text1"/>
        </w:rPr>
        <w:t xml:space="preserve">nationally </w:t>
      </w:r>
      <w:r w:rsidR="00536D59">
        <w:rPr>
          <w:color w:val="000000" w:themeColor="text1"/>
        </w:rPr>
        <w:fldChar w:fldCharType="begin">
          <w:fldData xml:space="preserve">PEVuZE5vdGU+PENpdGU+PEF1dGhvcj5DdXJyb3c8L0F1dGhvcj48WWVhcj4yMDE1PC9ZZWFyPjxS
ZWNOdW0+NjQ8L1JlY051bT48RGlzcGxheVRleHQ+PHN0eWxlIGZhY2U9InN1cGVyc2NyaXB0Ij41
Njwvc3R5bGU+PC9EaXNwbGF5VGV4dD48cmVjb3JkPjxyZWMtbnVtYmVyPjY0PC9yZWMtbnVtYmVy
Pjxmb3JlaWduLWtleXM+PGtleSBhcHA9IkVOIiBkYi1pZD0iNWQwdHplcnhqMHRlZjJldDUyOXYy
enZkNTl4dDlzdjA1ZnZmIiB0aW1lc3RhbXA9IjE2NTI3OTYwOTMiPjY0PC9rZXk+PC9mb3JlaWdu
LWtleXM+PHJlZi10eXBlIG5hbWU9IkpvdXJuYWwgQXJ0aWNsZSI+MTc8L3JlZi10eXBlPjxjb250
cmlidXRvcnM+PGF1dGhvcnM+PGF1dGhvcj5DdXJyb3csIEQuIEMuPC9hdXRob3I+PGF1dGhvcj5B
bGxpbmdoYW0sIFMuPC9hdXRob3I+PGF1dGhvcj5ZYXRlcywgUC48L2F1dGhvcj48YXV0aG9yPkpv
aG5zb24sIEMuPC9hdXRob3I+PGF1dGhvcj5DbGFyaywgSy48L2F1dGhvcj48YXV0aG9yPkVhZ2Fy
LCBLLjwvYXV0aG9yPjwvYXV0aG9ycz48L2NvbnRyaWJ1dG9ycz48YXV0aC1hZGRyZXNzPkRpc2Np
cGxpbmUsIFBhbGxpYXRpdmUgYW5kIFN1cHBvcnRpdmUgU2VydmljZXMsIEZsaW5kZXJzIFVuaXZl
cnNpdHksIFN0dXJ0IFJvYWQgQmVkZm9yZCBQYXJrLCBBZGVsYWlkZSwgU0EsIDUwNDIsIEF1c3Ry
YWxpYSwgZGF2aWQuY3Vycm93QGhlYWx0aC5zYS5nb3YuYXUuPC9hdXRoLWFkZHJlc3M+PHRpdGxl
cz48dGl0bGU+SW1wcm92aW5nIG5hdGlvbmFsIGhvc3BpY2UvcGFsbGlhdGl2ZSBjYXJlIHNlcnZp
Y2Ugc3ltcHRvbSBvdXRjb21lcyBzeXN0ZW1hdGljYWxseSB0aHJvdWdoIHBvaW50LW9mLWNhcmUg
ZGF0YSBjb2xsZWN0aW9uLCBzdHJ1Y3R1cmVkIGZlZWRiYWNrIGFuZCBiZW5jaG1hcmtpbmc8L3Rp
dGxlPjxzZWNvbmRhcnktdGl0bGU+U3VwcG9ydCBDYXJlIENhbmNlcjwvc2Vjb25kYXJ5LXRpdGxl
PjwvdGl0bGVzPjxwZXJpb2RpY2FsPjxmdWxsLXRpdGxlPlN1cHBvcnQgQ2FyZSBDYW5jZXI8L2Z1
bGwtdGl0bGU+PC9wZXJpb2RpY2FsPjxwYWdlcz4zMDctMTU8L3BhZ2VzPjx2b2x1bWU+MjM8L3Zv
bHVtZT48bnVtYmVyPjI8L251bWJlcj48a2V5d29yZHM+PGtleXdvcmQ+QWRvbGVzY2VudDwva2V5
d29yZD48a2V5d29yZD5BZHVsdDwva2V5d29yZD48a2V5d29yZD5BZ2VkPC9rZXl3b3JkPjxrZXl3
b3JkPkFnZWQsIDgwIGFuZCBvdmVyPC9rZXl3b3JkPjxrZXl3b3JkPkF1c3RyYWxpYTwva2V5d29y
ZD48a2V5d29yZD5CZW5jaG1hcmtpbmc8L2tleXdvcmQ+PGtleXdvcmQ+Q2hpbGQ8L2tleXdvcmQ+
PGtleXdvcmQ+Q2hpbGQsIFByZXNjaG9vbDwva2V5d29yZD48a2V5d29yZD5Db29wZXJhdGl2ZSBC
ZWhhdmlvcjwva2V5d29yZD48a2V5d29yZD5EYXRhIENvbGxlY3Rpb248L2tleXdvcmQ+PGtleXdv
cmQ+RmVlZGJhY2s8L2tleXdvcmQ+PGtleXdvcmQ+RmVtYWxlPC9rZXl3b3JkPjxrZXl3b3JkPkhv
c3BpY2UgQ2FyZS9wc3ljaG9sb2d5LypzdGF0aXN0aWNzICZhbXA7IG51bWVyaWNhbCBkYXRhPC9r
ZXl3b3JkPjxrZXl3b3JkPkhvc3BpY2VzL3N0YXRpc3RpY3MgJmFtcDsgbnVtZXJpY2FsIGRhdGE8
L2tleXdvcmQ+PGtleXdvcmQ+SHVtYW5zPC9rZXl3b3JkPjxrZXl3b3JkPkluZmFudDwva2V5d29y
ZD48a2V5d29yZD5JbmZhbnQsIE5ld2Jvcm48L2tleXdvcmQ+PGtleXdvcmQ+TWFsZTwva2V5d29y
ZD48a2V5d29yZD5NaWRkbGUgQWdlZDwva2V5d29yZD48a2V5d29yZD5OZW9wbGFzbXMvcHN5Y2hv
bG9neS8qdGhlcmFweTwva2V5d29yZD48a2V5d29yZD5QYWxsaWF0aXZlIENhcmUvKnN0YXRpc3Rp
Y3MgJmFtcDsgbnVtZXJpY2FsIGRhdGE8L2tleXdvcmQ+PGtleXdvcmQ+KlBhdGllbnQgT3V0Y29t
ZSBBc3Nlc3NtZW50PC9rZXl3b3JkPjxrZXl3b3JkPllvdW5nIEFkdWx0PC9rZXl3b3JkPjwva2V5
d29yZHM+PGRhdGVzPjx5ZWFyPjIwMTU8L3llYXI+PHB1Yi1kYXRlcz48ZGF0ZT5GZWI8L2RhdGU+
PC9wdWItZGF0ZXM+PC9kYXRlcz48aXNibj4xNDMzLTczMzkgKEVsZWN0cm9uaWMpJiN4RDswOTQx
LTQzNTUgKExpbmtpbmcpPC9pc2JuPjxhY2Nlc3Npb24tbnVtPjI1MDYzMjcyPC9hY2Nlc3Npb24t
bnVtPjx1cmxzPjxyZWxhdGVkLXVybHM+PHVybD5odHRwczovL3d3dy5uY2JpLm5sbS5uaWguZ292
L3B1Ym1lZC8yNTA2MzI3MjwvdXJsPjwvcmVsYXRlZC11cmxzPjwvdXJscz48Y3VzdG9tMj5QTUM0
Mjg5MDEyPC9jdXN0b20yPjxlbGVjdHJvbmljLXJlc291cmNlLW51bT4xMC4xMDA3L3MwMDUyMC0w
MTQtMjM1MS04PC9lbGVjdHJvbmljLXJlc291cmNlLW51bT48L3JlY29yZD48L0NpdGU+PC9FbmRO
b3RlPgB=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PEVuZE5vdGU+PENpdGU+PEF1dGhvcj5DdXJyb3c8L0F1dGhvcj48WWVhcj4yMDE1PC9ZZWFyPjxS
ZWNOdW0+NjQ8L1JlY051bT48RGlzcGxheVRleHQ+PHN0eWxlIGZhY2U9InN1cGVyc2NyaXB0Ij41
Njwvc3R5bGU+PC9EaXNwbGF5VGV4dD48cmVjb3JkPjxyZWMtbnVtYmVyPjY0PC9yZWMtbnVtYmVy
Pjxmb3JlaWduLWtleXM+PGtleSBhcHA9IkVOIiBkYi1pZD0iNWQwdHplcnhqMHRlZjJldDUyOXYy
enZkNTl4dDlzdjA1ZnZmIiB0aW1lc3RhbXA9IjE2NTI3OTYwOTMiPjY0PC9rZXk+PC9mb3JlaWdu
LWtleXM+PHJlZi10eXBlIG5hbWU9IkpvdXJuYWwgQXJ0aWNsZSI+MTc8L3JlZi10eXBlPjxjb250
cmlidXRvcnM+PGF1dGhvcnM+PGF1dGhvcj5DdXJyb3csIEQuIEMuPC9hdXRob3I+PGF1dGhvcj5B
bGxpbmdoYW0sIFMuPC9hdXRob3I+PGF1dGhvcj5ZYXRlcywgUC48L2F1dGhvcj48YXV0aG9yPkpv
aG5zb24sIEMuPC9hdXRob3I+PGF1dGhvcj5DbGFyaywgSy48L2F1dGhvcj48YXV0aG9yPkVhZ2Fy
LCBLLjwvYXV0aG9yPjwvYXV0aG9ycz48L2NvbnRyaWJ1dG9ycz48YXV0aC1hZGRyZXNzPkRpc2Np
cGxpbmUsIFBhbGxpYXRpdmUgYW5kIFN1cHBvcnRpdmUgU2VydmljZXMsIEZsaW5kZXJzIFVuaXZl
cnNpdHksIFN0dXJ0IFJvYWQgQmVkZm9yZCBQYXJrLCBBZGVsYWlkZSwgU0EsIDUwNDIsIEF1c3Ry
YWxpYSwgZGF2aWQuY3Vycm93QGhlYWx0aC5zYS5nb3YuYXUuPC9hdXRoLWFkZHJlc3M+PHRpdGxl
cz48dGl0bGU+SW1wcm92aW5nIG5hdGlvbmFsIGhvc3BpY2UvcGFsbGlhdGl2ZSBjYXJlIHNlcnZp
Y2Ugc3ltcHRvbSBvdXRjb21lcyBzeXN0ZW1hdGljYWxseSB0aHJvdWdoIHBvaW50LW9mLWNhcmUg
ZGF0YSBjb2xsZWN0aW9uLCBzdHJ1Y3R1cmVkIGZlZWRiYWNrIGFuZCBiZW5jaG1hcmtpbmc8L3Rp
dGxlPjxzZWNvbmRhcnktdGl0bGU+U3VwcG9ydCBDYXJlIENhbmNlcjwvc2Vjb25kYXJ5LXRpdGxl
PjwvdGl0bGVzPjxwZXJpb2RpY2FsPjxmdWxsLXRpdGxlPlN1cHBvcnQgQ2FyZSBDYW5jZXI8L2Z1
bGwtdGl0bGU+PC9wZXJpb2RpY2FsPjxwYWdlcz4zMDctMTU8L3BhZ2VzPjx2b2x1bWU+MjM8L3Zv
bHVtZT48bnVtYmVyPjI8L251bWJlcj48a2V5d29yZHM+PGtleXdvcmQ+QWRvbGVzY2VudDwva2V5
d29yZD48a2V5d29yZD5BZHVsdDwva2V5d29yZD48a2V5d29yZD5BZ2VkPC9rZXl3b3JkPjxrZXl3
b3JkPkFnZWQsIDgwIGFuZCBvdmVyPC9rZXl3b3JkPjxrZXl3b3JkPkF1c3RyYWxpYTwva2V5d29y
ZD48a2V5d29yZD5CZW5jaG1hcmtpbmc8L2tleXdvcmQ+PGtleXdvcmQ+Q2hpbGQ8L2tleXdvcmQ+
PGtleXdvcmQ+Q2hpbGQsIFByZXNjaG9vbDwva2V5d29yZD48a2V5d29yZD5Db29wZXJhdGl2ZSBC
ZWhhdmlvcjwva2V5d29yZD48a2V5d29yZD5EYXRhIENvbGxlY3Rpb248L2tleXdvcmQ+PGtleXdv
cmQ+RmVlZGJhY2s8L2tleXdvcmQ+PGtleXdvcmQ+RmVtYWxlPC9rZXl3b3JkPjxrZXl3b3JkPkhv
c3BpY2UgQ2FyZS9wc3ljaG9sb2d5LypzdGF0aXN0aWNzICZhbXA7IG51bWVyaWNhbCBkYXRhPC9r
ZXl3b3JkPjxrZXl3b3JkPkhvc3BpY2VzL3N0YXRpc3RpY3MgJmFtcDsgbnVtZXJpY2FsIGRhdGE8
L2tleXdvcmQ+PGtleXdvcmQ+SHVtYW5zPC9rZXl3b3JkPjxrZXl3b3JkPkluZmFudDwva2V5d29y
ZD48a2V5d29yZD5JbmZhbnQsIE5ld2Jvcm48L2tleXdvcmQ+PGtleXdvcmQ+TWFsZTwva2V5d29y
ZD48a2V5d29yZD5NaWRkbGUgQWdlZDwva2V5d29yZD48a2V5d29yZD5OZW9wbGFzbXMvcHN5Y2hv
bG9neS8qdGhlcmFweTwva2V5d29yZD48a2V5d29yZD5QYWxsaWF0aXZlIENhcmUvKnN0YXRpc3Rp
Y3MgJmFtcDsgbnVtZXJpY2FsIGRhdGE8L2tleXdvcmQ+PGtleXdvcmQ+KlBhdGllbnQgT3V0Y29t
ZSBBc3Nlc3NtZW50PC9rZXl3b3JkPjxrZXl3b3JkPllvdW5nIEFkdWx0PC9rZXl3b3JkPjwva2V5
d29yZHM+PGRhdGVzPjx5ZWFyPjIwMTU8L3llYXI+PHB1Yi1kYXRlcz48ZGF0ZT5GZWI8L2RhdGU+
PC9wdWItZGF0ZXM+PC9kYXRlcz48aXNibj4xNDMzLTczMzkgKEVsZWN0cm9uaWMpJiN4RDswOTQx
LTQzNTUgKExpbmtpbmcpPC9pc2JuPjxhY2Nlc3Npb24tbnVtPjI1MDYzMjcyPC9hY2Nlc3Npb24t
bnVtPjx1cmxzPjxyZWxhdGVkLXVybHM+PHVybD5odHRwczovL3d3dy5uY2JpLm5sbS5uaWguZ292
L3B1Ym1lZC8yNTA2MzI3MjwvdXJsPjwvcmVsYXRlZC11cmxzPjwvdXJscz48Y3VzdG9tMj5QTUM0
Mjg5MDEyPC9jdXN0b20yPjxlbGVjdHJvbmljLXJlc291cmNlLW51bT4xMC4xMDA3L3MwMDUyMC0w
MTQtMjM1MS04PC9lbGVjdHJvbmljLXJlc291cmNlLW51bT48L3JlY29yZD48L0NpdGU+PC9FbmRO
b3RlPgB=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536D59">
        <w:rPr>
          <w:color w:val="000000" w:themeColor="text1"/>
        </w:rPr>
      </w:r>
      <w:r w:rsidR="00536D59">
        <w:rPr>
          <w:color w:val="000000" w:themeColor="text1"/>
        </w:rPr>
        <w:fldChar w:fldCharType="separate"/>
      </w:r>
      <w:r w:rsidR="00206B5B" w:rsidRPr="00206B5B">
        <w:rPr>
          <w:noProof/>
          <w:color w:val="000000" w:themeColor="text1"/>
          <w:vertAlign w:val="superscript"/>
        </w:rPr>
        <w:t>56</w:t>
      </w:r>
      <w:r w:rsidR="00536D59">
        <w:rPr>
          <w:color w:val="000000" w:themeColor="text1"/>
        </w:rPr>
        <w:fldChar w:fldCharType="end"/>
      </w:r>
      <w:r>
        <w:rPr>
          <w:color w:val="000000" w:themeColor="text1"/>
        </w:rPr>
        <w:t xml:space="preserve">; this has enabled consistent case-mix adjustment in outcome measurement, with year-on-year improvement in outcomes at national level and a funding model which matches patient’s needs </w:t>
      </w:r>
      <w:r w:rsidR="00536D59">
        <w:rPr>
          <w:color w:val="000000" w:themeColor="text1"/>
        </w:rPr>
        <w:fldChar w:fldCharType="begin">
          <w:fldData xml:space="preserve">PEVuZE5vdGU+PENpdGU+PEF1dGhvcj5FYWdhcjwvQXV0aG9yPjxZZWFyPjIwMDQ8L1llYXI+PFJl
Y051bT41MjwvUmVjTnVtPjxEaXNwbGF5VGV4dD48c3R5bGUgZmFjZT0ic3VwZXJzY3JpcHQiPjUx
LCA1Nzwvc3R5bGU+PC9EaXNwbGF5VGV4dD48cmVjb3JkPjxyZWMtbnVtYmVyPjUyPC9yZWMtbnVt
YmVyPjxmb3JlaWduLWtleXM+PGtleSBhcHA9IkVOIiBkYi1pZD0iNWQwdHplcnhqMHRlZjJldDUy
OXYyenZkNTl4dDlzdjA1ZnZmIiB0aW1lc3RhbXA9IjE2NTI3OTYwODUiPjUyPC9rZXk+PC9mb3Jl
aWduLWtleXM+PHJlZi10eXBlIG5hbWU9IkpvdXJuYWwgQXJ0aWNsZSI+MTc8L3JlZi10eXBlPjxj
b250cmlidXRvcnM+PGF1dGhvcnM+PGF1dGhvcj5FYWdhciwgSy48L2F1dGhvcj48YXV0aG9yPkdv
cmRvbiwgUi48L2F1dGhvcj48YXV0aG9yPkdyZWVuLCBKLjwvYXV0aG9yPjxhdXRob3I+U21pdGgs
IE0uPC9hdXRob3I+PC9hdXRob3JzPjwvY29udHJpYnV0b3JzPjxhdXRoLWFkZHJlc3M+Q2VudHJl
IGZvciBIZWFsdGggU2VydmljZSBEZXZlbG9wbWVudCwgVW5pdmVyc2l0eSBvZiBXb2xsb25nb25n
LCBOU1cgMjUyMiwgQXVzdHJhbGlhLiBrYXRoeWVhZ2FyQG9wdHVzbmV0LmNvbS5hdTwvYXV0aC1h
ZGRyZXNzPjx0aXRsZXM+PHRpdGxlPkFuIEF1c3RyYWxpYW4gY2FzZW1peCBjbGFzc2lmaWNhdGlv
biBmb3IgcGFsbGlhdGl2ZSBjYXJlOiBsZXNzb25zIGFuZCBwb2xpY3kgaW1wbGljYXRpb25zIG9m
IGEgbmF0aW9uYWwgc3R1ZHk8L3RpdGxlPjxzZWNvbmRhcnktdGl0bGU+UGFsbGlhdGl2ZSBNZWRp
Y2luZTwvc2Vjb25kYXJ5LXRpdGxlPjxhbHQtdGl0bGU+UGFsbGlhdGl2ZSBtZWRpY2luZTwvYWx0
LXRpdGxlPjwvdGl0bGVzPjxwZXJpb2RpY2FsPjxmdWxsLXRpdGxlPlBhbGxpYXRpdmUgTWVkaWNp
bmU8L2Z1bGwtdGl0bGU+PC9wZXJpb2RpY2FsPjxhbHQtcGVyaW9kaWNhbD48ZnVsbC10aXRsZT5Q
YWxsaWF0aXZlIE1lZGljaW5lPC9mdWxsLXRpdGxlPjwvYWx0LXBlcmlvZGljYWw+PHBhZ2VzPjIy
Ny0zMzwvcGFnZXM+PHZvbHVtZT4xODwvdm9sdW1lPjxudW1iZXI+MzwvbnVtYmVyPjxlZGl0aW9u
PjIwMDQvMDYvMTc8L2VkaXRpb24+PGtleXdvcmRzPjxrZXl3b3JkPkFsZ29yaXRobXM8L2tleXdv
cmQ+PGtleXdvcmQ+QW1idWxhdG9yeSBDYXJlLypjbGFzc2lmaWNhdGlvbi9zdGF0aXN0aWNzICZh
bXA7IG51bWVyaWNhbCBkYXRhPC9rZXl3b3JkPjxrZXl3b3JkPkNvc3RzIGFuZCBDb3N0IEFuYWx5
c2lzPC9rZXl3b3JkPjxrZXl3b3JkPkRhdGEgQ29sbGVjdGlvbjwva2V5d29yZD48a2V5d29yZD5E
aWFnbm9zaXMtUmVsYXRlZCBHcm91cHMvKmNsYXNzaWZpY2F0aW9uPC9rZXl3b3JkPjxrZXl3b3Jk
PipIZWFsdGggUG9saWN5PC9rZXl3b3JkPjxrZXl3b3JkPkhvc3BpdGFscywgRmVkZXJhbC9zdGF0
aXN0aWNzICZhbXA7IG51bWVyaWNhbCBkYXRhPC9rZXl3b3JkPjxrZXl3b3JkPkhvc3BpdGFscywg
UHJpdmF0ZS9zdGF0aXN0aWNzICZhbXA7IG51bWVyaWNhbCBkYXRhPC9rZXl3b3JkPjxrZXl3b3Jk
Pkh1bWFuczwva2V5d29yZD48a2V5d29yZD5OZXcgU291dGggV2FsZXM8L2tleXdvcmQ+PGtleXdv
cmQ+UGFsbGlhdGl2ZSBDYXJlLypjbGFzc2lmaWNhdGlvbi9zdGF0aXN0aWNzICZhbXA7IG51bWVy
aWNhbCBkYXRhPC9rZXl3b3JkPjwva2V5d29yZHM+PGRhdGVzPjx5ZWFyPjIwMDQ8L3llYXI+PHB1
Yi1kYXRlcz48ZGF0ZT5BcHI8L2RhdGU+PC9wdWItZGF0ZXM+PC9kYXRlcz48aXNibj4wMjY5LTIx
NjMgKFByaW50KSYjeEQ7MDI2OS0yMTYzPC9pc2JuPjxhY2Nlc3Npb24tbnVtPjE1MTk4MTM1PC9h
Y2Nlc3Npb24tbnVtPjx1cmxzPjwvdXJscz48cmVtb3RlLWRhdGFiYXNlLXByb3ZpZGVyPk5MTTwv
cmVtb3RlLWRhdGFiYXNlLXByb3ZpZGVyPjxsYW5ndWFnZT5lbmc8L2xhbmd1YWdlPjwvcmVjb3Jk
PjwvQ2l0ZT48Q2l0ZT48QXV0aG9yPkVhZ2FyPC9BdXRob3I+PFllYXI+MjAwNDwvWWVhcj48UmVj
TnVtPjU2PC9SZWNOdW0+PHJlY29yZD48cmVjLW51bWJlcj41NjwvcmVjLW51bWJlcj48Zm9yZWln
bi1rZXlzPjxrZXkgYXBwPSJFTiIgZGItaWQ9IjVkMHR6ZXJ4ajB0ZWYyZXQ1Mjl2Mnp2ZDU5eHQ5
c3YwNWZ2ZiIgdGltZXN0YW1wPSIxNjUyNzk2MDg4Ij41Njwva2V5PjwvZm9yZWlnbi1rZXlzPjxy
ZWYtdHlwZSBuYW1lPSJKb3VybmFsIEFydGljbGUiPjE3PC9yZWYtdHlwZT48Y29udHJpYnV0b3Jz
PjxhdXRob3JzPjxhdXRob3I+RWFnYXIsIEsuPC9hdXRob3I+PGF1dGhvcj5HcmVlbiwgSi48L2F1
dGhvcj48YXV0aG9yPkdvcmRvbiwgUi48L2F1dGhvcj48L2F1dGhvcnM+PC9jb250cmlidXRvcnM+
PGF1dGgtYWRkcmVzcz5DZW50cmUgZm9yIEhlYWx0aCBTZXJ2aWNlIERldmVsb3BtZW50LCBVbml2
ZXJzaXR5IG9mIFdvbGxvbmdvbmcsIE5TVyAyNTIyLCBBdXN0cmFsaWEuIGthdGh5ZWFnYXJAb3B0
dXNuZXQuY29tLmF1PC9hdXRoLWFkZHJlc3M+PHRpdGxlcz48dGl0bGU+QW4gQXVzdHJhbGlhbiBj
YXNlbWl4IGNsYXNzaWZpY2F0aW9uIGZvciBwYWxsaWF0aXZlIGNhcmU6IHRlY2huaWNhbCBkZXZl
bG9wbWVudCBhbmQgcmVzdWx0czwvdGl0bGU+PHNlY29uZGFyeS10aXRsZT5QYWxsaWF0IE1lZDwv
c2Vjb25kYXJ5LXRpdGxlPjwvdGl0bGVzPjxwZXJpb2RpY2FsPjxmdWxsLXRpdGxlPlBhbGxpYXQg
TWVkPC9mdWxsLXRpdGxlPjwvcGVyaW9kaWNhbD48cGFnZXM+MjE3LTI2PC9wYWdlcz48dm9sdW1l
PjE4PC92b2x1bWU+PG51bWJlcj4zPC9udW1iZXI+PGVkaXRpb24+MjAwNC8wNi8xNzwvZWRpdGlv
bj48a2V5d29yZHM+PGtleXdvcmQ+QW1idWxhdG9yeSBDYXJlLypjbGFzc2lmaWNhdGlvbi9lY29u
b21pY3MvdHJlbmRzPC9rZXl3b3JkPjxrZXl3b3JkPkNvc3RzIGFuZCBDb3N0IEFuYWx5c2lzPC9r
ZXl3b3JkPjxrZXl3b3JkPkRhdGEgQ29sbGVjdGlvbjwva2V5d29yZD48a2V5d29yZD5EaWFnbm9z
aXMtUmVsYXRlZCBHcm91cHMvKmNsYXNzaWZpY2F0aW9uL2Vjb25vbWljczwva2V5d29yZD48a2V5
d29yZD5IdW1hbnM8L2tleXdvcmQ+PGtleXdvcmQ+TmV3IFNvdXRoIFdhbGVzPC9rZXl3b3JkPjxr
ZXl3b3JkPlBhbGxpYXRpdmUgQ2FyZS8qY2xhc3NpZmljYXRpb24vZWNvbm9taWNzL3RyZW5kczwv
a2V5d29yZD48L2tleXdvcmRzPjxkYXRlcz48eWVhcj4yMDA0PC95ZWFyPjxwdWItZGF0ZXM+PGRh
dGU+QXByPC9kYXRlPjwvcHViLWRhdGVzPjwvZGF0ZXM+PGlzYm4+MDI2OS0yMTYzIChQcmludCkm
I3hEOzAyNjktMjE2MyAoTGlua2luZyk8L2lzYm4+PGFjY2Vzc2lvbi1udW0+MTUxOTgxMzQ8L2Fj
Y2Vzc2lvbi1udW0+PHVybHM+PHJlbGF0ZWQtdXJscz48dXJsPmh0dHBzOi8vd3d3Lm5jYmkubmxt
Lm5paC5nb3YvcHVibWVkLzE1MTk4MTM0PC91cmw+PC9yZWxhdGVkLXVybHM+PC91cmxzPjxlbGVj
dHJvbmljLXJlc291cmNlLW51bT4xMC4xMTkxLzAyNjkyMTYzMDRwbTg3NW9hPC9lbGVjdHJvbmlj
LXJlc291cmNlLW51bT48L3JlY29yZD48L0NpdGU+PC9FbmROb3RlPgB=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PEVuZE5vdGU+PENpdGU+PEF1dGhvcj5FYWdhcjwvQXV0aG9yPjxZZWFyPjIwMDQ8L1llYXI+PFJl
Y051bT41MjwvUmVjTnVtPjxEaXNwbGF5VGV4dD48c3R5bGUgZmFjZT0ic3VwZXJzY3JpcHQiPjUx
LCA1Nzwvc3R5bGU+PC9EaXNwbGF5VGV4dD48cmVjb3JkPjxyZWMtbnVtYmVyPjUyPC9yZWMtbnVt
YmVyPjxmb3JlaWduLWtleXM+PGtleSBhcHA9IkVOIiBkYi1pZD0iNWQwdHplcnhqMHRlZjJldDUy
OXYyenZkNTl4dDlzdjA1ZnZmIiB0aW1lc3RhbXA9IjE2NTI3OTYwODUiPjUyPC9rZXk+PC9mb3Jl
aWduLWtleXM+PHJlZi10eXBlIG5hbWU9IkpvdXJuYWwgQXJ0aWNsZSI+MTc8L3JlZi10eXBlPjxj
b250cmlidXRvcnM+PGF1dGhvcnM+PGF1dGhvcj5FYWdhciwgSy48L2F1dGhvcj48YXV0aG9yPkdv
cmRvbiwgUi48L2F1dGhvcj48YXV0aG9yPkdyZWVuLCBKLjwvYXV0aG9yPjxhdXRob3I+U21pdGgs
IE0uPC9hdXRob3I+PC9hdXRob3JzPjwvY29udHJpYnV0b3JzPjxhdXRoLWFkZHJlc3M+Q2VudHJl
IGZvciBIZWFsdGggU2VydmljZSBEZXZlbG9wbWVudCwgVW5pdmVyc2l0eSBvZiBXb2xsb25nb25n
LCBOU1cgMjUyMiwgQXVzdHJhbGlhLiBrYXRoeWVhZ2FyQG9wdHVzbmV0LmNvbS5hdTwvYXV0aC1h
ZGRyZXNzPjx0aXRsZXM+PHRpdGxlPkFuIEF1c3RyYWxpYW4gY2FzZW1peCBjbGFzc2lmaWNhdGlv
biBmb3IgcGFsbGlhdGl2ZSBjYXJlOiBsZXNzb25zIGFuZCBwb2xpY3kgaW1wbGljYXRpb25zIG9m
IGEgbmF0aW9uYWwgc3R1ZHk8L3RpdGxlPjxzZWNvbmRhcnktdGl0bGU+UGFsbGlhdGl2ZSBNZWRp
Y2luZTwvc2Vjb25kYXJ5LXRpdGxlPjxhbHQtdGl0bGU+UGFsbGlhdGl2ZSBtZWRpY2luZTwvYWx0
LXRpdGxlPjwvdGl0bGVzPjxwZXJpb2RpY2FsPjxmdWxsLXRpdGxlPlBhbGxpYXRpdmUgTWVkaWNp
bmU8L2Z1bGwtdGl0bGU+PC9wZXJpb2RpY2FsPjxhbHQtcGVyaW9kaWNhbD48ZnVsbC10aXRsZT5Q
YWxsaWF0aXZlIE1lZGljaW5lPC9mdWxsLXRpdGxlPjwvYWx0LXBlcmlvZGljYWw+PHBhZ2VzPjIy
Ny0zMzwvcGFnZXM+PHZvbHVtZT4xODwvdm9sdW1lPjxudW1iZXI+MzwvbnVtYmVyPjxlZGl0aW9u
PjIwMDQvMDYvMTc8L2VkaXRpb24+PGtleXdvcmRzPjxrZXl3b3JkPkFsZ29yaXRobXM8L2tleXdv
cmQ+PGtleXdvcmQ+QW1idWxhdG9yeSBDYXJlLypjbGFzc2lmaWNhdGlvbi9zdGF0aXN0aWNzICZh
bXA7IG51bWVyaWNhbCBkYXRhPC9rZXl3b3JkPjxrZXl3b3JkPkNvc3RzIGFuZCBDb3N0IEFuYWx5
c2lzPC9rZXl3b3JkPjxrZXl3b3JkPkRhdGEgQ29sbGVjdGlvbjwva2V5d29yZD48a2V5d29yZD5E
aWFnbm9zaXMtUmVsYXRlZCBHcm91cHMvKmNsYXNzaWZpY2F0aW9uPC9rZXl3b3JkPjxrZXl3b3Jk
PipIZWFsdGggUG9saWN5PC9rZXl3b3JkPjxrZXl3b3JkPkhvc3BpdGFscywgRmVkZXJhbC9zdGF0
aXN0aWNzICZhbXA7IG51bWVyaWNhbCBkYXRhPC9rZXl3b3JkPjxrZXl3b3JkPkhvc3BpdGFscywg
UHJpdmF0ZS9zdGF0aXN0aWNzICZhbXA7IG51bWVyaWNhbCBkYXRhPC9rZXl3b3JkPjxrZXl3b3Jk
Pkh1bWFuczwva2V5d29yZD48a2V5d29yZD5OZXcgU291dGggV2FsZXM8L2tleXdvcmQ+PGtleXdv
cmQ+UGFsbGlhdGl2ZSBDYXJlLypjbGFzc2lmaWNhdGlvbi9zdGF0aXN0aWNzICZhbXA7IG51bWVy
aWNhbCBkYXRhPC9rZXl3b3JkPjwva2V5d29yZHM+PGRhdGVzPjx5ZWFyPjIwMDQ8L3llYXI+PHB1
Yi1kYXRlcz48ZGF0ZT5BcHI8L2RhdGU+PC9wdWItZGF0ZXM+PC9kYXRlcz48aXNibj4wMjY5LTIx
NjMgKFByaW50KSYjeEQ7MDI2OS0yMTYzPC9pc2JuPjxhY2Nlc3Npb24tbnVtPjE1MTk4MTM1PC9h
Y2Nlc3Npb24tbnVtPjx1cmxzPjwvdXJscz48cmVtb3RlLWRhdGFiYXNlLXByb3ZpZGVyPk5MTTwv
cmVtb3RlLWRhdGFiYXNlLXByb3ZpZGVyPjxsYW5ndWFnZT5lbmc8L2xhbmd1YWdlPjwvcmVjb3Jk
PjwvQ2l0ZT48Q2l0ZT48QXV0aG9yPkVhZ2FyPC9BdXRob3I+PFllYXI+MjAwNDwvWWVhcj48UmVj
TnVtPjU2PC9SZWNOdW0+PHJlY29yZD48cmVjLW51bWJlcj41NjwvcmVjLW51bWJlcj48Zm9yZWln
bi1rZXlzPjxrZXkgYXBwPSJFTiIgZGItaWQ9IjVkMHR6ZXJ4ajB0ZWYyZXQ1Mjl2Mnp2ZDU5eHQ5
c3YwNWZ2ZiIgdGltZXN0YW1wPSIxNjUyNzk2MDg4Ij41Njwva2V5PjwvZm9yZWlnbi1rZXlzPjxy
ZWYtdHlwZSBuYW1lPSJKb3VybmFsIEFydGljbGUiPjE3PC9yZWYtdHlwZT48Y29udHJpYnV0b3Jz
PjxhdXRob3JzPjxhdXRob3I+RWFnYXIsIEsuPC9hdXRob3I+PGF1dGhvcj5HcmVlbiwgSi48L2F1
dGhvcj48YXV0aG9yPkdvcmRvbiwgUi48L2F1dGhvcj48L2F1dGhvcnM+PC9jb250cmlidXRvcnM+
PGF1dGgtYWRkcmVzcz5DZW50cmUgZm9yIEhlYWx0aCBTZXJ2aWNlIERldmVsb3BtZW50LCBVbml2
ZXJzaXR5IG9mIFdvbGxvbmdvbmcsIE5TVyAyNTIyLCBBdXN0cmFsaWEuIGthdGh5ZWFnYXJAb3B0
dXNuZXQuY29tLmF1PC9hdXRoLWFkZHJlc3M+PHRpdGxlcz48dGl0bGU+QW4gQXVzdHJhbGlhbiBj
YXNlbWl4IGNsYXNzaWZpY2F0aW9uIGZvciBwYWxsaWF0aXZlIGNhcmU6IHRlY2huaWNhbCBkZXZl
bG9wbWVudCBhbmQgcmVzdWx0czwvdGl0bGU+PHNlY29uZGFyeS10aXRsZT5QYWxsaWF0IE1lZDwv
c2Vjb25kYXJ5LXRpdGxlPjwvdGl0bGVzPjxwZXJpb2RpY2FsPjxmdWxsLXRpdGxlPlBhbGxpYXQg
TWVkPC9mdWxsLXRpdGxlPjwvcGVyaW9kaWNhbD48cGFnZXM+MjE3LTI2PC9wYWdlcz48dm9sdW1l
PjE4PC92b2x1bWU+PG51bWJlcj4zPC9udW1iZXI+PGVkaXRpb24+MjAwNC8wNi8xNzwvZWRpdGlv
bj48a2V5d29yZHM+PGtleXdvcmQ+QW1idWxhdG9yeSBDYXJlLypjbGFzc2lmaWNhdGlvbi9lY29u
b21pY3MvdHJlbmRzPC9rZXl3b3JkPjxrZXl3b3JkPkNvc3RzIGFuZCBDb3N0IEFuYWx5c2lzPC9r
ZXl3b3JkPjxrZXl3b3JkPkRhdGEgQ29sbGVjdGlvbjwva2V5d29yZD48a2V5d29yZD5EaWFnbm9z
aXMtUmVsYXRlZCBHcm91cHMvKmNsYXNzaWZpY2F0aW9uL2Vjb25vbWljczwva2V5d29yZD48a2V5
d29yZD5IdW1hbnM8L2tleXdvcmQ+PGtleXdvcmQ+TmV3IFNvdXRoIFdhbGVzPC9rZXl3b3JkPjxr
ZXl3b3JkPlBhbGxpYXRpdmUgQ2FyZS8qY2xhc3NpZmljYXRpb24vZWNvbm9taWNzL3RyZW5kczwv
a2V5d29yZD48L2tleXdvcmRzPjxkYXRlcz48eWVhcj4yMDA0PC95ZWFyPjxwdWItZGF0ZXM+PGRh
dGU+QXByPC9kYXRlPjwvcHViLWRhdGVzPjwvZGF0ZXM+PGlzYm4+MDI2OS0yMTYzIChQcmludCkm
I3hEOzAyNjktMjE2MyAoTGlua2luZyk8L2lzYm4+PGFjY2Vzc2lvbi1udW0+MTUxOTgxMzQ8L2Fj
Y2Vzc2lvbi1udW0+PHVybHM+PHJlbGF0ZWQtdXJscz48dXJsPmh0dHBzOi8vd3d3Lm5jYmkubmxt
Lm5paC5nb3YvcHVibWVkLzE1MTk4MTM0PC91cmw+PC9yZWxhdGVkLXVybHM+PC91cmxzPjxlbGVj
dHJvbmljLXJlc291cmNlLW51bT4xMC4xMTkxLzAyNjkyMTYzMDRwbTg3NW9hPC9lbGVjdHJvbmlj
LXJlc291cmNlLW51bT48L3JlY29yZD48L0NpdGU+PC9FbmROb3RlPgB=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536D59">
        <w:rPr>
          <w:color w:val="000000" w:themeColor="text1"/>
        </w:rPr>
      </w:r>
      <w:r w:rsidR="00536D59">
        <w:rPr>
          <w:color w:val="000000" w:themeColor="text1"/>
        </w:rPr>
        <w:fldChar w:fldCharType="separate"/>
      </w:r>
      <w:r w:rsidR="00206B5B" w:rsidRPr="00206B5B">
        <w:rPr>
          <w:noProof/>
          <w:color w:val="000000" w:themeColor="text1"/>
          <w:vertAlign w:val="superscript"/>
        </w:rPr>
        <w:t>51, 57</w:t>
      </w:r>
      <w:r w:rsidR="00536D59">
        <w:rPr>
          <w:color w:val="000000" w:themeColor="text1"/>
        </w:rPr>
        <w:fldChar w:fldCharType="end"/>
      </w:r>
      <w:r>
        <w:rPr>
          <w:color w:val="000000" w:themeColor="text1"/>
        </w:rPr>
        <w:t xml:space="preserve">. </w:t>
      </w:r>
      <w:r w:rsidRPr="00EE360C">
        <w:rPr>
          <w:color w:val="000000" w:themeColor="text1"/>
        </w:rPr>
        <w:t xml:space="preserve"> </w:t>
      </w:r>
      <w:r>
        <w:rPr>
          <w:color w:val="000000" w:themeColor="text1"/>
        </w:rPr>
        <w:t xml:space="preserve">Palliative care funding pilots in the UK have also suggested case-mix data may be useful for these purposes </w:t>
      </w:r>
      <w:r w:rsidR="00536D59">
        <w:rPr>
          <w:color w:val="000000" w:themeColor="text1"/>
        </w:rPr>
        <w:fldChar w:fldCharType="begin"/>
      </w:r>
      <w:r w:rsidR="00206B5B">
        <w:rPr>
          <w:color w:val="000000" w:themeColor="text1"/>
        </w:rPr>
        <w:instrText xml:space="preserve"> ADDIN EN.CITE &lt;EndNote&gt;&lt;Cite&gt;&lt;Author&gt;Sheers&lt;/Author&gt;&lt;Year&gt;2014&lt;/Year&gt;&lt;RecNum&gt;57&lt;/RecNum&gt;&lt;DisplayText&gt;&lt;style face="superscript"&gt;58&lt;/style&gt;&lt;/DisplayText&gt;&lt;record&gt;&lt;rec-number&gt;57&lt;/rec-number&gt;&lt;foreign-keys&gt;&lt;key app="EN" db-id="5d0tzerxj0tef2et529v2zvd59xt9sv05fvf" timestamp="1652796088"&gt;57&lt;/key&gt;&lt;/foreign-keys&gt;&lt;ref-type name="Web Page"&gt;12&lt;/ref-type&gt;&lt;contributors&gt;&lt;authors&gt;&lt;author&gt;Sheers, D. &lt;/author&gt;&lt;/authors&gt;&lt;/contributors&gt;&lt;titles&gt;&lt;title&gt;Palliative Care Funding Pilots update&lt;/title&gt;&lt;/titles&gt;&lt;volume&gt;2018&lt;/volume&gt;&lt;number&gt;1st Nov 2018&lt;/number&gt;&lt;dates&gt;&lt;year&gt;2014&lt;/year&gt;&lt;/dates&gt;&lt;pub-location&gt;London, UK&lt;/pub-location&gt;&lt;publisher&gt;Department of Health&lt;/publisher&gt;&lt;urls&gt;&lt;related-urls&gt;&lt;url&gt;www.ncpc.org.uk/sites/default/files/Dilwyn%20Sheers.pdf&lt;/url&gt;&lt;/related-urls&gt;&lt;/urls&gt;&lt;/record&gt;&lt;/Cite&gt;&lt;/EndNote&gt;</w:instrText>
      </w:r>
      <w:r w:rsidR="00536D59">
        <w:rPr>
          <w:color w:val="000000" w:themeColor="text1"/>
        </w:rPr>
        <w:fldChar w:fldCharType="separate"/>
      </w:r>
      <w:r w:rsidR="00206B5B" w:rsidRPr="00206B5B">
        <w:rPr>
          <w:noProof/>
          <w:color w:val="000000" w:themeColor="text1"/>
          <w:vertAlign w:val="superscript"/>
        </w:rPr>
        <w:t>58</w:t>
      </w:r>
      <w:r w:rsidR="00536D59">
        <w:rPr>
          <w:color w:val="000000" w:themeColor="text1"/>
        </w:rPr>
        <w:fldChar w:fldCharType="end"/>
      </w:r>
      <w:r>
        <w:rPr>
          <w:color w:val="000000" w:themeColor="text1"/>
        </w:rPr>
        <w:t xml:space="preserve">. </w:t>
      </w:r>
      <w:r w:rsidRPr="00EE360C">
        <w:rPr>
          <w:color w:val="000000" w:themeColor="text1"/>
        </w:rPr>
        <w:t xml:space="preserve">However, it is unclear whether </w:t>
      </w:r>
      <w:r>
        <w:rPr>
          <w:color w:val="000000" w:themeColor="text1"/>
        </w:rPr>
        <w:t xml:space="preserve">and how </w:t>
      </w:r>
      <w:r w:rsidRPr="00EE360C">
        <w:rPr>
          <w:color w:val="000000" w:themeColor="text1"/>
        </w:rPr>
        <w:t>any existing palliative care classification can be easily applied to the UK to address unmet needs</w:t>
      </w:r>
      <w:r>
        <w:rPr>
          <w:color w:val="000000" w:themeColor="text1"/>
        </w:rPr>
        <w:t xml:space="preserve"> </w:t>
      </w:r>
      <w:r w:rsidRPr="00EE360C">
        <w:rPr>
          <w:color w:val="000000" w:themeColor="text1"/>
        </w:rPr>
        <w:t xml:space="preserve">and </w:t>
      </w:r>
      <w:r>
        <w:rPr>
          <w:color w:val="000000" w:themeColor="text1"/>
        </w:rPr>
        <w:t>reduce</w:t>
      </w:r>
      <w:r w:rsidRPr="00EE360C">
        <w:rPr>
          <w:color w:val="000000" w:themeColor="text1"/>
        </w:rPr>
        <w:t xml:space="preserve"> the inequit</w:t>
      </w:r>
      <w:r>
        <w:rPr>
          <w:color w:val="000000" w:themeColor="text1"/>
        </w:rPr>
        <w:t>ies.</w:t>
      </w:r>
    </w:p>
    <w:p w14:paraId="543D0322" w14:textId="77777777" w:rsidR="004D7349" w:rsidRPr="004F2C32" w:rsidRDefault="004D7349" w:rsidP="00B522D7">
      <w:pPr>
        <w:pStyle w:val="Heading2"/>
      </w:pPr>
      <w:bookmarkStart w:id="20" w:name="_Toc16439628"/>
      <w:r w:rsidRPr="003A763C">
        <w:t>What we d</w:t>
      </w:r>
      <w:r>
        <w:t>o</w:t>
      </w:r>
      <w:r w:rsidRPr="003A763C">
        <w:t xml:space="preserve"> not know</w:t>
      </w:r>
      <w:bookmarkEnd w:id="20"/>
    </w:p>
    <w:p w14:paraId="43AE1208" w14:textId="0B6E29CF" w:rsidR="004D7349" w:rsidRDefault="004D7349" w:rsidP="004F0265">
      <w:r>
        <w:t xml:space="preserve">Although case-mix classifications have been widely used to manage resources across healthcare, they have rarely been applied to palliative care. Existing classifications i.e. DRGs and HRGs are based on diagnoses, but for patients receiving palliative care, the priority is not on diagnosis, but enhancement of wellbeing and quality of life, and maintenance or maximisation of current health status in the face of advanced incurable illness </w:t>
      </w:r>
      <w:r w:rsidR="001C3FDF">
        <w:fldChar w:fldCharType="begin"/>
      </w:r>
      <w:r w:rsidR="00206B5B">
        <w:instrText xml:space="preserve"> ADDIN EN.CITE &lt;EndNote&gt;&lt;Cite&gt;&lt;Author&gt;Lee&lt;/Author&gt;&lt;Year&gt;1998&lt;/Year&gt;&lt;RecNum&gt;53&lt;/RecNum&gt;&lt;DisplayText&gt;&lt;style face="superscript"&gt;52&lt;/style&gt;&lt;/DisplayText&gt;&lt;record&gt;&lt;rec-number&gt;53&lt;/rec-number&gt;&lt;foreign-keys&gt;&lt;key app="EN" db-id="5d0tzerxj0tef2et529v2zvd59xt9sv05fvf" timestamp="1652796086"&gt;53&lt;/key&gt;&lt;/foreign-keys&gt;&lt;ref-type name="Journal Article"&gt;17&lt;/ref-type&gt;&lt;contributors&gt;&lt;authors&gt;&lt;author&gt;Lee, L.A.&lt;/author&gt;&lt;author&gt;Eagar, K.M.&lt;/author&gt;&lt;author&gt;Smith, M.C.&lt;/author&gt;&lt;/authors&gt;&lt;/contributors&gt;&lt;titles&gt;&lt;title&gt;Subacute and non-acute casemix in Australia&lt;/title&gt;&lt;secondary-title&gt;The Medical Journal of Australia&lt;/secondary-title&gt;&lt;/titles&gt;&lt;periodical&gt;&lt;full-title&gt;The Medical Journal of Australia&lt;/full-title&gt;&lt;/periodical&gt;&lt;pages&gt;22-25&lt;/pages&gt;&lt;volume&gt;169&lt;/volume&gt;&lt;dates&gt;&lt;year&gt;1998&lt;/year&gt;&lt;/dates&gt;&lt;urls&gt;&lt;/urls&gt;&lt;/record&gt;&lt;/Cite&gt;&lt;/EndNote&gt;</w:instrText>
      </w:r>
      <w:r w:rsidR="001C3FDF">
        <w:fldChar w:fldCharType="separate"/>
      </w:r>
      <w:r w:rsidR="00206B5B" w:rsidRPr="00206B5B">
        <w:rPr>
          <w:noProof/>
          <w:vertAlign w:val="superscript"/>
        </w:rPr>
        <w:t>52</w:t>
      </w:r>
      <w:r w:rsidR="001C3FDF">
        <w:fldChar w:fldCharType="end"/>
      </w:r>
      <w:r>
        <w:t xml:space="preserve">. A palliative care case-mix classification must reflect these different goals </w:t>
      </w:r>
      <w:r w:rsidR="001C3FDF">
        <w:fldChar w:fldCharType="begin">
          <w:fldData xml:space="preserve">PEVuZE5vdGU+PENpdGU+PEF1dGhvcj5FYWdhcjwvQXV0aG9yPjxZZWFyPjE5OTc8L1llYXI+PFJl
Y051bT41NDwvUmVjTnVtPjxEaXNwbGF5VGV4dD48c3R5bGUgZmFjZT0ic3VwZXJzY3JpcHQiPjUz
LCA1NCwgNTc8L3N0eWxlPjwvRGlzcGxheVRleHQ+PHJlY29yZD48cmVjLW51bWJlcj41NDwvcmVj
LW51bWJlcj48Zm9yZWlnbi1rZXlzPjxrZXkgYXBwPSJFTiIgZGItaWQ9IjVkMHR6ZXJ4ajB0ZWYy
ZXQ1Mjl2Mnp2ZDU5eHQ5c3YwNWZ2ZiIgdGltZXN0YW1wPSIxNjUyNzk2MDg2Ij41NDwva2V5Pjwv
Zm9yZWlnbi1rZXlzPjxyZWYtdHlwZSBuYW1lPSJKb3VybmFsIEFydGljbGUiPjE3PC9yZWYtdHlw
ZT48Y29udHJpYnV0b3JzPjxhdXRob3JzPjxhdXRob3I+RWFnYXIsIEsuPC9hdXRob3I+PGF1dGhv
cj5Dcm9td2VsbCwgRC48L2F1dGhvcj48YXV0aG9yPktlbm5lZHksIEMuPC9hdXRob3I+PGF1dGhv
cj5MZWUsIEwuPC9hdXRob3I+PC9hdXRob3JzPjwvY29udHJpYnV0b3JzPjx0aXRsZXM+PHRpdGxl
PkNsYXNzaWZ5aW5nIHN1Yi1hY3V0ZSBhbmQgbm9uLWFjdXRlIHBhdGllbnRzOiBSZXN1bHRzIG9m
IHRoZSBOZXcgU291dGggV2FsZXMgQ2FzZW1peCBBcmVhIE5ldHdvcmsgc3R1ZHk8L3RpdGxlPjxz
ZWNvbmRhcnktdGl0bGU+QXVzdHJhbGlhbiBIZWFsdGggUmV2aWV3PC9zZWNvbmRhcnktdGl0bGU+
PC90aXRsZXM+PHBlcmlvZGljYWw+PGZ1bGwtdGl0bGU+QXVzdHJhbGlhbiBIZWFsdGggUmV2aWV3
PC9mdWxsLXRpdGxlPjwvcGVyaW9kaWNhbD48cGFnZXM+MjYtNDI8L3BhZ2VzPjx2b2x1bWU+MjA8
L3ZvbHVtZT48ZGF0ZXM+PHllYXI+MTk5NzwveWVhcj48L2RhdGVzPjx1cmxzPjwvdXJscz48L3Jl
Y29yZD48L0NpdGU+PENpdGU+PEF1dGhvcj5UdXJuZXItU3Rva2VzPC9BdXRob3I+PFllYXI+MjAx
MjwvWWVhcj48UmVjTnVtPjU1PC9SZWNOdW0+PHJlY29yZD48cmVjLW51bWJlcj41NTwvcmVjLW51
bWJlcj48Zm9yZWlnbi1rZXlzPjxrZXkgYXBwPSJFTiIgZGItaWQ9IjVkMHR6ZXJ4ajB0ZWYyZXQ1
Mjl2Mnp2ZDU5eHQ5c3YwNWZ2ZiIgdGltZXN0YW1wPSIxNjUyNzk2MDg3Ij41NTwva2V5PjwvZm9y
ZWlnbi1rZXlzPjxyZWYtdHlwZSBuYW1lPSJKb3VybmFsIEFydGljbGUiPjE3PC9yZWYtdHlwZT48
Y29udHJpYnV0b3JzPjxhdXRob3JzPjxhdXRob3I+VHVybmVyLVN0b2tlcywgTC48L2F1dGhvcj48
YXV0aG9yPlN1dGNoLCBTLjwvYXV0aG9yPjxhdXRob3I+RHJlZGdlLCBSLjwvYXV0aG9yPjxhdXRo
b3I+RWFnYXIsIEsuPC9hdXRob3I+PC9hdXRob3JzPjwvY29udHJpYnV0b3JzPjxhdXRoLWFkZHJl
c3M+S2luZyZhcG9zO3MgQ29sbGVnZSBMb25kb24gU2Nob29sIG9mIE1lZGljaW5lLCBEZXBhcnRt
ZW50IG9mIFBhbGxpYXRpdmUgQ2FyZSwgUG9saWN5IGFuZCBSZWhhYmlsaXRhdGlvbiwgTG9uZG9u
LCBVSy4gbHlubmUudHVybmVyLXN0b2tlc0BkaWFsLnBpcGV4LmNvbTwvYXV0aC1hZGRyZXNzPjx0
aXRsZXM+PHRpdGxlPkludGVybmF0aW9uYWwgY2FzZW1peCBhbmQgZnVuZGluZyBtb2RlbHM6IGxl
c3NvbnMgZm9yIHJlaGFiaWxpdGF0aW9uPC90aXRsZT48c2Vjb25kYXJ5LXRpdGxlPkNsaW4gUmVo
YWJpbDwvc2Vjb25kYXJ5LXRpdGxlPjxhbHQtdGl0bGU+Q2xpbmljYWwgcmVoYWJpbGl0YXRpb248
L2FsdC10aXRsZT48L3RpdGxlcz48cGVyaW9kaWNhbD48ZnVsbC10aXRsZT5DbGluIFJlaGFiaWw8
L2Z1bGwtdGl0bGU+PGFiYnItMT5DbGluaWNhbCByZWhhYmlsaXRhdGlvbjwvYWJici0xPjwvcGVy
aW9kaWNhbD48YWx0LXBlcmlvZGljYWw+PGZ1bGwtdGl0bGU+Q2xpbiBSZWhhYmlsPC9mdWxsLXRp
dGxlPjxhYmJyLTE+Q2xpbmljYWwgcmVoYWJpbGl0YXRpb248L2FiYnItMT48L2FsdC1wZXJpb2Rp
Y2FsPjxwYWdlcz4xOTUtMjA4PC9wYWdlcz48dm9sdW1lPjI2PC92b2x1bWU+PG51bWJlcj4zPC9u
dW1iZXI+PGVkaXRpb24+MjAxMS8xMS8xMTwvZWRpdGlvbj48a2V5d29yZHM+PGtleXdvcmQ+QW1i
dWxhdG9yeSBDYXJlL29yZ2FuaXphdGlvbiAmYW1wOyBhZG1pbmlzdHJhdGlvbjwva2V5d29yZD48
a2V5d29yZD5BdXN0cmFsaWE8L2tleXdvcmQ+PGtleXdvcmQ+RGlhZ25vc2lzLVJlbGF0ZWQgR3Jv
dXBzLyplY29ub21pY3M8L2tleXdvcmQ+PGtleXdvcmQ+RmVtYWxlPC9rZXl3b3JkPjxrZXl3b3Jk
PkdyZWF0IEJyaXRhaW48L2tleXdvcmQ+PGtleXdvcmQ+KkhlYWx0aCBDYXJlIENvc3RzPC9rZXl3
b3JkPjxrZXl3b3JkPkhlYWx0aCBSZXNvdXJjZXMvKmVjb25vbWljczwva2V5d29yZD48a2V5d29y
ZD5IdW1hbnM8L2tleXdvcmQ+PGtleXdvcmQ+SW50ZXJuYXRpb25hbCBDb29wZXJhdGlvbjwva2V5
d29yZD48a2V5d29yZD5NYWxlPC9rZXl3b3JkPjxrZXl3b3JkPk1vZGVscywgRWNvbm9taWM8L2tl
eXdvcmQ+PGtleXdvcmQ+UHJvc3BlY3RpdmUgUGF5bWVudCBTeXN0ZW0vKmVjb25vbWljczwva2V5
d29yZD48a2V5d29yZD5SZWhhYmlsaXRhdGlvbi8qb3JnYW5pemF0aW9uICZhbXA7IGFkbWluaXN0
cmF0aW9uPC9rZXl3b3JkPjxrZXl3b3JkPlJlaGFiaWxpdGF0aW9uIENlbnRlcnMvb3JnYW5pemF0
aW9uICZhbXA7IGFkbWluaXN0cmF0aW9uPC9rZXl3b3JkPjxrZXl3b3JkPlVuaXRlZCBTdGF0ZXM8
L2tleXdvcmQ+PC9rZXl3b3Jkcz48ZGF0ZXM+PHllYXI+MjAxMjwveWVhcj48cHViLWRhdGVzPjxk
YXRlPk1hcjwvZGF0ZT48L3B1Yi1kYXRlcz48L2RhdGVzPjxpc2JuPjAyNjktMjE1NTwvaXNibj48
YWNjZXNzaW9uLW51bT4yMjA3MDk4OTwvYWNjZXNzaW9uLW51bT48dXJscz48L3VybHM+PGVsZWN0
cm9uaWMtcmVzb3VyY2UtbnVtPjEwLjExNzcvMDI2OTIxNTUxMTQxNzQ2ODwvZWxlY3Ryb25pYy1y
ZXNvdXJjZS1udW0+PHJlbW90ZS1kYXRhYmFzZS1wcm92aWRlcj5OTE08L3JlbW90ZS1kYXRhYmFz
ZS1wcm92aWRlcj48bGFuZ3VhZ2U+ZW5nPC9sYW5ndWFnZT48L3JlY29yZD48L0NpdGU+PENpdGU+
PEF1dGhvcj5FYWdhcjwvQXV0aG9yPjxZZWFyPjIwMDQ8L1llYXI+PFJlY051bT41NjwvUmVjTnVt
PjxyZWNvcmQ+PHJlYy1udW1iZXI+NTY8L3JlYy1udW1iZXI+PGZvcmVpZ24ta2V5cz48a2V5IGFw
cD0iRU4iIGRiLWlkPSI1ZDB0emVyeGowdGVmMmV0NTI5djJ6dmQ1OXh0OXN2MDVmdmYiIHRpbWVz
dGFtcD0iMTY1Mjc5NjA4OCI+NTY8L2tleT48L2ZvcmVpZ24ta2V5cz48cmVmLXR5cGUgbmFtZT0i
Sm91cm5hbCBBcnRpY2xlIj4xNzwvcmVmLXR5cGU+PGNvbnRyaWJ1dG9ycz48YXV0aG9ycz48YXV0
aG9yPkVhZ2FyLCBLLjwvYXV0aG9yPjxhdXRob3I+R3JlZW4sIEouPC9hdXRob3I+PGF1dGhvcj5H
b3Jkb24sIFIuPC9hdXRob3I+PC9hdXRob3JzPjwvY29udHJpYnV0b3JzPjxhdXRoLWFkZHJlc3M+
Q2VudHJlIGZvciBIZWFsdGggU2VydmljZSBEZXZlbG9wbWVudCwgVW5pdmVyc2l0eSBvZiBXb2xs
b25nb25nLCBOU1cgMjUyMiwgQXVzdHJhbGlhLiBrYXRoeWVhZ2FyQG9wdHVzbmV0LmNvbS5hdTwv
YXV0aC1hZGRyZXNzPjx0aXRsZXM+PHRpdGxlPkFuIEF1c3RyYWxpYW4gY2FzZW1peCBjbGFzc2lm
aWNhdGlvbiBmb3IgcGFsbGlhdGl2ZSBjYXJlOiB0ZWNobmljYWwgZGV2ZWxvcG1lbnQgYW5kIHJl
c3VsdHM8L3RpdGxlPjxzZWNvbmRhcnktdGl0bGU+UGFsbGlhdCBNZWQ8L3NlY29uZGFyeS10aXRs
ZT48L3RpdGxlcz48cGVyaW9kaWNhbD48ZnVsbC10aXRsZT5QYWxsaWF0IE1lZDwvZnVsbC10aXRs
ZT48L3BlcmlvZGljYWw+PHBhZ2VzPjIxNy0yNjwvcGFnZXM+PHZvbHVtZT4xODwvdm9sdW1lPjxu
dW1iZXI+MzwvbnVtYmVyPjxlZGl0aW9uPjIwMDQvMDYvMTc8L2VkaXRpb24+PGtleXdvcmRzPjxr
ZXl3b3JkPkFtYnVsYXRvcnkgQ2FyZS8qY2xhc3NpZmljYXRpb24vZWNvbm9taWNzL3RyZW5kczwv
a2V5d29yZD48a2V5d29yZD5Db3N0cyBhbmQgQ29zdCBBbmFseXNpczwva2V5d29yZD48a2V5d29y
ZD5EYXRhIENvbGxlY3Rpb248L2tleXdvcmQ+PGtleXdvcmQ+RGlhZ25vc2lzLVJlbGF0ZWQgR3Jv
dXBzLypjbGFzc2lmaWNhdGlvbi9lY29ub21pY3M8L2tleXdvcmQ+PGtleXdvcmQ+SHVtYW5zPC9r
ZXl3b3JkPjxrZXl3b3JkPk5ldyBTb3V0aCBXYWxlczwva2V5d29yZD48a2V5d29yZD5QYWxsaWF0
aXZlIENhcmUvKmNsYXNzaWZpY2F0aW9uL2Vjb25vbWljcy90cmVuZHM8L2tleXdvcmQ+PC9rZXl3
b3Jkcz48ZGF0ZXM+PHllYXI+MjAwNDwveWVhcj48cHViLWRhdGVzPjxkYXRlPkFwcjwvZGF0ZT48
L3B1Yi1kYXRlcz48L2RhdGVzPjxpc2JuPjAyNjktMjE2MyAoUHJpbnQpJiN4RDswMjY5LTIxNjMg
KExpbmtpbmcpPC9pc2JuPjxhY2Nlc3Npb24tbnVtPjE1MTk4MTM0PC9hY2Nlc3Npb24tbnVtPjx1
cmxzPjxyZWxhdGVkLXVybHM+PHVybD5odHRwczovL3d3dy5uY2JpLm5sbS5uaWguZ292L3B1Ym1l
ZC8xNTE5ODEzNDwvdXJsPjwvcmVsYXRlZC11cmxzPjwvdXJscz48ZWxlY3Ryb25pYy1yZXNvdXJj
ZS1udW0+MTAuMTE5MS8wMjY5MjE2MzA0cG04NzVvYTwvZWxlY3Ryb25pYy1yZXNvdXJjZS1udW0+
PC9yZWNvcmQ+PC9DaXRlPjwvRW5kTm90ZT4A
</w:fldData>
        </w:fldChar>
      </w:r>
      <w:r w:rsidR="00206B5B">
        <w:instrText xml:space="preserve"> ADDIN EN.CITE </w:instrText>
      </w:r>
      <w:r w:rsidR="00206B5B">
        <w:fldChar w:fldCharType="begin">
          <w:fldData xml:space="preserve">PEVuZE5vdGU+PENpdGU+PEF1dGhvcj5FYWdhcjwvQXV0aG9yPjxZZWFyPjE5OTc8L1llYXI+PFJl
Y051bT41NDwvUmVjTnVtPjxEaXNwbGF5VGV4dD48c3R5bGUgZmFjZT0ic3VwZXJzY3JpcHQiPjUz
LCA1NCwgNTc8L3N0eWxlPjwvRGlzcGxheVRleHQ+PHJlY29yZD48cmVjLW51bWJlcj41NDwvcmVj
LW51bWJlcj48Zm9yZWlnbi1rZXlzPjxrZXkgYXBwPSJFTiIgZGItaWQ9IjVkMHR6ZXJ4ajB0ZWYy
ZXQ1Mjl2Mnp2ZDU5eHQ5c3YwNWZ2ZiIgdGltZXN0YW1wPSIxNjUyNzk2MDg2Ij41NDwva2V5Pjwv
Zm9yZWlnbi1rZXlzPjxyZWYtdHlwZSBuYW1lPSJKb3VybmFsIEFydGljbGUiPjE3PC9yZWYtdHlw
ZT48Y29udHJpYnV0b3JzPjxhdXRob3JzPjxhdXRob3I+RWFnYXIsIEsuPC9hdXRob3I+PGF1dGhv
cj5Dcm9td2VsbCwgRC48L2F1dGhvcj48YXV0aG9yPktlbm5lZHksIEMuPC9hdXRob3I+PGF1dGhv
cj5MZWUsIEwuPC9hdXRob3I+PC9hdXRob3JzPjwvY29udHJpYnV0b3JzPjx0aXRsZXM+PHRpdGxl
PkNsYXNzaWZ5aW5nIHN1Yi1hY3V0ZSBhbmQgbm9uLWFjdXRlIHBhdGllbnRzOiBSZXN1bHRzIG9m
IHRoZSBOZXcgU291dGggV2FsZXMgQ2FzZW1peCBBcmVhIE5ldHdvcmsgc3R1ZHk8L3RpdGxlPjxz
ZWNvbmRhcnktdGl0bGU+QXVzdHJhbGlhbiBIZWFsdGggUmV2aWV3PC9zZWNvbmRhcnktdGl0bGU+
PC90aXRsZXM+PHBlcmlvZGljYWw+PGZ1bGwtdGl0bGU+QXVzdHJhbGlhbiBIZWFsdGggUmV2aWV3
PC9mdWxsLXRpdGxlPjwvcGVyaW9kaWNhbD48cGFnZXM+MjYtNDI8L3BhZ2VzPjx2b2x1bWU+MjA8
L3ZvbHVtZT48ZGF0ZXM+PHllYXI+MTk5NzwveWVhcj48L2RhdGVzPjx1cmxzPjwvdXJscz48L3Jl
Y29yZD48L0NpdGU+PENpdGU+PEF1dGhvcj5UdXJuZXItU3Rva2VzPC9BdXRob3I+PFllYXI+MjAx
MjwvWWVhcj48UmVjTnVtPjU1PC9SZWNOdW0+PHJlY29yZD48cmVjLW51bWJlcj41NTwvcmVjLW51
bWJlcj48Zm9yZWlnbi1rZXlzPjxrZXkgYXBwPSJFTiIgZGItaWQ9IjVkMHR6ZXJ4ajB0ZWYyZXQ1
Mjl2Mnp2ZDU5eHQ5c3YwNWZ2ZiIgdGltZXN0YW1wPSIxNjUyNzk2MDg3Ij41NTwva2V5PjwvZm9y
ZWlnbi1rZXlzPjxyZWYtdHlwZSBuYW1lPSJKb3VybmFsIEFydGljbGUiPjE3PC9yZWYtdHlwZT48
Y29udHJpYnV0b3JzPjxhdXRob3JzPjxhdXRob3I+VHVybmVyLVN0b2tlcywgTC48L2F1dGhvcj48
YXV0aG9yPlN1dGNoLCBTLjwvYXV0aG9yPjxhdXRob3I+RHJlZGdlLCBSLjwvYXV0aG9yPjxhdXRo
b3I+RWFnYXIsIEsuPC9hdXRob3I+PC9hdXRob3JzPjwvY29udHJpYnV0b3JzPjxhdXRoLWFkZHJl
c3M+S2luZyZhcG9zO3MgQ29sbGVnZSBMb25kb24gU2Nob29sIG9mIE1lZGljaW5lLCBEZXBhcnRt
ZW50IG9mIFBhbGxpYXRpdmUgQ2FyZSwgUG9saWN5IGFuZCBSZWhhYmlsaXRhdGlvbiwgTG9uZG9u
LCBVSy4gbHlubmUudHVybmVyLXN0b2tlc0BkaWFsLnBpcGV4LmNvbTwvYXV0aC1hZGRyZXNzPjx0
aXRsZXM+PHRpdGxlPkludGVybmF0aW9uYWwgY2FzZW1peCBhbmQgZnVuZGluZyBtb2RlbHM6IGxl
c3NvbnMgZm9yIHJlaGFiaWxpdGF0aW9uPC90aXRsZT48c2Vjb25kYXJ5LXRpdGxlPkNsaW4gUmVo
YWJpbDwvc2Vjb25kYXJ5LXRpdGxlPjxhbHQtdGl0bGU+Q2xpbmljYWwgcmVoYWJpbGl0YXRpb248
L2FsdC10aXRsZT48L3RpdGxlcz48cGVyaW9kaWNhbD48ZnVsbC10aXRsZT5DbGluIFJlaGFiaWw8
L2Z1bGwtdGl0bGU+PGFiYnItMT5DbGluaWNhbCByZWhhYmlsaXRhdGlvbjwvYWJici0xPjwvcGVy
aW9kaWNhbD48YWx0LXBlcmlvZGljYWw+PGZ1bGwtdGl0bGU+Q2xpbiBSZWhhYmlsPC9mdWxsLXRp
dGxlPjxhYmJyLTE+Q2xpbmljYWwgcmVoYWJpbGl0YXRpb248L2FiYnItMT48L2FsdC1wZXJpb2Rp
Y2FsPjxwYWdlcz4xOTUtMjA4PC9wYWdlcz48dm9sdW1lPjI2PC92b2x1bWU+PG51bWJlcj4zPC9u
dW1iZXI+PGVkaXRpb24+MjAxMS8xMS8xMTwvZWRpdGlvbj48a2V5d29yZHM+PGtleXdvcmQ+QW1i
dWxhdG9yeSBDYXJlL29yZ2FuaXphdGlvbiAmYW1wOyBhZG1pbmlzdHJhdGlvbjwva2V5d29yZD48
a2V5d29yZD5BdXN0cmFsaWE8L2tleXdvcmQ+PGtleXdvcmQ+RGlhZ25vc2lzLVJlbGF0ZWQgR3Jv
dXBzLyplY29ub21pY3M8L2tleXdvcmQ+PGtleXdvcmQ+RmVtYWxlPC9rZXl3b3JkPjxrZXl3b3Jk
PkdyZWF0IEJyaXRhaW48L2tleXdvcmQ+PGtleXdvcmQ+KkhlYWx0aCBDYXJlIENvc3RzPC9rZXl3
b3JkPjxrZXl3b3JkPkhlYWx0aCBSZXNvdXJjZXMvKmVjb25vbWljczwva2V5d29yZD48a2V5d29y
ZD5IdW1hbnM8L2tleXdvcmQ+PGtleXdvcmQ+SW50ZXJuYXRpb25hbCBDb29wZXJhdGlvbjwva2V5
d29yZD48a2V5d29yZD5NYWxlPC9rZXl3b3JkPjxrZXl3b3JkPk1vZGVscywgRWNvbm9taWM8L2tl
eXdvcmQ+PGtleXdvcmQ+UHJvc3BlY3RpdmUgUGF5bWVudCBTeXN0ZW0vKmVjb25vbWljczwva2V5
d29yZD48a2V5d29yZD5SZWhhYmlsaXRhdGlvbi8qb3JnYW5pemF0aW9uICZhbXA7IGFkbWluaXN0
cmF0aW9uPC9rZXl3b3JkPjxrZXl3b3JkPlJlaGFiaWxpdGF0aW9uIENlbnRlcnMvb3JnYW5pemF0
aW9uICZhbXA7IGFkbWluaXN0cmF0aW9uPC9rZXl3b3JkPjxrZXl3b3JkPlVuaXRlZCBTdGF0ZXM8
L2tleXdvcmQ+PC9rZXl3b3Jkcz48ZGF0ZXM+PHllYXI+MjAxMjwveWVhcj48cHViLWRhdGVzPjxk
YXRlPk1hcjwvZGF0ZT48L3B1Yi1kYXRlcz48L2RhdGVzPjxpc2JuPjAyNjktMjE1NTwvaXNibj48
YWNjZXNzaW9uLW51bT4yMjA3MDk4OTwvYWNjZXNzaW9uLW51bT48dXJscz48L3VybHM+PGVsZWN0
cm9uaWMtcmVzb3VyY2UtbnVtPjEwLjExNzcvMDI2OTIxNTUxMTQxNzQ2ODwvZWxlY3Ryb25pYy1y
ZXNvdXJjZS1udW0+PHJlbW90ZS1kYXRhYmFzZS1wcm92aWRlcj5OTE08L3JlbW90ZS1kYXRhYmFz
ZS1wcm92aWRlcj48bGFuZ3VhZ2U+ZW5nPC9sYW5ndWFnZT48L3JlY29yZD48L0NpdGU+PENpdGU+
PEF1dGhvcj5FYWdhcjwvQXV0aG9yPjxZZWFyPjIwMDQ8L1llYXI+PFJlY051bT41NjwvUmVjTnVt
PjxyZWNvcmQ+PHJlYy1udW1iZXI+NTY8L3JlYy1udW1iZXI+PGZvcmVpZ24ta2V5cz48a2V5IGFw
cD0iRU4iIGRiLWlkPSI1ZDB0emVyeGowdGVmMmV0NTI5djJ6dmQ1OXh0OXN2MDVmdmYiIHRpbWVz
dGFtcD0iMTY1Mjc5NjA4OCI+NTY8L2tleT48L2ZvcmVpZ24ta2V5cz48cmVmLXR5cGUgbmFtZT0i
Sm91cm5hbCBBcnRpY2xlIj4xNzwvcmVmLXR5cGU+PGNvbnRyaWJ1dG9ycz48YXV0aG9ycz48YXV0
aG9yPkVhZ2FyLCBLLjwvYXV0aG9yPjxhdXRob3I+R3JlZW4sIEouPC9hdXRob3I+PGF1dGhvcj5H
b3Jkb24sIFIuPC9hdXRob3I+PC9hdXRob3JzPjwvY29udHJpYnV0b3JzPjxhdXRoLWFkZHJlc3M+
Q2VudHJlIGZvciBIZWFsdGggU2VydmljZSBEZXZlbG9wbWVudCwgVW5pdmVyc2l0eSBvZiBXb2xs
b25nb25nLCBOU1cgMjUyMiwgQXVzdHJhbGlhLiBrYXRoeWVhZ2FyQG9wdHVzbmV0LmNvbS5hdTwv
YXV0aC1hZGRyZXNzPjx0aXRsZXM+PHRpdGxlPkFuIEF1c3RyYWxpYW4gY2FzZW1peCBjbGFzc2lm
aWNhdGlvbiBmb3IgcGFsbGlhdGl2ZSBjYXJlOiB0ZWNobmljYWwgZGV2ZWxvcG1lbnQgYW5kIHJl
c3VsdHM8L3RpdGxlPjxzZWNvbmRhcnktdGl0bGU+UGFsbGlhdCBNZWQ8L3NlY29uZGFyeS10aXRs
ZT48L3RpdGxlcz48cGVyaW9kaWNhbD48ZnVsbC10aXRsZT5QYWxsaWF0IE1lZDwvZnVsbC10aXRs
ZT48L3BlcmlvZGljYWw+PHBhZ2VzPjIxNy0yNjwvcGFnZXM+PHZvbHVtZT4xODwvdm9sdW1lPjxu
dW1iZXI+MzwvbnVtYmVyPjxlZGl0aW9uPjIwMDQvMDYvMTc8L2VkaXRpb24+PGtleXdvcmRzPjxr
ZXl3b3JkPkFtYnVsYXRvcnkgQ2FyZS8qY2xhc3NpZmljYXRpb24vZWNvbm9taWNzL3RyZW5kczwv
a2V5d29yZD48a2V5d29yZD5Db3N0cyBhbmQgQ29zdCBBbmFseXNpczwva2V5d29yZD48a2V5d29y
ZD5EYXRhIENvbGxlY3Rpb248L2tleXdvcmQ+PGtleXdvcmQ+RGlhZ25vc2lzLVJlbGF0ZWQgR3Jv
dXBzLypjbGFzc2lmaWNhdGlvbi9lY29ub21pY3M8L2tleXdvcmQ+PGtleXdvcmQ+SHVtYW5zPC9r
ZXl3b3JkPjxrZXl3b3JkPk5ldyBTb3V0aCBXYWxlczwva2V5d29yZD48a2V5d29yZD5QYWxsaWF0
aXZlIENhcmUvKmNsYXNzaWZpY2F0aW9uL2Vjb25vbWljcy90cmVuZHM8L2tleXdvcmQ+PC9rZXl3
b3Jkcz48ZGF0ZXM+PHllYXI+MjAwNDwveWVhcj48cHViLWRhdGVzPjxkYXRlPkFwcjwvZGF0ZT48
L3B1Yi1kYXRlcz48L2RhdGVzPjxpc2JuPjAyNjktMjE2MyAoUHJpbnQpJiN4RDswMjY5LTIxNjMg
KExpbmtpbmcpPC9pc2JuPjxhY2Nlc3Npb24tbnVtPjE1MTk4MTM0PC9hY2Nlc3Npb24tbnVtPjx1
cmxzPjxyZWxhdGVkLXVybHM+PHVybD5odHRwczovL3d3dy5uY2JpLm5sbS5uaWguZ292L3B1Ym1l
ZC8xNTE5ODEzNDwvdXJsPjwvcmVsYXRlZC11cmxzPjwvdXJscz48ZWxlY3Ryb25pYy1yZXNvdXJj
ZS1udW0+MTAuMTE5MS8wMjY5MjE2MzA0cG04NzVvYTwvZWxlY3Ryb25pYy1yZXNvdXJjZS1udW0+
PC9yZWNvcmQ+PC9DaXRlPjwvRW5kTm90ZT4A
</w:fldData>
        </w:fldChar>
      </w:r>
      <w:r w:rsidR="00206B5B">
        <w:instrText xml:space="preserve"> ADDIN EN.CITE.DATA </w:instrText>
      </w:r>
      <w:r w:rsidR="00206B5B">
        <w:fldChar w:fldCharType="end"/>
      </w:r>
      <w:r w:rsidR="001C3FDF">
        <w:fldChar w:fldCharType="separate"/>
      </w:r>
      <w:r w:rsidR="00206B5B" w:rsidRPr="00206B5B">
        <w:rPr>
          <w:noProof/>
          <w:vertAlign w:val="superscript"/>
        </w:rPr>
        <w:t>53, 54, 57</w:t>
      </w:r>
      <w:r w:rsidR="001C3FDF">
        <w:fldChar w:fldCharType="end"/>
      </w:r>
      <w:r>
        <w:t>.</w:t>
      </w:r>
    </w:p>
    <w:p w14:paraId="07F69F37" w14:textId="7A3A3E50" w:rsidR="004D7349" w:rsidRDefault="004D7349" w:rsidP="004F0265">
      <w:r>
        <w:t xml:space="preserve">Australia is the only country to have developed such a case-mix classification for palliative care </w:t>
      </w:r>
      <w:r w:rsidR="001C3FDF">
        <w:fldChar w:fldCharType="begin"/>
      </w:r>
      <w:r w:rsidR="00206B5B">
        <w:instrText xml:space="preserve"> ADDIN EN.CITE &lt;EndNote&gt;&lt;Cite&gt;&lt;Author&gt;Eagar&lt;/Author&gt;&lt;Year&gt;2004&lt;/Year&gt;&lt;RecNum&gt;56&lt;/RecNum&gt;&lt;DisplayText&gt;&lt;style face="superscript"&gt;57&lt;/style&gt;&lt;/DisplayText&gt;&lt;record&gt;&lt;rec-number&gt;56&lt;/rec-number&gt;&lt;foreign-keys&gt;&lt;key app="EN" db-id="5d0tzerxj0tef2et529v2zvd59xt9sv05fvf" timestamp="1652796088"&gt;56&lt;/key&gt;&lt;/foreign-keys&gt;&lt;ref-type name="Journal Article"&gt;17&lt;/ref-type&gt;&lt;contributors&gt;&lt;authors&gt;&lt;author&gt;Eagar, K.&lt;/author&gt;&lt;author&gt;Green, J.&lt;/author&gt;&lt;author&gt;Gordon, R.&lt;/author&gt;&lt;/authors&gt;&lt;/contributors&gt;&lt;auth-address&gt;Centre for Health Service Development, University of Wollongong, NSW 2522, Australia. kathyeagar@optusnet.com.au&lt;/auth-address&gt;&lt;titles&gt;&lt;title&gt;An Australian casemix classification for palliative care: technical development and results&lt;/title&gt;&lt;secondary-title&gt;Palliat Med&lt;/secondary-title&gt;&lt;/titles&gt;&lt;periodical&gt;&lt;full-title&gt;Palliat Med&lt;/full-title&gt;&lt;/periodical&gt;&lt;pages&gt;217-26&lt;/pages&gt;&lt;volume&gt;18&lt;/volume&gt;&lt;number&gt;3&lt;/number&gt;&lt;edition&gt;2004/06/17&lt;/edition&gt;&lt;keywords&gt;&lt;keyword&gt;Ambulatory Care/*classification/economics/trends&lt;/keyword&gt;&lt;keyword&gt;Costs and Cost Analysis&lt;/keyword&gt;&lt;keyword&gt;Data Collection&lt;/keyword&gt;&lt;keyword&gt;Diagnosis-Related Groups/*classification/economics&lt;/keyword&gt;&lt;keyword&gt;Humans&lt;/keyword&gt;&lt;keyword&gt;New South Wales&lt;/keyword&gt;&lt;keyword&gt;Palliative Care/*classification/economics/trends&lt;/keyword&gt;&lt;/keywords&gt;&lt;dates&gt;&lt;year&gt;2004&lt;/year&gt;&lt;pub-dates&gt;&lt;date&gt;Apr&lt;/date&gt;&lt;/pub-dates&gt;&lt;/dates&gt;&lt;isbn&gt;0269-2163 (Print)&amp;#xD;0269-2163 (Linking)&lt;/isbn&gt;&lt;accession-num&gt;15198134&lt;/accession-num&gt;&lt;urls&gt;&lt;related-urls&gt;&lt;url&gt;https://www.ncbi.nlm.nih.gov/pubmed/15198134&lt;/url&gt;&lt;/related-urls&gt;&lt;/urls&gt;&lt;electronic-resource-num&gt;10.1191/0269216304pm875oa&lt;/electronic-resource-num&gt;&lt;/record&gt;&lt;/Cite&gt;&lt;/EndNote&gt;</w:instrText>
      </w:r>
      <w:r w:rsidR="001C3FDF">
        <w:fldChar w:fldCharType="separate"/>
      </w:r>
      <w:r w:rsidR="00206B5B" w:rsidRPr="00206B5B">
        <w:rPr>
          <w:noProof/>
          <w:vertAlign w:val="superscript"/>
        </w:rPr>
        <w:t>57</w:t>
      </w:r>
      <w:r w:rsidR="001C3FDF">
        <w:fldChar w:fldCharType="end"/>
      </w:r>
      <w:r>
        <w:t xml:space="preserve">. Diagnosis and procedure criteria were found to be ineffective in classifying whether those with palliative care needs are either more or less complex </w:t>
      </w:r>
      <w:r w:rsidR="001C3FDF">
        <w:fldChar w:fldCharType="begin"/>
      </w:r>
      <w:r w:rsidR="00206B5B">
        <w:instrText xml:space="preserve"> ADDIN EN.CITE &lt;EndNote&gt;&lt;Cite&gt;&lt;Author&gt;Eagar&lt;/Author&gt;&lt;Year&gt;1997&lt;/Year&gt;&lt;RecNum&gt;54&lt;/RecNum&gt;&lt;DisplayText&gt;&lt;style face="superscript"&gt;53&lt;/style&gt;&lt;/DisplayText&gt;&lt;record&gt;&lt;rec-number&gt;54&lt;/rec-number&gt;&lt;foreign-keys&gt;&lt;key app="EN" db-id="5d0tzerxj0tef2et529v2zvd59xt9sv05fvf" timestamp="1652796086"&gt;54&lt;/key&gt;&lt;/foreign-keys&gt;&lt;ref-type name="Journal Article"&gt;17&lt;/ref-type&gt;&lt;contributors&gt;&lt;authors&gt;&lt;author&gt;Eagar, K.&lt;/author&gt;&lt;author&gt;Cromwell, D.&lt;/author&gt;&lt;author&gt;Kennedy, C.&lt;/author&gt;&lt;author&gt;Lee, L.&lt;/author&gt;&lt;/authors&gt;&lt;/contributors&gt;&lt;titles&gt;&lt;title&gt;Classifying sub-acute and non-acute patients: Results of the New South Wales Casemix Area Network study&lt;/title&gt;&lt;secondary-title&gt;Australian Health Review&lt;/secondary-title&gt;&lt;/titles&gt;&lt;periodical&gt;&lt;full-title&gt;Australian Health Review&lt;/full-title&gt;&lt;/periodical&gt;&lt;pages&gt;26-42&lt;/pages&gt;&lt;volume&gt;20&lt;/volume&gt;&lt;dates&gt;&lt;year&gt;1997&lt;/year&gt;&lt;/dates&gt;&lt;urls&gt;&lt;/urls&gt;&lt;/record&gt;&lt;/Cite&gt;&lt;/EndNote&gt;</w:instrText>
      </w:r>
      <w:r w:rsidR="001C3FDF">
        <w:fldChar w:fldCharType="separate"/>
      </w:r>
      <w:r w:rsidR="00206B5B" w:rsidRPr="00206B5B">
        <w:rPr>
          <w:noProof/>
          <w:vertAlign w:val="superscript"/>
        </w:rPr>
        <w:t>53</w:t>
      </w:r>
      <w:r w:rsidR="001C3FDF">
        <w:fldChar w:fldCharType="end"/>
      </w:r>
      <w:r>
        <w:t xml:space="preserve">. Instead, palliative Phase of Illness and ‘problem severity’ were better indicators of increased complexity and consequent greater resource use </w:t>
      </w:r>
      <w:r w:rsidR="00C2187E">
        <w:fldChar w:fldCharType="begin">
          <w:fldData xml:space="preserve">PEVuZE5vdGU+PENpdGU+PEF1dGhvcj5DdXJyb3c8L0F1dGhvcj48WWVhcj4yMDE1PC9ZZWFyPjxS
ZWNOdW0+NjQ8L1JlY051bT48RGlzcGxheVRleHQ+PHN0eWxlIGZhY2U9InN1cGVyc2NyaXB0Ij41
NiwgNTk8L3N0eWxlPjwvRGlzcGxheVRleHQ+PHJlY29yZD48cmVjLW51bWJlcj42NDwvcmVjLW51
bWJlcj48Zm9yZWlnbi1rZXlzPjxrZXkgYXBwPSJFTiIgZGItaWQ9IjVkMHR6ZXJ4ajB0ZWYyZXQ1
Mjl2Mnp2ZDU5eHQ5c3YwNWZ2ZiIgdGltZXN0YW1wPSIxNjUyNzk2MDkzIj42NDwva2V5PjwvZm9y
ZWlnbi1rZXlzPjxyZWYtdHlwZSBuYW1lPSJKb3VybmFsIEFydGljbGUiPjE3PC9yZWYtdHlwZT48
Y29udHJpYnV0b3JzPjxhdXRob3JzPjxhdXRob3I+Q3Vycm93LCBELiBDLjwvYXV0aG9yPjxhdXRo
b3I+QWxsaW5naGFtLCBTLjwvYXV0aG9yPjxhdXRob3I+WWF0ZXMsIFAuPC9hdXRob3I+PGF1dGhv
cj5Kb2huc29uLCBDLjwvYXV0aG9yPjxhdXRob3I+Q2xhcmssIEsuPC9hdXRob3I+PGF1dGhvcj5F
YWdhciwgSy48L2F1dGhvcj48L2F1dGhvcnM+PC9jb250cmlidXRvcnM+PGF1dGgtYWRkcmVzcz5E
aXNjaXBsaW5lLCBQYWxsaWF0aXZlIGFuZCBTdXBwb3J0aXZlIFNlcnZpY2VzLCBGbGluZGVycyBV
bml2ZXJzaXR5LCBTdHVydCBSb2FkIEJlZGZvcmQgUGFyaywgQWRlbGFpZGUsIFNBLCA1MDQyLCBB
dXN0cmFsaWEsIGRhdmlkLmN1cnJvd0BoZWFsdGguc2EuZ292LmF1LjwvYXV0aC1hZGRyZXNzPjx0
aXRsZXM+PHRpdGxlPkltcHJvdmluZyBuYXRpb25hbCBob3NwaWNlL3BhbGxpYXRpdmUgY2FyZSBz
ZXJ2aWNlIHN5bXB0b20gb3V0Y29tZXMgc3lzdGVtYXRpY2FsbHkgdGhyb3VnaCBwb2ludC1vZi1j
YXJlIGRhdGEgY29sbGVjdGlvbiwgc3RydWN0dXJlZCBmZWVkYmFjayBhbmQgYmVuY2htYXJraW5n
PC90aXRsZT48c2Vjb25kYXJ5LXRpdGxlPlN1cHBvcnQgQ2FyZSBDYW5jZXI8L3NlY29uZGFyeS10
aXRsZT48L3RpdGxlcz48cGVyaW9kaWNhbD48ZnVsbC10aXRsZT5TdXBwb3J0IENhcmUgQ2FuY2Vy
PC9mdWxsLXRpdGxlPjwvcGVyaW9kaWNhbD48cGFnZXM+MzA3LTE1PC9wYWdlcz48dm9sdW1lPjIz
PC92b2x1bWU+PG51bWJlcj4yPC9udW1iZXI+PGtleXdvcmRzPjxrZXl3b3JkPkFkb2xlc2NlbnQ8
L2tleXdvcmQ+PGtleXdvcmQ+QWR1bHQ8L2tleXdvcmQ+PGtleXdvcmQ+QWdlZDwva2V5d29yZD48
a2V5d29yZD5BZ2VkLCA4MCBhbmQgb3Zlcjwva2V5d29yZD48a2V5d29yZD5BdXN0cmFsaWE8L2tl
eXdvcmQ+PGtleXdvcmQ+QmVuY2htYXJraW5nPC9rZXl3b3JkPjxrZXl3b3JkPkNoaWxkPC9rZXl3
b3JkPjxrZXl3b3JkPkNoaWxkLCBQcmVzY2hvb2w8L2tleXdvcmQ+PGtleXdvcmQ+Q29vcGVyYXRp
dmUgQmVoYXZpb3I8L2tleXdvcmQ+PGtleXdvcmQ+RGF0YSBDb2xsZWN0aW9uPC9rZXl3b3JkPjxr
ZXl3b3JkPkZlZWRiYWNrPC9rZXl3b3JkPjxrZXl3b3JkPkZlbWFsZTwva2V5d29yZD48a2V5d29y
ZD5Ib3NwaWNlIENhcmUvcHN5Y2hvbG9neS8qc3RhdGlzdGljcyAmYW1wOyBudW1lcmljYWwgZGF0
YTwva2V5d29yZD48a2V5d29yZD5Ib3NwaWNlcy9zdGF0aXN0aWNzICZhbXA7IG51bWVyaWNhbCBk
YXRhPC9rZXl3b3JkPjxrZXl3b3JkPkh1bWFuczwva2V5d29yZD48a2V5d29yZD5JbmZhbnQ8L2tl
eXdvcmQ+PGtleXdvcmQ+SW5mYW50LCBOZXdib3JuPC9rZXl3b3JkPjxrZXl3b3JkPk1hbGU8L2tl
eXdvcmQ+PGtleXdvcmQ+TWlkZGxlIEFnZWQ8L2tleXdvcmQ+PGtleXdvcmQ+TmVvcGxhc21zL3Bz
eWNob2xvZ3kvKnRoZXJhcHk8L2tleXdvcmQ+PGtleXdvcmQ+UGFsbGlhdGl2ZSBDYXJlLypzdGF0
aXN0aWNzICZhbXA7IG51bWVyaWNhbCBkYXRhPC9rZXl3b3JkPjxrZXl3b3JkPipQYXRpZW50IE91
dGNvbWUgQXNzZXNzbWVudDwva2V5d29yZD48a2V5d29yZD5Zb3VuZyBBZHVsdDwva2V5d29yZD48
L2tleXdvcmRzPjxkYXRlcz48eWVhcj4yMDE1PC95ZWFyPjxwdWItZGF0ZXM+PGRhdGU+RmViPC9k
YXRlPjwvcHViLWRhdGVzPjwvZGF0ZXM+PGlzYm4+MTQzMy03MzM5IChFbGVjdHJvbmljKSYjeEQ7
MDk0MS00MzU1IChMaW5raW5nKTwvaXNibj48YWNjZXNzaW9uLW51bT4yNTA2MzI3MjwvYWNjZXNz
aW9uLW51bT48dXJscz48cmVsYXRlZC11cmxzPjx1cmw+aHR0cHM6Ly93d3cubmNiaS5ubG0ubmlo
Lmdvdi9wdWJtZWQvMjUwNjMyNzI8L3VybD48L3JlbGF0ZWQtdXJscz48L3VybHM+PGN1c3RvbTI+
UE1DNDI4OTAxMjwvY3VzdG9tMj48ZWxlY3Ryb25pYy1yZXNvdXJjZS1udW0+MTAuMTAwNy9zMDA1
MjAtMDE0LTIzNTEtODwvZWxlY3Ryb25pYy1yZXNvdXJjZS1udW0+PC9yZWNvcmQ+PC9DaXRlPjxD
aXRlPjxBdXRob3I+TWFzc288L0F1dGhvcj48WWVhcj4yMDE1PC9ZZWFyPjxSZWNOdW0+NjU8L1Jl
Y051bT48cmVjb3JkPjxyZWMtbnVtYmVyPjY1PC9yZWMtbnVtYmVyPjxmb3JlaWduLWtleXM+PGtl
eSBhcHA9IkVOIiBkYi1pZD0iNWQwdHplcnhqMHRlZjJldDUyOXYyenZkNTl4dDlzdjA1ZnZmIiB0
aW1lc3RhbXA9IjE2NTI3OTYwOTMiPjY1PC9rZXk+PC9mb3JlaWduLWtleXM+PHJlZi10eXBlIG5h
bWU9IkpvdXJuYWwgQXJ0aWNsZSI+MTc8L3JlZi10eXBlPjxjb250cmlidXRvcnM+PGF1dGhvcnM+
PGF1dGhvcj5NYXNzbywgTS48L2F1dGhvcj48YXV0aG9yPkFsbGluZ2hhbSwgUy4gRi48L2F1dGhv
cj48YXV0aG9yPkJhbmZpZWxkLCBNLjwvYXV0aG9yPjxhdXRob3I+Sm9obnNvbiwgQy4gRS48L2F1
dGhvcj48YXV0aG9yPlBpZGdlb24sIFQuPC9hdXRob3I+PGF1dGhvcj5ZYXRlcywgUC48L2F1dGhv
cj48YXV0aG9yPkVhZ2FyLCBLLjwvYXV0aG9yPjwvYXV0aG9ycz48L2NvbnRyaWJ1dG9ycz48YXV0
aC1hZGRyZXNzPkNlbnRyZSBmb3IgSGVhbHRoIFNlcnZpY2UgRGV2ZWxvcG1lbnQsIEF1c3RyYWxp
YW4gSGVhbHRoIFNlcnZpY2VzIFJlc2VhcmNoIEluc3RpdHV0ZSwgVW5pdmVyc2l0eSBvZiBXb2xs
b25nb25nLCBXb2xsb25nb25nLCBOU1csIEF1c3RyYWxpYSBtbWFzc29AdW93LmVkdS5hdS4mI3hE
O1BhbGxpYXRpdmUgQ2FyZSBPdXRjb21lcyBDb2xsYWJvcmF0aW9uLCBVbml2ZXJzaXR5IG9mIFdv
bGxvbmdvbmcsIFdvbGxvbmdvbmcsIE5TVywgQXVzdHJhbGlhLiYjeEQ7Q2FuY2VyIGFuZCBQYWxs
aWF0aXZlIENhcmUgUmVzZWFyY2ggYW5kIEV2YWx1YXRpb24gVW5pdCwgU2Nob29sIG9mIFN1cmdl
cnksIFVuaXZlcnNpdHkgb2YgV2VzdGVybiBBdXN0cmFsaWEsIFBlcnRoLCBXQSwgQXVzdHJhbGlh
LiYjeEQ7U2Nob29sIG9mIE51cnNpbmcsIFF1ZWVuc2xhbmQgVW5pdmVyc2l0eSBvZiBUZWNobm9s
b2d5LCBCcmlzYmFuZSwgUUxELCBBdXN0cmFsaWEuJiN4RDtDZW50cmUgZm9yIEhlYWx0aCBTZXJ2
aWNlIERldmVsb3BtZW50LCBBdXN0cmFsaWFuIEhlYWx0aCBTZXJ2aWNlcyBSZXNlYXJjaCBJbnN0
aXR1dGUsIFVuaXZlcnNpdHkgb2YgV29sbG9uZ29uZywgV29sbG9uZ29uZywgTlNXLCBBdXN0cmFs
aWEuPC9hdXRoLWFkZHJlc3M+PHRpdGxlcz48dGl0bGU+UGFsbGlhdGl2ZSBDYXJlIFBoYXNlOiBp
bnRlci1yYXRlciByZWxpYWJpbGl0eSBhbmQgYWNjZXB0YWJpbGl0eSBpbiBhIG5hdGlvbmFsIHN0
dWR5PC90aXRsZT48c2Vjb25kYXJ5LXRpdGxlPlBhbGxpYXQgTWVkPC9zZWNvbmRhcnktdGl0bGU+
PC90aXRsZXM+PHBlcmlvZGljYWw+PGZ1bGwtdGl0bGU+UGFsbGlhdCBNZWQ8L2Z1bGwtdGl0bGU+
PC9wZXJpb2RpY2FsPjxwYWdlcz4yMi0zMDwvcGFnZXM+PHZvbHVtZT4yOTwvdm9sdW1lPjxudW1i
ZXI+MTwvbnVtYmVyPjxrZXl3b3Jkcz48a2V5d29yZD5BZHVsdDwva2V5d29yZD48a2V5d29yZD5B
Z2VkPC9rZXl3b3JkPjxrZXl3b3JkPkFnZWQsIDgwIGFuZCBvdmVyPC9rZXl3b3JkPjxrZXl3b3Jk
PkF1c3RyYWxpYTwva2V5d29yZD48a2V5d29yZD5Dcm9zcy1TZWN0aW9uYWwgU3R1ZGllczwva2V5
d29yZD48a2V5d29yZD5GZW1hbGU8L2tleXdvcmQ+PGtleXdvcmQ+SHVtYW5zPC9rZXl3b3JkPjxr
ZXl3b3JkPk1hbGU8L2tleXdvcmQ+PGtleXdvcmQ+TWlkZGxlIEFnZWQ8L2tleXdvcmQ+PGtleXdv
cmQ+UGFsbGlhdGl2ZSBDYXJlLypzdGFuZGFyZHM8L2tleXdvcmQ+PGtleXdvcmQ+UHJvZ3JhbSBF
dmFsdWF0aW9uPC9rZXl3b3JkPjxrZXl3b3JkPlJlcHJvZHVjaWJpbGl0eSBvZiBSZXN1bHRzPC9r
ZXl3b3JkPjxrZXl3b3JkPkVwaXNvZGUgb2YgY2FyZTwva2V5d29yZD48a2V5d29yZD5uZWVkcyBh
c3Nlc3NtZW50PC9rZXl3b3JkPjxrZXl3b3JkPnBhbGxpYXRpdmUgY2FyZTwva2V5d29yZD48a2V5
d29yZD5wYXRpZW50IGFjdWl0eTwva2V5d29yZD48L2tleXdvcmRzPjxkYXRlcz48eWVhcj4yMDE1
PC95ZWFyPjxwdWItZGF0ZXM+PGRhdGU+SmFuPC9kYXRlPjwvcHViLWRhdGVzPjwvZGF0ZXM+PGlz
Ym4+MTQ3Ny0wMzBYIChFbGVjdHJvbmljKSYjeEQ7MDI2OS0yMTYzIChMaW5raW5nKTwvaXNibj48
YWNjZXNzaW9uLW51bT4yNTI0OTIzOTwvYWNjZXNzaW9uLW51bT48dXJscz48cmVsYXRlZC11cmxz
Pjx1cmw+aHR0cHM6Ly93d3cubmNiaS5ubG0ubmloLmdvdi9wdWJtZWQvMjUyNDkyMzk8L3VybD48
L3JlbGF0ZWQtdXJscz48L3VybHM+PGVsZWN0cm9uaWMtcmVzb3VyY2UtbnVtPjEwLjExNzcvMDI2
OTIxNjMxNDU1MTgxNDwvZWxlY3Ryb25pYy1yZXNvdXJjZS1udW0+PC9yZWNvcmQ+PC9DaXRlPjwv
RW5kTm90ZT5=
</w:fldData>
        </w:fldChar>
      </w:r>
      <w:r w:rsidR="00206B5B">
        <w:instrText xml:space="preserve"> ADDIN EN.CITE </w:instrText>
      </w:r>
      <w:r w:rsidR="00206B5B">
        <w:fldChar w:fldCharType="begin">
          <w:fldData xml:space="preserve">PEVuZE5vdGU+PENpdGU+PEF1dGhvcj5DdXJyb3c8L0F1dGhvcj48WWVhcj4yMDE1PC9ZZWFyPjxS
ZWNOdW0+NjQ8L1JlY051bT48RGlzcGxheVRleHQ+PHN0eWxlIGZhY2U9InN1cGVyc2NyaXB0Ij41
NiwgNTk8L3N0eWxlPjwvRGlzcGxheVRleHQ+PHJlY29yZD48cmVjLW51bWJlcj42NDwvcmVjLW51
bWJlcj48Zm9yZWlnbi1rZXlzPjxrZXkgYXBwPSJFTiIgZGItaWQ9IjVkMHR6ZXJ4ajB0ZWYyZXQ1
Mjl2Mnp2ZDU5eHQ5c3YwNWZ2ZiIgdGltZXN0YW1wPSIxNjUyNzk2MDkzIj42NDwva2V5PjwvZm9y
ZWlnbi1rZXlzPjxyZWYtdHlwZSBuYW1lPSJKb3VybmFsIEFydGljbGUiPjE3PC9yZWYtdHlwZT48
Y29udHJpYnV0b3JzPjxhdXRob3JzPjxhdXRob3I+Q3Vycm93LCBELiBDLjwvYXV0aG9yPjxhdXRo
b3I+QWxsaW5naGFtLCBTLjwvYXV0aG9yPjxhdXRob3I+WWF0ZXMsIFAuPC9hdXRob3I+PGF1dGhv
cj5Kb2huc29uLCBDLjwvYXV0aG9yPjxhdXRob3I+Q2xhcmssIEsuPC9hdXRob3I+PGF1dGhvcj5F
YWdhciwgSy48L2F1dGhvcj48L2F1dGhvcnM+PC9jb250cmlidXRvcnM+PGF1dGgtYWRkcmVzcz5E
aXNjaXBsaW5lLCBQYWxsaWF0aXZlIGFuZCBTdXBwb3J0aXZlIFNlcnZpY2VzLCBGbGluZGVycyBV
bml2ZXJzaXR5LCBTdHVydCBSb2FkIEJlZGZvcmQgUGFyaywgQWRlbGFpZGUsIFNBLCA1MDQyLCBB
dXN0cmFsaWEsIGRhdmlkLmN1cnJvd0BoZWFsdGguc2EuZ292LmF1LjwvYXV0aC1hZGRyZXNzPjx0
aXRsZXM+PHRpdGxlPkltcHJvdmluZyBuYXRpb25hbCBob3NwaWNlL3BhbGxpYXRpdmUgY2FyZSBz
ZXJ2aWNlIHN5bXB0b20gb3V0Y29tZXMgc3lzdGVtYXRpY2FsbHkgdGhyb3VnaCBwb2ludC1vZi1j
YXJlIGRhdGEgY29sbGVjdGlvbiwgc3RydWN0dXJlZCBmZWVkYmFjayBhbmQgYmVuY2htYXJraW5n
PC90aXRsZT48c2Vjb25kYXJ5LXRpdGxlPlN1cHBvcnQgQ2FyZSBDYW5jZXI8L3NlY29uZGFyeS10
aXRsZT48L3RpdGxlcz48cGVyaW9kaWNhbD48ZnVsbC10aXRsZT5TdXBwb3J0IENhcmUgQ2FuY2Vy
PC9mdWxsLXRpdGxlPjwvcGVyaW9kaWNhbD48cGFnZXM+MzA3LTE1PC9wYWdlcz48dm9sdW1lPjIz
PC92b2x1bWU+PG51bWJlcj4yPC9udW1iZXI+PGtleXdvcmRzPjxrZXl3b3JkPkFkb2xlc2NlbnQ8
L2tleXdvcmQ+PGtleXdvcmQ+QWR1bHQ8L2tleXdvcmQ+PGtleXdvcmQ+QWdlZDwva2V5d29yZD48
a2V5d29yZD5BZ2VkLCA4MCBhbmQgb3Zlcjwva2V5d29yZD48a2V5d29yZD5BdXN0cmFsaWE8L2tl
eXdvcmQ+PGtleXdvcmQ+QmVuY2htYXJraW5nPC9rZXl3b3JkPjxrZXl3b3JkPkNoaWxkPC9rZXl3
b3JkPjxrZXl3b3JkPkNoaWxkLCBQcmVzY2hvb2w8L2tleXdvcmQ+PGtleXdvcmQ+Q29vcGVyYXRp
dmUgQmVoYXZpb3I8L2tleXdvcmQ+PGtleXdvcmQ+RGF0YSBDb2xsZWN0aW9uPC9rZXl3b3JkPjxr
ZXl3b3JkPkZlZWRiYWNrPC9rZXl3b3JkPjxrZXl3b3JkPkZlbWFsZTwva2V5d29yZD48a2V5d29y
ZD5Ib3NwaWNlIENhcmUvcHN5Y2hvbG9neS8qc3RhdGlzdGljcyAmYW1wOyBudW1lcmljYWwgZGF0
YTwva2V5d29yZD48a2V5d29yZD5Ib3NwaWNlcy9zdGF0aXN0aWNzICZhbXA7IG51bWVyaWNhbCBk
YXRhPC9rZXl3b3JkPjxrZXl3b3JkPkh1bWFuczwva2V5d29yZD48a2V5d29yZD5JbmZhbnQ8L2tl
eXdvcmQ+PGtleXdvcmQ+SW5mYW50LCBOZXdib3JuPC9rZXl3b3JkPjxrZXl3b3JkPk1hbGU8L2tl
eXdvcmQ+PGtleXdvcmQ+TWlkZGxlIEFnZWQ8L2tleXdvcmQ+PGtleXdvcmQ+TmVvcGxhc21zL3Bz
eWNob2xvZ3kvKnRoZXJhcHk8L2tleXdvcmQ+PGtleXdvcmQ+UGFsbGlhdGl2ZSBDYXJlLypzdGF0
aXN0aWNzICZhbXA7IG51bWVyaWNhbCBkYXRhPC9rZXl3b3JkPjxrZXl3b3JkPipQYXRpZW50IE91
dGNvbWUgQXNzZXNzbWVudDwva2V5d29yZD48a2V5d29yZD5Zb3VuZyBBZHVsdDwva2V5d29yZD48
L2tleXdvcmRzPjxkYXRlcz48eWVhcj4yMDE1PC95ZWFyPjxwdWItZGF0ZXM+PGRhdGU+RmViPC9k
YXRlPjwvcHViLWRhdGVzPjwvZGF0ZXM+PGlzYm4+MTQzMy03MzM5IChFbGVjdHJvbmljKSYjeEQ7
MDk0MS00MzU1IChMaW5raW5nKTwvaXNibj48YWNjZXNzaW9uLW51bT4yNTA2MzI3MjwvYWNjZXNz
aW9uLW51bT48dXJscz48cmVsYXRlZC11cmxzPjx1cmw+aHR0cHM6Ly93d3cubmNiaS5ubG0ubmlo
Lmdvdi9wdWJtZWQvMjUwNjMyNzI8L3VybD48L3JlbGF0ZWQtdXJscz48L3VybHM+PGN1c3RvbTI+
UE1DNDI4OTAxMjwvY3VzdG9tMj48ZWxlY3Ryb25pYy1yZXNvdXJjZS1udW0+MTAuMTAwNy9zMDA1
MjAtMDE0LTIzNTEtODwvZWxlY3Ryb25pYy1yZXNvdXJjZS1udW0+PC9yZWNvcmQ+PC9DaXRlPjxD
aXRlPjxBdXRob3I+TWFzc288L0F1dGhvcj48WWVhcj4yMDE1PC9ZZWFyPjxSZWNOdW0+NjU8L1Jl
Y051bT48cmVjb3JkPjxyZWMtbnVtYmVyPjY1PC9yZWMtbnVtYmVyPjxmb3JlaWduLWtleXM+PGtl
eSBhcHA9IkVOIiBkYi1pZD0iNWQwdHplcnhqMHRlZjJldDUyOXYyenZkNTl4dDlzdjA1ZnZmIiB0
aW1lc3RhbXA9IjE2NTI3OTYwOTMiPjY1PC9rZXk+PC9mb3JlaWduLWtleXM+PHJlZi10eXBlIG5h
bWU9IkpvdXJuYWwgQXJ0aWNsZSI+MTc8L3JlZi10eXBlPjxjb250cmlidXRvcnM+PGF1dGhvcnM+
PGF1dGhvcj5NYXNzbywgTS48L2F1dGhvcj48YXV0aG9yPkFsbGluZ2hhbSwgUy4gRi48L2F1dGhv
cj48YXV0aG9yPkJhbmZpZWxkLCBNLjwvYXV0aG9yPjxhdXRob3I+Sm9obnNvbiwgQy4gRS48L2F1
dGhvcj48YXV0aG9yPlBpZGdlb24sIFQuPC9hdXRob3I+PGF1dGhvcj5ZYXRlcywgUC48L2F1dGhv
cj48YXV0aG9yPkVhZ2FyLCBLLjwvYXV0aG9yPjwvYXV0aG9ycz48L2NvbnRyaWJ1dG9ycz48YXV0
aC1hZGRyZXNzPkNlbnRyZSBmb3IgSGVhbHRoIFNlcnZpY2UgRGV2ZWxvcG1lbnQsIEF1c3RyYWxp
YW4gSGVhbHRoIFNlcnZpY2VzIFJlc2VhcmNoIEluc3RpdHV0ZSwgVW5pdmVyc2l0eSBvZiBXb2xs
b25nb25nLCBXb2xsb25nb25nLCBOU1csIEF1c3RyYWxpYSBtbWFzc29AdW93LmVkdS5hdS4mI3hE
O1BhbGxpYXRpdmUgQ2FyZSBPdXRjb21lcyBDb2xsYWJvcmF0aW9uLCBVbml2ZXJzaXR5IG9mIFdv
bGxvbmdvbmcsIFdvbGxvbmdvbmcsIE5TVywgQXVzdHJhbGlhLiYjeEQ7Q2FuY2VyIGFuZCBQYWxs
aWF0aXZlIENhcmUgUmVzZWFyY2ggYW5kIEV2YWx1YXRpb24gVW5pdCwgU2Nob29sIG9mIFN1cmdl
cnksIFVuaXZlcnNpdHkgb2YgV2VzdGVybiBBdXN0cmFsaWEsIFBlcnRoLCBXQSwgQXVzdHJhbGlh
LiYjeEQ7U2Nob29sIG9mIE51cnNpbmcsIFF1ZWVuc2xhbmQgVW5pdmVyc2l0eSBvZiBUZWNobm9s
b2d5LCBCcmlzYmFuZSwgUUxELCBBdXN0cmFsaWEuJiN4RDtDZW50cmUgZm9yIEhlYWx0aCBTZXJ2
aWNlIERldmVsb3BtZW50LCBBdXN0cmFsaWFuIEhlYWx0aCBTZXJ2aWNlcyBSZXNlYXJjaCBJbnN0
aXR1dGUsIFVuaXZlcnNpdHkgb2YgV29sbG9uZ29uZywgV29sbG9uZ29uZywgTlNXLCBBdXN0cmFs
aWEuPC9hdXRoLWFkZHJlc3M+PHRpdGxlcz48dGl0bGU+UGFsbGlhdGl2ZSBDYXJlIFBoYXNlOiBp
bnRlci1yYXRlciByZWxpYWJpbGl0eSBhbmQgYWNjZXB0YWJpbGl0eSBpbiBhIG5hdGlvbmFsIHN0
dWR5PC90aXRsZT48c2Vjb25kYXJ5LXRpdGxlPlBhbGxpYXQgTWVkPC9zZWNvbmRhcnktdGl0bGU+
PC90aXRsZXM+PHBlcmlvZGljYWw+PGZ1bGwtdGl0bGU+UGFsbGlhdCBNZWQ8L2Z1bGwtdGl0bGU+
PC9wZXJpb2RpY2FsPjxwYWdlcz4yMi0zMDwvcGFnZXM+PHZvbHVtZT4yOTwvdm9sdW1lPjxudW1i
ZXI+MTwvbnVtYmVyPjxrZXl3b3Jkcz48a2V5d29yZD5BZHVsdDwva2V5d29yZD48a2V5d29yZD5B
Z2VkPC9rZXl3b3JkPjxrZXl3b3JkPkFnZWQsIDgwIGFuZCBvdmVyPC9rZXl3b3JkPjxrZXl3b3Jk
PkF1c3RyYWxpYTwva2V5d29yZD48a2V5d29yZD5Dcm9zcy1TZWN0aW9uYWwgU3R1ZGllczwva2V5
d29yZD48a2V5d29yZD5GZW1hbGU8L2tleXdvcmQ+PGtleXdvcmQ+SHVtYW5zPC9rZXl3b3JkPjxr
ZXl3b3JkPk1hbGU8L2tleXdvcmQ+PGtleXdvcmQ+TWlkZGxlIEFnZWQ8L2tleXdvcmQ+PGtleXdv
cmQ+UGFsbGlhdGl2ZSBDYXJlLypzdGFuZGFyZHM8L2tleXdvcmQ+PGtleXdvcmQ+UHJvZ3JhbSBF
dmFsdWF0aW9uPC9rZXl3b3JkPjxrZXl3b3JkPlJlcHJvZHVjaWJpbGl0eSBvZiBSZXN1bHRzPC9r
ZXl3b3JkPjxrZXl3b3JkPkVwaXNvZGUgb2YgY2FyZTwva2V5d29yZD48a2V5d29yZD5uZWVkcyBh
c3Nlc3NtZW50PC9rZXl3b3JkPjxrZXl3b3JkPnBhbGxpYXRpdmUgY2FyZTwva2V5d29yZD48a2V5
d29yZD5wYXRpZW50IGFjdWl0eTwva2V5d29yZD48L2tleXdvcmRzPjxkYXRlcz48eWVhcj4yMDE1
PC95ZWFyPjxwdWItZGF0ZXM+PGRhdGU+SmFuPC9kYXRlPjwvcHViLWRhdGVzPjwvZGF0ZXM+PGlz
Ym4+MTQ3Ny0wMzBYIChFbGVjdHJvbmljKSYjeEQ7MDI2OS0yMTYzIChMaW5raW5nKTwvaXNibj48
YWNjZXNzaW9uLW51bT4yNTI0OTIzOTwvYWNjZXNzaW9uLW51bT48dXJscz48cmVsYXRlZC11cmxz
Pjx1cmw+aHR0cHM6Ly93d3cubmNiaS5ubG0ubmloLmdvdi9wdWJtZWQvMjUyNDkyMzk8L3VybD48
L3JlbGF0ZWQtdXJscz48L3VybHM+PGVsZWN0cm9uaWMtcmVzb3VyY2UtbnVtPjEwLjExNzcvMDI2
OTIxNjMxNDU1MTgxNDwvZWxlY3Ryb25pYy1yZXNvdXJjZS1udW0+PC9yZWNvcmQ+PC9DaXRlPjwv
RW5kTm90ZT5=
</w:fldData>
        </w:fldChar>
      </w:r>
      <w:r w:rsidR="00206B5B">
        <w:instrText xml:space="preserve"> ADDIN EN.CITE.DATA </w:instrText>
      </w:r>
      <w:r w:rsidR="00206B5B">
        <w:fldChar w:fldCharType="end"/>
      </w:r>
      <w:r w:rsidR="00C2187E">
        <w:fldChar w:fldCharType="separate"/>
      </w:r>
      <w:r w:rsidR="00206B5B" w:rsidRPr="00206B5B">
        <w:rPr>
          <w:noProof/>
          <w:vertAlign w:val="superscript"/>
        </w:rPr>
        <w:t>56, 59</w:t>
      </w:r>
      <w:r w:rsidR="00C2187E">
        <w:fldChar w:fldCharType="end"/>
      </w:r>
      <w:r w:rsidR="00C2187E">
        <w:t xml:space="preserve"> </w:t>
      </w:r>
      <w:r>
        <w:t xml:space="preserve">. </w:t>
      </w:r>
      <w:r w:rsidRPr="001B65D7">
        <w:t>Despite</w:t>
      </w:r>
      <w:r w:rsidRPr="00790EF4">
        <w:t xml:space="preserve"> </w:t>
      </w:r>
      <w:r>
        <w:t xml:space="preserve">these </w:t>
      </w:r>
      <w:r w:rsidRPr="001B65D7">
        <w:t>advances,</w:t>
      </w:r>
      <w:r w:rsidRPr="00790EF4">
        <w:t xml:space="preserve"> </w:t>
      </w:r>
      <w:r w:rsidRPr="001B65D7">
        <w:t>key</w:t>
      </w:r>
      <w:r w:rsidRPr="00790EF4">
        <w:t xml:space="preserve"> </w:t>
      </w:r>
      <w:r w:rsidRPr="001B65D7">
        <w:t>questions</w:t>
      </w:r>
      <w:r w:rsidRPr="00790EF4">
        <w:t xml:space="preserve"> </w:t>
      </w:r>
      <w:r w:rsidRPr="001B65D7">
        <w:t>remain</w:t>
      </w:r>
      <w:r w:rsidRPr="00790EF4">
        <w:t xml:space="preserve"> </w:t>
      </w:r>
      <w:r w:rsidRPr="001B65D7">
        <w:t>unanswered:</w:t>
      </w:r>
      <w:r w:rsidRPr="00790EF4">
        <w:t xml:space="preserve"> </w:t>
      </w:r>
    </w:p>
    <w:p w14:paraId="1B46C073" w14:textId="77777777" w:rsidR="004D7349" w:rsidRPr="009C13A6" w:rsidRDefault="004D7349" w:rsidP="004F0265">
      <w:pPr>
        <w:pStyle w:val="ListParagraph"/>
        <w:numPr>
          <w:ilvl w:val="0"/>
          <w:numId w:val="6"/>
        </w:numPr>
      </w:pPr>
      <w:r w:rsidRPr="009C13A6">
        <w:lastRenderedPageBreak/>
        <w:t xml:space="preserve">How can the wide range of patient </w:t>
      </w:r>
      <w:proofErr w:type="gramStart"/>
      <w:r w:rsidRPr="009C13A6">
        <w:t>needs</w:t>
      </w:r>
      <w:proofErr w:type="gramEnd"/>
      <w:r w:rsidRPr="009C13A6">
        <w:t xml:space="preserve"> in palliative care provision best be classified across conditions and settings, so that services can be resourced to meet individual needs and deliver best outcomes? Without such a classification, it is difficult to ensure that sufficient resources </w:t>
      </w:r>
      <w:r>
        <w:t>can be</w:t>
      </w:r>
      <w:r w:rsidRPr="009C13A6">
        <w:t xml:space="preserve"> matched to the right patient </w:t>
      </w:r>
      <w:r>
        <w:t>at the right time</w:t>
      </w:r>
      <w:r w:rsidRPr="009C13A6">
        <w:t xml:space="preserve">. </w:t>
      </w:r>
    </w:p>
    <w:p w14:paraId="0451A97D" w14:textId="77777777" w:rsidR="004D7349" w:rsidRPr="009C13A6" w:rsidRDefault="004D7349" w:rsidP="004F0265">
      <w:pPr>
        <w:pStyle w:val="ListParagraph"/>
        <w:numPr>
          <w:ilvl w:val="0"/>
          <w:numId w:val="6"/>
        </w:numPr>
      </w:pPr>
      <w:r w:rsidRPr="009C13A6">
        <w:t xml:space="preserve">Within such a classification, how is complexity best understood/captured, so that commissioners can commission, and providers deliver, the optimal mix of services? </w:t>
      </w:r>
    </w:p>
    <w:p w14:paraId="4BDFCC3E" w14:textId="20F927AE" w:rsidR="004D7349" w:rsidRPr="00790EF4" w:rsidRDefault="005E65D2" w:rsidP="004F0265">
      <w:pPr>
        <w:pStyle w:val="ListParagraph"/>
        <w:numPr>
          <w:ilvl w:val="0"/>
          <w:numId w:val="7"/>
        </w:numPr>
      </w:pPr>
      <w:r>
        <w:t xml:space="preserve">What are the best criteria for palliative care casemix? </w:t>
      </w:r>
      <w:r w:rsidR="004D7349" w:rsidRPr="00790EF4">
        <w:t>It is internationally acknowledged that diagnosis</w:t>
      </w:r>
      <w:r w:rsidR="004D7349">
        <w:t xml:space="preserve"> and procedures</w:t>
      </w:r>
      <w:r w:rsidR="004D7349" w:rsidRPr="00790EF4">
        <w:t xml:space="preserve"> </w:t>
      </w:r>
      <w:r w:rsidR="004D7349">
        <w:t>are</w:t>
      </w:r>
      <w:r w:rsidR="004D7349" w:rsidRPr="00790EF4">
        <w:t xml:space="preserve"> not useful criteria in palliative care case-mix categorization </w:t>
      </w:r>
      <w:r w:rsidR="00AF1828">
        <w:fldChar w:fldCharType="begin">
          <w:fldData xml:space="preserve">PEVuZE5vdGU+PENpdGU+PEF1dGhvcj5FYWdhcjwvQXV0aG9yPjxZZWFyPjE5OTc8L1llYXI+PFJl
Y051bT41NDwvUmVjTnVtPjxEaXNwbGF5VGV4dD48c3R5bGUgZmFjZT0ic3VwZXJzY3JpcHQiPjUz
LCA1Nzwvc3R5bGU+PC9EaXNwbGF5VGV4dD48cmVjb3JkPjxyZWMtbnVtYmVyPjU0PC9yZWMtbnVt
YmVyPjxmb3JlaWduLWtleXM+PGtleSBhcHA9IkVOIiBkYi1pZD0iNWQwdHplcnhqMHRlZjJldDUy
OXYyenZkNTl4dDlzdjA1ZnZmIiB0aW1lc3RhbXA9IjE2NTI3OTYwODYiPjU0PC9rZXk+PC9mb3Jl
aWduLWtleXM+PHJlZi10eXBlIG5hbWU9IkpvdXJuYWwgQXJ0aWNsZSI+MTc8L3JlZi10eXBlPjxj
b250cmlidXRvcnM+PGF1dGhvcnM+PGF1dGhvcj5FYWdhciwgSy48L2F1dGhvcj48YXV0aG9yPkNy
b213ZWxsLCBELjwvYXV0aG9yPjxhdXRob3I+S2VubmVkeSwgQy48L2F1dGhvcj48YXV0aG9yPkxl
ZSwgTC48L2F1dGhvcj48L2F1dGhvcnM+PC9jb250cmlidXRvcnM+PHRpdGxlcz48dGl0bGU+Q2xh
c3NpZnlpbmcgc3ViLWFjdXRlIGFuZCBub24tYWN1dGUgcGF0aWVudHM6IFJlc3VsdHMgb2YgdGhl
IE5ldyBTb3V0aCBXYWxlcyBDYXNlbWl4IEFyZWEgTmV0d29yayBzdHVkeTwvdGl0bGU+PHNlY29u
ZGFyeS10aXRsZT5BdXN0cmFsaWFuIEhlYWx0aCBSZXZpZXc8L3NlY29uZGFyeS10aXRsZT48L3Rp
dGxlcz48cGVyaW9kaWNhbD48ZnVsbC10aXRsZT5BdXN0cmFsaWFuIEhlYWx0aCBSZXZpZXc8L2Z1
bGwtdGl0bGU+PC9wZXJpb2RpY2FsPjxwYWdlcz4yNi00MjwvcGFnZXM+PHZvbHVtZT4yMDwvdm9s
dW1lPjxkYXRlcz48eWVhcj4xOTk3PC95ZWFyPjwvZGF0ZXM+PHVybHM+PC91cmxzPjwvcmVjb3Jk
PjwvQ2l0ZT48Q2l0ZT48QXV0aG9yPkVhZ2FyPC9BdXRob3I+PFllYXI+MjAwNDwvWWVhcj48UmVj
TnVtPjU2PC9SZWNOdW0+PHJlY29yZD48cmVjLW51bWJlcj41NjwvcmVjLW51bWJlcj48Zm9yZWln
bi1rZXlzPjxrZXkgYXBwPSJFTiIgZGItaWQ9IjVkMHR6ZXJ4ajB0ZWYyZXQ1Mjl2Mnp2ZDU5eHQ5
c3YwNWZ2ZiIgdGltZXN0YW1wPSIxNjUyNzk2MDg4Ij41Njwva2V5PjwvZm9yZWlnbi1rZXlzPjxy
ZWYtdHlwZSBuYW1lPSJKb3VybmFsIEFydGljbGUiPjE3PC9yZWYtdHlwZT48Y29udHJpYnV0b3Jz
PjxhdXRob3JzPjxhdXRob3I+RWFnYXIsIEsuPC9hdXRob3I+PGF1dGhvcj5HcmVlbiwgSi48L2F1
dGhvcj48YXV0aG9yPkdvcmRvbiwgUi48L2F1dGhvcj48L2F1dGhvcnM+PC9jb250cmlidXRvcnM+
PGF1dGgtYWRkcmVzcz5DZW50cmUgZm9yIEhlYWx0aCBTZXJ2aWNlIERldmVsb3BtZW50LCBVbml2
ZXJzaXR5IG9mIFdvbGxvbmdvbmcsIE5TVyAyNTIyLCBBdXN0cmFsaWEuIGthdGh5ZWFnYXJAb3B0
dXNuZXQuY29tLmF1PC9hdXRoLWFkZHJlc3M+PHRpdGxlcz48dGl0bGU+QW4gQXVzdHJhbGlhbiBj
YXNlbWl4IGNsYXNzaWZpY2F0aW9uIGZvciBwYWxsaWF0aXZlIGNhcmU6IHRlY2huaWNhbCBkZXZl
bG9wbWVudCBhbmQgcmVzdWx0czwvdGl0bGU+PHNlY29uZGFyeS10aXRsZT5QYWxsaWF0IE1lZDwv
c2Vjb25kYXJ5LXRpdGxlPjwvdGl0bGVzPjxwZXJpb2RpY2FsPjxmdWxsLXRpdGxlPlBhbGxpYXQg
TWVkPC9mdWxsLXRpdGxlPjwvcGVyaW9kaWNhbD48cGFnZXM+MjE3LTI2PC9wYWdlcz48dm9sdW1l
PjE4PC92b2x1bWU+PG51bWJlcj4zPC9udW1iZXI+PGVkaXRpb24+MjAwNC8wNi8xNzwvZWRpdGlv
bj48a2V5d29yZHM+PGtleXdvcmQ+QW1idWxhdG9yeSBDYXJlLypjbGFzc2lmaWNhdGlvbi9lY29u
b21pY3MvdHJlbmRzPC9rZXl3b3JkPjxrZXl3b3JkPkNvc3RzIGFuZCBDb3N0IEFuYWx5c2lzPC9r
ZXl3b3JkPjxrZXl3b3JkPkRhdGEgQ29sbGVjdGlvbjwva2V5d29yZD48a2V5d29yZD5EaWFnbm9z
aXMtUmVsYXRlZCBHcm91cHMvKmNsYXNzaWZpY2F0aW9uL2Vjb25vbWljczwva2V5d29yZD48a2V5
d29yZD5IdW1hbnM8L2tleXdvcmQ+PGtleXdvcmQ+TmV3IFNvdXRoIFdhbGVzPC9rZXl3b3JkPjxr
ZXl3b3JkPlBhbGxpYXRpdmUgQ2FyZS8qY2xhc3NpZmljYXRpb24vZWNvbm9taWNzL3RyZW5kczwv
a2V5d29yZD48L2tleXdvcmRzPjxkYXRlcz48eWVhcj4yMDA0PC95ZWFyPjxwdWItZGF0ZXM+PGRh
dGU+QXByPC9kYXRlPjwvcHViLWRhdGVzPjwvZGF0ZXM+PGlzYm4+MDI2OS0yMTYzIChQcmludCkm
I3hEOzAyNjktMjE2MyAoTGlua2luZyk8L2lzYm4+PGFjY2Vzc2lvbi1udW0+MTUxOTgxMzQ8L2Fj
Y2Vzc2lvbi1udW0+PHVybHM+PHJlbGF0ZWQtdXJscz48dXJsPmh0dHBzOi8vd3d3Lm5jYmkubmxt
Lm5paC5nb3YvcHVibWVkLzE1MTk4MTM0PC91cmw+PC9yZWxhdGVkLXVybHM+PC91cmxzPjxlbGVj
dHJvbmljLXJlc291cmNlLW51bT4xMC4xMTkxLzAyNjkyMTYzMDRwbTg3NW9hPC9lbGVjdHJvbmlj
LXJlc291cmNlLW51bT48L3JlY29yZD48L0NpdGU+PC9FbmROb3RlPn==
</w:fldData>
        </w:fldChar>
      </w:r>
      <w:r w:rsidR="00206B5B">
        <w:instrText xml:space="preserve"> ADDIN EN.CITE </w:instrText>
      </w:r>
      <w:r w:rsidR="00206B5B">
        <w:fldChar w:fldCharType="begin">
          <w:fldData xml:space="preserve">PEVuZE5vdGU+PENpdGU+PEF1dGhvcj5FYWdhcjwvQXV0aG9yPjxZZWFyPjE5OTc8L1llYXI+PFJl
Y051bT41NDwvUmVjTnVtPjxEaXNwbGF5VGV4dD48c3R5bGUgZmFjZT0ic3VwZXJzY3JpcHQiPjUz
LCA1Nzwvc3R5bGU+PC9EaXNwbGF5VGV4dD48cmVjb3JkPjxyZWMtbnVtYmVyPjU0PC9yZWMtbnVt
YmVyPjxmb3JlaWduLWtleXM+PGtleSBhcHA9IkVOIiBkYi1pZD0iNWQwdHplcnhqMHRlZjJldDUy
OXYyenZkNTl4dDlzdjA1ZnZmIiB0aW1lc3RhbXA9IjE2NTI3OTYwODYiPjU0PC9rZXk+PC9mb3Jl
aWduLWtleXM+PHJlZi10eXBlIG5hbWU9IkpvdXJuYWwgQXJ0aWNsZSI+MTc8L3JlZi10eXBlPjxj
b250cmlidXRvcnM+PGF1dGhvcnM+PGF1dGhvcj5FYWdhciwgSy48L2F1dGhvcj48YXV0aG9yPkNy
b213ZWxsLCBELjwvYXV0aG9yPjxhdXRob3I+S2VubmVkeSwgQy48L2F1dGhvcj48YXV0aG9yPkxl
ZSwgTC48L2F1dGhvcj48L2F1dGhvcnM+PC9jb250cmlidXRvcnM+PHRpdGxlcz48dGl0bGU+Q2xh
c3NpZnlpbmcgc3ViLWFjdXRlIGFuZCBub24tYWN1dGUgcGF0aWVudHM6IFJlc3VsdHMgb2YgdGhl
IE5ldyBTb3V0aCBXYWxlcyBDYXNlbWl4IEFyZWEgTmV0d29yayBzdHVkeTwvdGl0bGU+PHNlY29u
ZGFyeS10aXRsZT5BdXN0cmFsaWFuIEhlYWx0aCBSZXZpZXc8L3NlY29uZGFyeS10aXRsZT48L3Rp
dGxlcz48cGVyaW9kaWNhbD48ZnVsbC10aXRsZT5BdXN0cmFsaWFuIEhlYWx0aCBSZXZpZXc8L2Z1
bGwtdGl0bGU+PC9wZXJpb2RpY2FsPjxwYWdlcz4yNi00MjwvcGFnZXM+PHZvbHVtZT4yMDwvdm9s
dW1lPjxkYXRlcz48eWVhcj4xOTk3PC95ZWFyPjwvZGF0ZXM+PHVybHM+PC91cmxzPjwvcmVjb3Jk
PjwvQ2l0ZT48Q2l0ZT48QXV0aG9yPkVhZ2FyPC9BdXRob3I+PFllYXI+MjAwNDwvWWVhcj48UmVj
TnVtPjU2PC9SZWNOdW0+PHJlY29yZD48cmVjLW51bWJlcj41NjwvcmVjLW51bWJlcj48Zm9yZWln
bi1rZXlzPjxrZXkgYXBwPSJFTiIgZGItaWQ9IjVkMHR6ZXJ4ajB0ZWYyZXQ1Mjl2Mnp2ZDU5eHQ5
c3YwNWZ2ZiIgdGltZXN0YW1wPSIxNjUyNzk2MDg4Ij41Njwva2V5PjwvZm9yZWlnbi1rZXlzPjxy
ZWYtdHlwZSBuYW1lPSJKb3VybmFsIEFydGljbGUiPjE3PC9yZWYtdHlwZT48Y29udHJpYnV0b3Jz
PjxhdXRob3JzPjxhdXRob3I+RWFnYXIsIEsuPC9hdXRob3I+PGF1dGhvcj5HcmVlbiwgSi48L2F1
dGhvcj48YXV0aG9yPkdvcmRvbiwgUi48L2F1dGhvcj48L2F1dGhvcnM+PC9jb250cmlidXRvcnM+
PGF1dGgtYWRkcmVzcz5DZW50cmUgZm9yIEhlYWx0aCBTZXJ2aWNlIERldmVsb3BtZW50LCBVbml2
ZXJzaXR5IG9mIFdvbGxvbmdvbmcsIE5TVyAyNTIyLCBBdXN0cmFsaWEuIGthdGh5ZWFnYXJAb3B0
dXNuZXQuY29tLmF1PC9hdXRoLWFkZHJlc3M+PHRpdGxlcz48dGl0bGU+QW4gQXVzdHJhbGlhbiBj
YXNlbWl4IGNsYXNzaWZpY2F0aW9uIGZvciBwYWxsaWF0aXZlIGNhcmU6IHRlY2huaWNhbCBkZXZl
bG9wbWVudCBhbmQgcmVzdWx0czwvdGl0bGU+PHNlY29uZGFyeS10aXRsZT5QYWxsaWF0IE1lZDwv
c2Vjb25kYXJ5LXRpdGxlPjwvdGl0bGVzPjxwZXJpb2RpY2FsPjxmdWxsLXRpdGxlPlBhbGxpYXQg
TWVkPC9mdWxsLXRpdGxlPjwvcGVyaW9kaWNhbD48cGFnZXM+MjE3LTI2PC9wYWdlcz48dm9sdW1l
PjE4PC92b2x1bWU+PG51bWJlcj4zPC9udW1iZXI+PGVkaXRpb24+MjAwNC8wNi8xNzwvZWRpdGlv
bj48a2V5d29yZHM+PGtleXdvcmQ+QW1idWxhdG9yeSBDYXJlLypjbGFzc2lmaWNhdGlvbi9lY29u
b21pY3MvdHJlbmRzPC9rZXl3b3JkPjxrZXl3b3JkPkNvc3RzIGFuZCBDb3N0IEFuYWx5c2lzPC9r
ZXl3b3JkPjxrZXl3b3JkPkRhdGEgQ29sbGVjdGlvbjwva2V5d29yZD48a2V5d29yZD5EaWFnbm9z
aXMtUmVsYXRlZCBHcm91cHMvKmNsYXNzaWZpY2F0aW9uL2Vjb25vbWljczwva2V5d29yZD48a2V5
d29yZD5IdW1hbnM8L2tleXdvcmQ+PGtleXdvcmQ+TmV3IFNvdXRoIFdhbGVzPC9rZXl3b3JkPjxr
ZXl3b3JkPlBhbGxpYXRpdmUgQ2FyZS8qY2xhc3NpZmljYXRpb24vZWNvbm9taWNzL3RyZW5kczwv
a2V5d29yZD48L2tleXdvcmRzPjxkYXRlcz48eWVhcj4yMDA0PC95ZWFyPjxwdWItZGF0ZXM+PGRh
dGU+QXByPC9kYXRlPjwvcHViLWRhdGVzPjwvZGF0ZXM+PGlzYm4+MDI2OS0yMTYzIChQcmludCkm
I3hEOzAyNjktMjE2MyAoTGlua2luZyk8L2lzYm4+PGFjY2Vzc2lvbi1udW0+MTUxOTgxMzQ8L2Fj
Y2Vzc2lvbi1udW0+PHVybHM+PHJlbGF0ZWQtdXJscz48dXJsPmh0dHBzOi8vd3d3Lm5jYmkubmxt
Lm5paC5nb3YvcHVibWVkLzE1MTk4MTM0PC91cmw+PC9yZWxhdGVkLXVybHM+PC91cmxzPjxlbGVj
dHJvbmljLXJlc291cmNlLW51bT4xMC4xMTkxLzAyNjkyMTYzMDRwbTg3NW9hPC9lbGVjdHJvbmlj
LXJlc291cmNlLW51bT48L3JlY29yZD48L0NpdGU+PC9FbmROb3RlPn==
</w:fldData>
        </w:fldChar>
      </w:r>
      <w:r w:rsidR="00206B5B">
        <w:instrText xml:space="preserve"> ADDIN EN.CITE.DATA </w:instrText>
      </w:r>
      <w:r w:rsidR="00206B5B">
        <w:fldChar w:fldCharType="end"/>
      </w:r>
      <w:r w:rsidR="00AF1828">
        <w:fldChar w:fldCharType="separate"/>
      </w:r>
      <w:r w:rsidR="00206B5B" w:rsidRPr="00206B5B">
        <w:rPr>
          <w:noProof/>
          <w:vertAlign w:val="superscript"/>
        </w:rPr>
        <w:t>53, 57</w:t>
      </w:r>
      <w:r w:rsidR="00AF1828">
        <w:fldChar w:fldCharType="end"/>
      </w:r>
      <w:r w:rsidR="004D7349" w:rsidRPr="00790EF4">
        <w:t xml:space="preserve"> and UK specialist palliative care providers seek a model more attuned to patient needs</w:t>
      </w:r>
      <w:r w:rsidR="004D7349">
        <w:t>,</w:t>
      </w:r>
      <w:r w:rsidR="004D7349" w:rsidRPr="00790EF4">
        <w:t xml:space="preserve"> across </w:t>
      </w:r>
      <w:r w:rsidR="004D7349">
        <w:t xml:space="preserve">wide-ranging levels of </w:t>
      </w:r>
      <w:r w:rsidR="004D7349" w:rsidRPr="00790EF4">
        <w:t>complexity.</w:t>
      </w:r>
    </w:p>
    <w:p w14:paraId="63AB4A53" w14:textId="456FE9FF" w:rsidR="004D7349" w:rsidRDefault="005E65D2" w:rsidP="004F0265">
      <w:pPr>
        <w:pStyle w:val="ListParagraph"/>
        <w:numPr>
          <w:ilvl w:val="0"/>
          <w:numId w:val="7"/>
        </w:numPr>
      </w:pPr>
      <w:r>
        <w:t xml:space="preserve">What </w:t>
      </w:r>
      <w:proofErr w:type="gramStart"/>
      <w:r>
        <w:t>are</w:t>
      </w:r>
      <w:proofErr w:type="gramEnd"/>
      <w:r>
        <w:t xml:space="preserve"> the most useful patient-level data in palliative care? </w:t>
      </w:r>
      <w:r w:rsidR="004D7349" w:rsidRPr="00790EF4">
        <w:t>There is a lack of specific patient</w:t>
      </w:r>
      <w:r w:rsidR="004D7349">
        <w:t>-level</w:t>
      </w:r>
      <w:r w:rsidR="004D7349" w:rsidRPr="00790EF4">
        <w:t xml:space="preserve"> data in palliative care, to model case-mix and resource use </w:t>
      </w:r>
      <w:r w:rsidR="00AF1828">
        <w:fldChar w:fldCharType="begin"/>
      </w:r>
      <w:r w:rsidR="00206B5B">
        <w:instrText xml:space="preserve"> ADDIN EN.CITE &lt;EndNote&gt;&lt;Cite&gt;&lt;Author&gt;Hughes-Hallett&lt;/Author&gt;&lt;Year&gt;2011&lt;/Year&gt;&lt;RecNum&gt;15&lt;/RecNum&gt;&lt;DisplayText&gt;&lt;style face="superscript"&gt;14&lt;/style&gt;&lt;/DisplayText&gt;&lt;record&gt;&lt;rec-number&gt;15&lt;/rec-number&gt;&lt;foreign-keys&gt;&lt;key app="EN" db-id="5d0tzerxj0tef2et529v2zvd59xt9sv05fvf" timestamp="1652796068"&gt;15&lt;/key&gt;&lt;/foreign-keys&gt;&lt;ref-type name="Journal Article"&gt;17&lt;/ref-type&gt;&lt;contributors&gt;&lt;authors&gt;&lt;author&gt;Hughes-Hallett, T. &lt;/author&gt;&lt;author&gt;Craft, A.&lt;/author&gt;&lt;author&gt;Davies, C. &lt;/author&gt;&lt;author&gt;Mackay, I. &lt;/author&gt;&lt;author&gt;Nielsson, T. &lt;/author&gt;&lt;/authors&gt;&lt;/contributors&gt;&lt;titles&gt;&lt;title&gt;Funding the right care and support for everyone: Creating a fair and transparent funding system; the final report of the palliative care funding review&lt;/title&gt;&lt;secondary-title&gt;Palliative Care Funding Review&lt;/secondary-title&gt;&lt;/titles&gt;&lt;periodical&gt;&lt;full-title&gt;Palliative Care Funding Review&lt;/full-title&gt;&lt;/periodical&gt;&lt;dates&gt;&lt;year&gt;2011&lt;/year&gt;&lt;/dates&gt;&lt;urls&gt;&lt;/urls&gt;&lt;/record&gt;&lt;/Cite&gt;&lt;/EndNote&gt;</w:instrText>
      </w:r>
      <w:r w:rsidR="00AF1828">
        <w:fldChar w:fldCharType="separate"/>
      </w:r>
      <w:r w:rsidR="00206B5B" w:rsidRPr="00206B5B">
        <w:rPr>
          <w:noProof/>
          <w:vertAlign w:val="superscript"/>
        </w:rPr>
        <w:t>14</w:t>
      </w:r>
      <w:r w:rsidR="00AF1828">
        <w:fldChar w:fldCharType="end"/>
      </w:r>
      <w:r w:rsidR="004D7349" w:rsidRPr="00790EF4">
        <w:t xml:space="preserve">. This is especially true across community settings, where provision cuts across NHS and voluntary sectors </w:t>
      </w:r>
      <w:r w:rsidR="00AF1828">
        <w:fldChar w:fldCharType="begin"/>
      </w:r>
      <w:r w:rsidR="00206B5B">
        <w:instrText xml:space="preserve"> ADDIN EN.CITE &lt;EndNote&gt;&lt;Cite&gt;&lt;Author&gt;Gill&lt;/Author&gt;&lt;Year&gt;2005&lt;/Year&gt;&lt;RecNum&gt;59&lt;/RecNum&gt;&lt;DisplayText&gt;&lt;style face="superscript"&gt;60, 61&lt;/style&gt;&lt;/DisplayText&gt;&lt;record&gt;&lt;rec-number&gt;59&lt;/rec-number&gt;&lt;foreign-keys&gt;&lt;key app="EN" db-id="5d0tzerxj0tef2et529v2zvd59xt9sv05fvf" timestamp="1652796090"&gt;59&lt;/key&gt;&lt;/foreign-keys&gt;&lt;ref-type name="Conference Paper"&gt;47&lt;/ref-type&gt;&lt;contributors&gt;&lt;authors&gt;&lt;author&gt;Gill, A&lt;/author&gt;&lt;/authors&gt;&lt;/contributors&gt;&lt;titles&gt;&lt;title&gt;Development of Healthcare Resource Groups for Cancer in England&lt;/title&gt;&lt;secondary-title&gt;PCSI Conference&lt;/secondary-title&gt;&lt;/titles&gt;&lt;dates&gt;&lt;year&gt;2005&lt;/year&gt;&lt;/dates&gt;&lt;pub-location&gt;Ljubljana&lt;/pub-location&gt;&lt;urls&gt;&lt;/urls&gt;&lt;/record&gt;&lt;/Cite&gt;&lt;Cite&gt;&lt;Author&gt;Turner-Stokes&lt;/Author&gt;&lt;Year&gt;2007&lt;/Year&gt;&lt;RecNum&gt;60&lt;/RecNum&gt;&lt;record&gt;&lt;rec-number&gt;60&lt;/rec-number&gt;&lt;foreign-keys&gt;&lt;key app="EN" db-id="5d0tzerxj0tef2et529v2zvd59xt9sv05fvf" timestamp="1652796091"&gt;60&lt;/key&gt;&lt;/foreign-keys&gt;&lt;ref-type name="Journal Article"&gt;17&lt;/ref-type&gt;&lt;contributors&gt;&lt;authors&gt;&lt;author&gt;Turner-Stokes, L.&lt;/author&gt;&lt;/authors&gt;&lt;/contributors&gt;&lt;titles&gt;&lt;title&gt;Politics, policy and payment – facilitators or barriers to person-centred rehabilitation?&lt;/title&gt;&lt;secondary-title&gt;Disability &amp;amp; Rehabilitation&lt;/secondary-title&gt;&lt;/titles&gt;&lt;periodical&gt;&lt;full-title&gt;Disability &amp;amp; Rehabilitation&lt;/full-title&gt;&lt;/periodical&gt;&lt;pages&gt;1575-1582&lt;/pages&gt;&lt;volume&gt;29&lt;/volume&gt;&lt;number&gt;20-21&lt;/number&gt;&lt;dates&gt;&lt;year&gt;2007&lt;/year&gt;&lt;/dates&gt;&lt;urls&gt;&lt;/urls&gt;&lt;/record&gt;&lt;/Cite&gt;&lt;/EndNote&gt;</w:instrText>
      </w:r>
      <w:r w:rsidR="00AF1828">
        <w:fldChar w:fldCharType="separate"/>
      </w:r>
      <w:r w:rsidR="00206B5B" w:rsidRPr="00206B5B">
        <w:rPr>
          <w:noProof/>
          <w:vertAlign w:val="superscript"/>
        </w:rPr>
        <w:t>60, 61</w:t>
      </w:r>
      <w:r w:rsidR="00AF1828">
        <w:fldChar w:fldCharType="end"/>
      </w:r>
      <w:r w:rsidR="004D7349" w:rsidRPr="00790EF4">
        <w:t>.</w:t>
      </w:r>
    </w:p>
    <w:p w14:paraId="3D4F5042" w14:textId="38658DB1" w:rsidR="004D7349" w:rsidRPr="00790EF4" w:rsidRDefault="005E65D2" w:rsidP="004F0265">
      <w:pPr>
        <w:pStyle w:val="ListParagraph"/>
        <w:numPr>
          <w:ilvl w:val="0"/>
          <w:numId w:val="7"/>
        </w:numPr>
      </w:pPr>
      <w:r>
        <w:t xml:space="preserve">What evidence do we have to build on? </w:t>
      </w:r>
      <w:r w:rsidR="004D7349">
        <w:t xml:space="preserve">Some work has been undertaken in the recent palliative care funding pilots </w:t>
      </w:r>
      <w:r w:rsidR="00AF1828">
        <w:fldChar w:fldCharType="begin"/>
      </w:r>
      <w:r w:rsidR="00206B5B">
        <w:instrText xml:space="preserve"> ADDIN EN.CITE &lt;EndNote&gt;&lt;Cite&gt;&lt;Author&gt;Sheers&lt;/Author&gt;&lt;Year&gt;2014&lt;/Year&gt;&lt;RecNum&gt;57&lt;/RecNum&gt;&lt;DisplayText&gt;&lt;style face="superscript"&gt;58&lt;/style&gt;&lt;/DisplayText&gt;&lt;record&gt;&lt;rec-number&gt;57&lt;/rec-number&gt;&lt;foreign-keys&gt;&lt;key app="EN" db-id="5d0tzerxj0tef2et529v2zvd59xt9sv05fvf" timestamp="1652796088"&gt;57&lt;/key&gt;&lt;/foreign-keys&gt;&lt;ref-type name="Web Page"&gt;12&lt;/ref-type&gt;&lt;contributors&gt;&lt;authors&gt;&lt;author&gt;Sheers, D. &lt;/author&gt;&lt;/authors&gt;&lt;/contributors&gt;&lt;titles&gt;&lt;title&gt;Palliative Care Funding Pilots update&lt;/title&gt;&lt;/titles&gt;&lt;volume&gt;2018&lt;/volume&gt;&lt;number&gt;1st Nov 2018&lt;/number&gt;&lt;dates&gt;&lt;year&gt;2014&lt;/year&gt;&lt;/dates&gt;&lt;pub-location&gt;London, UK&lt;/pub-location&gt;&lt;publisher&gt;Department of Health&lt;/publisher&gt;&lt;urls&gt;&lt;related-urls&gt;&lt;url&gt;www.ncpc.org.uk/sites/default/files/Dilwyn%20Sheers.pdf&lt;/url&gt;&lt;/related-urls&gt;&lt;/urls&gt;&lt;/record&gt;&lt;/Cite&gt;&lt;/EndNote&gt;</w:instrText>
      </w:r>
      <w:r w:rsidR="00AF1828">
        <w:fldChar w:fldCharType="separate"/>
      </w:r>
      <w:r w:rsidR="00206B5B" w:rsidRPr="00206B5B">
        <w:rPr>
          <w:noProof/>
          <w:vertAlign w:val="superscript"/>
        </w:rPr>
        <w:t>58</w:t>
      </w:r>
      <w:r w:rsidR="00AF1828">
        <w:fldChar w:fldCharType="end"/>
      </w:r>
      <w:r w:rsidR="004D7349">
        <w:t xml:space="preserve">, but no evidence has been published from these to help determine which case-mix criteria are optimal for use in England. </w:t>
      </w:r>
    </w:p>
    <w:p w14:paraId="26C6C25A" w14:textId="77777777" w:rsidR="004D7349" w:rsidRPr="004F2C32" w:rsidRDefault="004D7349" w:rsidP="00B522D7">
      <w:pPr>
        <w:pStyle w:val="Heading2"/>
        <w:rPr>
          <w:rFonts w:eastAsia="Arial" w:cs="Arial"/>
        </w:rPr>
      </w:pPr>
      <w:bookmarkStart w:id="21" w:name="_Toc16439630"/>
      <w:r w:rsidRPr="00285CC2">
        <w:t>Rationale</w:t>
      </w:r>
      <w:r w:rsidRPr="00285CC2">
        <w:rPr>
          <w:spacing w:val="-10"/>
        </w:rPr>
        <w:t xml:space="preserve"> </w:t>
      </w:r>
      <w:r w:rsidRPr="00285CC2">
        <w:t>for</w:t>
      </w:r>
      <w:r w:rsidRPr="00285CC2">
        <w:rPr>
          <w:spacing w:val="-8"/>
        </w:rPr>
        <w:t xml:space="preserve"> </w:t>
      </w:r>
      <w:r w:rsidRPr="00285CC2">
        <w:t>our</w:t>
      </w:r>
      <w:r w:rsidRPr="00285CC2">
        <w:rPr>
          <w:spacing w:val="-9"/>
        </w:rPr>
        <w:t xml:space="preserve"> </w:t>
      </w:r>
      <w:r w:rsidRPr="00285CC2">
        <w:t>approach</w:t>
      </w:r>
      <w:bookmarkEnd w:id="21"/>
    </w:p>
    <w:p w14:paraId="321AD063" w14:textId="08529FB0" w:rsidR="004D7349" w:rsidRPr="00285CC2" w:rsidRDefault="004D7349" w:rsidP="004F0265">
      <w:r w:rsidRPr="00285CC2">
        <w:t>This</w:t>
      </w:r>
      <w:r w:rsidRPr="00790EF4">
        <w:t xml:space="preserve"> </w:t>
      </w:r>
      <w:r>
        <w:t>P</w:t>
      </w:r>
      <w:r w:rsidRPr="00285CC2">
        <w:t>rogramme</w:t>
      </w:r>
      <w:r w:rsidRPr="00790EF4">
        <w:t xml:space="preserve"> </w:t>
      </w:r>
      <w:r w:rsidRPr="00285CC2">
        <w:t>responds</w:t>
      </w:r>
      <w:r w:rsidRPr="00790EF4">
        <w:t xml:space="preserve"> </w:t>
      </w:r>
      <w:r w:rsidRPr="00285CC2">
        <w:t>to</w:t>
      </w:r>
      <w:r w:rsidRPr="00790EF4">
        <w:t xml:space="preserve"> </w:t>
      </w:r>
      <w:r w:rsidRPr="00285CC2">
        <w:t>these</w:t>
      </w:r>
      <w:r w:rsidRPr="00790EF4">
        <w:t xml:space="preserve"> </w:t>
      </w:r>
      <w:r w:rsidRPr="00285CC2">
        <w:t>challenges</w:t>
      </w:r>
      <w:r w:rsidRPr="00790EF4">
        <w:t xml:space="preserve"> </w:t>
      </w:r>
      <w:r w:rsidRPr="00285CC2">
        <w:t>by</w:t>
      </w:r>
      <w:r w:rsidRPr="00790EF4">
        <w:t xml:space="preserve"> </w:t>
      </w:r>
      <w:r w:rsidRPr="00285CC2">
        <w:t>developing</w:t>
      </w:r>
      <w:r w:rsidRPr="00790EF4">
        <w:t xml:space="preserve"> </w:t>
      </w:r>
      <w:r w:rsidRPr="00285CC2">
        <w:t>a</w:t>
      </w:r>
      <w:r w:rsidRPr="00790EF4">
        <w:t xml:space="preserve"> </w:t>
      </w:r>
      <w:r w:rsidRPr="00285CC2">
        <w:t>palliative</w:t>
      </w:r>
      <w:r w:rsidRPr="00790EF4">
        <w:t xml:space="preserve"> </w:t>
      </w:r>
      <w:r w:rsidRPr="00285CC2">
        <w:t>care</w:t>
      </w:r>
      <w:r w:rsidRPr="00790EF4">
        <w:t xml:space="preserve"> </w:t>
      </w:r>
      <w:r>
        <w:t>case-mix</w:t>
      </w:r>
      <w:r w:rsidRPr="00285CC2">
        <w:t xml:space="preserve"> classification</w:t>
      </w:r>
      <w:r w:rsidRPr="00790EF4">
        <w:t xml:space="preserve"> </w:t>
      </w:r>
      <w:r w:rsidRPr="00285CC2">
        <w:t>across</w:t>
      </w:r>
      <w:r w:rsidRPr="00790EF4">
        <w:t xml:space="preserve"> </w:t>
      </w:r>
      <w:r w:rsidRPr="00285CC2">
        <w:t>conditions</w:t>
      </w:r>
      <w:r w:rsidRPr="00790EF4">
        <w:t xml:space="preserve"> </w:t>
      </w:r>
      <w:r w:rsidRPr="00285CC2">
        <w:t>and</w:t>
      </w:r>
      <w:r w:rsidRPr="00790EF4">
        <w:t xml:space="preserve"> </w:t>
      </w:r>
      <w:r w:rsidRPr="00285CC2">
        <w:t>settings.</w:t>
      </w:r>
      <w:r w:rsidRPr="00790EF4">
        <w:t xml:space="preserve"> </w:t>
      </w:r>
      <w:r w:rsidRPr="00285CC2">
        <w:t>Recent</w:t>
      </w:r>
      <w:r w:rsidRPr="00790EF4">
        <w:t xml:space="preserve"> </w:t>
      </w:r>
      <w:r w:rsidRPr="00285CC2">
        <w:t>UK</w:t>
      </w:r>
      <w:r w:rsidRPr="00790EF4">
        <w:t xml:space="preserve"> </w:t>
      </w:r>
      <w:r w:rsidRPr="00285CC2">
        <w:t>initiatives</w:t>
      </w:r>
      <w:r w:rsidRPr="00790EF4">
        <w:t xml:space="preserve"> </w:t>
      </w:r>
      <w:r w:rsidRPr="00285CC2">
        <w:t>to</w:t>
      </w:r>
      <w:r w:rsidRPr="00790EF4">
        <w:t xml:space="preserve"> </w:t>
      </w:r>
      <w:r w:rsidRPr="00285CC2">
        <w:t>improve</w:t>
      </w:r>
      <w:r w:rsidRPr="00790EF4">
        <w:t xml:space="preserve"> </w:t>
      </w:r>
      <w:r w:rsidRPr="00285CC2">
        <w:t>provision</w:t>
      </w:r>
      <w:r w:rsidRPr="00790EF4">
        <w:t xml:space="preserve"> </w:t>
      </w:r>
      <w:r w:rsidRPr="00285CC2">
        <w:t>of</w:t>
      </w:r>
      <w:r w:rsidRPr="00790EF4">
        <w:t xml:space="preserve"> </w:t>
      </w:r>
      <w:r w:rsidR="004F0265" w:rsidRPr="00285CC2">
        <w:t>high</w:t>
      </w:r>
      <w:r w:rsidR="004F0265" w:rsidRPr="00790EF4">
        <w:t>-quality</w:t>
      </w:r>
      <w:r w:rsidRPr="00790EF4">
        <w:t xml:space="preserve"> </w:t>
      </w:r>
      <w:r w:rsidRPr="00285CC2">
        <w:t>palliative</w:t>
      </w:r>
      <w:r w:rsidRPr="00790EF4">
        <w:t xml:space="preserve"> </w:t>
      </w:r>
      <w:r w:rsidRPr="00285CC2">
        <w:t>care</w:t>
      </w:r>
      <w:r>
        <w:t xml:space="preserve"> </w:t>
      </w:r>
      <w:r w:rsidR="00AF1828">
        <w:fldChar w:fldCharType="begin"/>
      </w:r>
      <w:r w:rsidR="00206B5B">
        <w:instrText xml:space="preserve"> ADDIN EN.CITE &lt;EndNote&gt;&lt;Cite&gt;&lt;Author&gt;Health&lt;/Author&gt;&lt;Year&gt;2008&lt;/Year&gt;&lt;RecNum&gt;41&lt;/RecNum&gt;&lt;DisplayText&gt;&lt;style face="superscript"&gt;40, 62&lt;/style&gt;&lt;/DisplayText&gt;&lt;record&gt;&lt;rec-number&gt;41&lt;/rec-number&gt;&lt;foreign-keys&gt;&lt;key app="EN" db-id="5d0tzerxj0tef2et529v2zvd59xt9sv05fvf" timestamp="1652796081"&gt;41&lt;/key&gt;&lt;/foreign-keys&gt;&lt;ref-type name="Electronic Book"&gt;44&lt;/ref-type&gt;&lt;contributors&gt;&lt;authors&gt;&lt;author&gt;Department of Health&lt;/author&gt;&lt;/authors&gt;&lt;/contributors&gt;&lt;titles&gt;&lt;title&gt;End of Life Care Strategy&lt;/title&gt;&lt;/titles&gt;&lt;dates&gt;&lt;year&gt;2008&lt;/year&gt;&lt;/dates&gt;&lt;pub-location&gt;London&lt;/pub-location&gt;&lt;publisher&gt;Department of Health&lt;/publisher&gt;&lt;urls&gt;&lt;/urls&gt;&lt;/record&gt;&lt;/Cite&gt;&lt;Cite&gt;&lt;Author&gt;Excellence&lt;/Author&gt;&lt;Year&gt;2004&lt;/Year&gt;&lt;RecNum&gt;61&lt;/RecNum&gt;&lt;record&gt;&lt;rec-number&gt;61&lt;/rec-number&gt;&lt;foreign-keys&gt;&lt;key app="EN" db-id="5d0tzerxj0tef2et529v2zvd59xt9sv05fvf" timestamp="1652796091"&gt;61&lt;/key&gt;&lt;/foreign-keys&gt;&lt;ref-type name="Electronic Book Section"&gt;60&lt;/ref-type&gt;&lt;contributors&gt;&lt;authors&gt;&lt;author&gt;National Institute for Clinical Excellence&lt;/author&gt;&lt;/authors&gt;&lt;/contributors&gt;&lt;titles&gt;&lt;title&gt;Improving supportive and palliative care for adults with cancer&lt;/title&gt;&lt;secondary-title&gt;National Institute for Clinical Excellence (NICE)&lt;/secondary-title&gt;&lt;/titles&gt;&lt;dates&gt;&lt;year&gt;2004&lt;/year&gt;&lt;/dates&gt;&lt;pub-location&gt;London&lt;/pub-location&gt;&lt;urls&gt;&lt;/urls&gt;&lt;/record&gt;&lt;/Cite&gt;&lt;/EndNote&gt;</w:instrText>
      </w:r>
      <w:r w:rsidR="00AF1828">
        <w:fldChar w:fldCharType="separate"/>
      </w:r>
      <w:r w:rsidR="00206B5B" w:rsidRPr="00206B5B">
        <w:rPr>
          <w:noProof/>
          <w:vertAlign w:val="superscript"/>
        </w:rPr>
        <w:t>40, 62</w:t>
      </w:r>
      <w:r w:rsidR="00AF1828">
        <w:fldChar w:fldCharType="end"/>
      </w:r>
      <w:r w:rsidRPr="00790EF4">
        <w:t xml:space="preserve"> </w:t>
      </w:r>
      <w:r w:rsidRPr="00285CC2">
        <w:t>have</w:t>
      </w:r>
      <w:r w:rsidRPr="00790EF4">
        <w:t xml:space="preserve"> </w:t>
      </w:r>
      <w:r w:rsidRPr="00285CC2">
        <w:t>not</w:t>
      </w:r>
      <w:r w:rsidRPr="00790EF4">
        <w:t xml:space="preserve"> </w:t>
      </w:r>
      <w:r w:rsidRPr="00285CC2">
        <w:t>addressed</w:t>
      </w:r>
      <w:r w:rsidRPr="00790EF4">
        <w:t xml:space="preserve"> </w:t>
      </w:r>
      <w:r w:rsidRPr="00285CC2">
        <w:t>the</w:t>
      </w:r>
      <w:r w:rsidRPr="00790EF4">
        <w:t xml:space="preserve"> </w:t>
      </w:r>
      <w:r w:rsidRPr="00285CC2">
        <w:t>challenges</w:t>
      </w:r>
      <w:r w:rsidRPr="00790EF4">
        <w:t xml:space="preserve"> </w:t>
      </w:r>
      <w:r w:rsidRPr="00285CC2">
        <w:t>of</w:t>
      </w:r>
      <w:r w:rsidRPr="00790EF4">
        <w:t xml:space="preserve"> </w:t>
      </w:r>
      <w:r w:rsidRPr="00285CC2">
        <w:t>classifying</w:t>
      </w:r>
      <w:r w:rsidRPr="00790EF4">
        <w:t xml:space="preserve"> </w:t>
      </w:r>
      <w:r w:rsidRPr="00285CC2">
        <w:t>needs</w:t>
      </w:r>
      <w:r w:rsidRPr="00790EF4">
        <w:t xml:space="preserve"> </w:t>
      </w:r>
      <w:r w:rsidRPr="00285CC2">
        <w:t>and</w:t>
      </w:r>
      <w:r w:rsidRPr="00790EF4">
        <w:t xml:space="preserve"> </w:t>
      </w:r>
      <w:r w:rsidRPr="00285CC2">
        <w:t>costs.</w:t>
      </w:r>
      <w:r w:rsidRPr="00790EF4">
        <w:t xml:space="preserve"> </w:t>
      </w:r>
    </w:p>
    <w:p w14:paraId="49B929B3" w14:textId="2DD653AA" w:rsidR="004D7349" w:rsidRPr="00285CC2" w:rsidRDefault="004D7349" w:rsidP="004F0265">
      <w:r w:rsidRPr="00285CC2">
        <w:t>Worldwide,</w:t>
      </w:r>
      <w:r w:rsidRPr="00790EF4">
        <w:t xml:space="preserve"> </w:t>
      </w:r>
      <w:r w:rsidRPr="00285CC2">
        <w:t>different</w:t>
      </w:r>
      <w:r w:rsidRPr="00790EF4">
        <w:t xml:space="preserve"> </w:t>
      </w:r>
      <w:r w:rsidRPr="00285CC2">
        <w:t>palliative</w:t>
      </w:r>
      <w:r w:rsidRPr="00790EF4">
        <w:t xml:space="preserve"> </w:t>
      </w:r>
      <w:r w:rsidRPr="00285CC2">
        <w:t>care</w:t>
      </w:r>
      <w:r w:rsidRPr="00790EF4">
        <w:t xml:space="preserve"> </w:t>
      </w:r>
      <w:r w:rsidRPr="00285CC2">
        <w:t>funding</w:t>
      </w:r>
      <w:r w:rsidRPr="00790EF4">
        <w:t xml:space="preserve"> </w:t>
      </w:r>
      <w:r w:rsidRPr="00285CC2">
        <w:t>models</w:t>
      </w:r>
      <w:r w:rsidRPr="00790EF4">
        <w:t xml:space="preserve"> </w:t>
      </w:r>
      <w:r w:rsidRPr="00285CC2">
        <w:t>exist</w:t>
      </w:r>
      <w:r>
        <w:t xml:space="preserve"> </w:t>
      </w:r>
      <w:r w:rsidR="00AF1828">
        <w:fldChar w:fldCharType="begin"/>
      </w:r>
      <w:r w:rsidR="00206B5B">
        <w:instrText xml:space="preserve"> ADDIN EN.CITE &lt;EndNote&gt;&lt;Cite&gt;&lt;Author&gt;Health&lt;/Author&gt;&lt;Year&gt;2008&lt;/Year&gt;&lt;RecNum&gt;62&lt;/RecNum&gt;&lt;DisplayText&gt;&lt;style face="superscript"&gt;63&lt;/style&gt;&lt;/DisplayText&gt;&lt;record&gt;&lt;rec-number&gt;62&lt;/rec-number&gt;&lt;foreign-keys&gt;&lt;key app="EN" db-id="5d0tzerxj0tef2et529v2zvd59xt9sv05fvf" timestamp="1652796092"&gt;62&lt;/key&gt;&lt;/foreign-keys&gt;&lt;ref-type name="Book Section"&gt;5&lt;/ref-type&gt;&lt;contributors&gt;&lt;authors&gt;&lt;author&gt;Department of Health&lt;/author&gt;&lt;/authors&gt;&lt;/contributors&gt;&lt;titles&gt;&lt;title&gt;Palliative Care Service Delivery Framework and Funding Model Review Lieratue Review&lt;/title&gt;&lt;secondary-title&gt;Department of Health, Apex Consulting&lt;/secondary-title&gt;&lt;/titles&gt;&lt;dates&gt;&lt;year&gt;2008&lt;/year&gt;&lt;/dates&gt;&lt;pub-location&gt;London&lt;/pub-location&gt;&lt;urls&gt;&lt;/urls&gt;&lt;/record&gt;&lt;/Cite&gt;&lt;/EndNote&gt;</w:instrText>
      </w:r>
      <w:r w:rsidR="00AF1828">
        <w:fldChar w:fldCharType="separate"/>
      </w:r>
      <w:r w:rsidR="00206B5B" w:rsidRPr="00206B5B">
        <w:rPr>
          <w:noProof/>
          <w:vertAlign w:val="superscript"/>
        </w:rPr>
        <w:t>63</w:t>
      </w:r>
      <w:r w:rsidR="00AF1828">
        <w:fldChar w:fldCharType="end"/>
      </w:r>
      <w:r w:rsidRPr="00285CC2">
        <w:t>,</w:t>
      </w:r>
      <w:r w:rsidRPr="00790EF4">
        <w:t xml:space="preserve"> </w:t>
      </w:r>
      <w:r w:rsidRPr="00285CC2">
        <w:t>but</w:t>
      </w:r>
      <w:r w:rsidRPr="00790EF4">
        <w:t xml:space="preserve"> a formal </w:t>
      </w:r>
      <w:r w:rsidRPr="00285CC2">
        <w:t>palliative</w:t>
      </w:r>
      <w:r w:rsidRPr="00790EF4">
        <w:t xml:space="preserve"> </w:t>
      </w:r>
      <w:r w:rsidRPr="00285CC2">
        <w:t>care</w:t>
      </w:r>
      <w:r w:rsidRPr="00790EF4">
        <w:t xml:space="preserve"> </w:t>
      </w:r>
      <w:r>
        <w:t>case-mix</w:t>
      </w:r>
      <w:r w:rsidRPr="00790EF4">
        <w:t xml:space="preserve"> </w:t>
      </w:r>
      <w:r w:rsidRPr="00285CC2">
        <w:t>classification</w:t>
      </w:r>
      <w:r w:rsidRPr="00790EF4">
        <w:t xml:space="preserve"> </w:t>
      </w:r>
      <w:r w:rsidRPr="00285CC2">
        <w:t>has</w:t>
      </w:r>
      <w:r w:rsidRPr="00790EF4">
        <w:t xml:space="preserve"> </w:t>
      </w:r>
      <w:r w:rsidRPr="00285CC2">
        <w:t>been developed</w:t>
      </w:r>
      <w:r w:rsidRPr="00790EF4">
        <w:t xml:space="preserve"> </w:t>
      </w:r>
      <w:r w:rsidRPr="00285CC2">
        <w:t>only</w:t>
      </w:r>
      <w:r w:rsidRPr="00790EF4">
        <w:t xml:space="preserve"> </w:t>
      </w:r>
      <w:r w:rsidRPr="00285CC2">
        <w:t>in</w:t>
      </w:r>
      <w:r w:rsidRPr="00790EF4">
        <w:t xml:space="preserve"> </w:t>
      </w:r>
      <w:r w:rsidRPr="00285CC2">
        <w:t>Australia.</w:t>
      </w:r>
      <w:r w:rsidRPr="00790EF4">
        <w:t xml:space="preserve"> </w:t>
      </w:r>
      <w:r w:rsidRPr="00285CC2">
        <w:t>This</w:t>
      </w:r>
      <w:r w:rsidRPr="00790EF4">
        <w:t xml:space="preserve"> </w:t>
      </w:r>
      <w:r w:rsidRPr="00285CC2">
        <w:t>Australian</w:t>
      </w:r>
      <w:r w:rsidRPr="00790EF4">
        <w:t xml:space="preserve"> </w:t>
      </w:r>
      <w:r>
        <w:t>case-mix</w:t>
      </w:r>
      <w:r w:rsidRPr="00790EF4">
        <w:t xml:space="preserve"> </w:t>
      </w:r>
      <w:r w:rsidRPr="00285CC2">
        <w:t>classification</w:t>
      </w:r>
      <w:r w:rsidRPr="00790EF4">
        <w:t xml:space="preserve"> </w:t>
      </w:r>
      <w:r w:rsidRPr="00285CC2">
        <w:t>incorporates</w:t>
      </w:r>
      <w:r w:rsidRPr="00790EF4">
        <w:t xml:space="preserve"> </w:t>
      </w:r>
      <w:r w:rsidRPr="00285CC2">
        <w:t>functional</w:t>
      </w:r>
      <w:r w:rsidRPr="00790EF4">
        <w:t xml:space="preserve"> </w:t>
      </w:r>
      <w:r w:rsidRPr="00285CC2">
        <w:t>status/dependency</w:t>
      </w:r>
      <w:r>
        <w:t>,</w:t>
      </w:r>
      <w:r w:rsidRPr="00790EF4">
        <w:t xml:space="preserve"> </w:t>
      </w:r>
      <w:r w:rsidRPr="00285CC2">
        <w:t>with</w:t>
      </w:r>
      <w:r w:rsidRPr="00790EF4">
        <w:t xml:space="preserve"> </w:t>
      </w:r>
      <w:r w:rsidRPr="00285CC2">
        <w:t>problem</w:t>
      </w:r>
      <w:r w:rsidRPr="00790EF4">
        <w:t xml:space="preserve"> </w:t>
      </w:r>
      <w:r w:rsidRPr="00285CC2">
        <w:t>severity</w:t>
      </w:r>
      <w:r w:rsidRPr="00790EF4">
        <w:t xml:space="preserve"> </w:t>
      </w:r>
      <w:r w:rsidRPr="00285CC2">
        <w:t>and p</w:t>
      </w:r>
      <w:r>
        <w:t>alliative P</w:t>
      </w:r>
      <w:r w:rsidRPr="00285CC2">
        <w:t>hase</w:t>
      </w:r>
      <w:r w:rsidRPr="00790EF4">
        <w:t xml:space="preserve"> </w:t>
      </w:r>
      <w:r w:rsidRPr="00285CC2">
        <w:t>of</w:t>
      </w:r>
      <w:r w:rsidRPr="00790EF4">
        <w:t xml:space="preserve"> </w:t>
      </w:r>
      <w:r>
        <w:t xml:space="preserve">Illness </w:t>
      </w:r>
      <w:r w:rsidR="00AF1828">
        <w:fldChar w:fldCharType="begin"/>
      </w:r>
      <w:r w:rsidR="00206B5B">
        <w:instrText xml:space="preserve"> ADDIN EN.CITE &lt;EndNote&gt;&lt;Cite&gt;&lt;Author&gt;Eagar&lt;/Author&gt;&lt;Year&gt;2004&lt;/Year&gt;&lt;RecNum&gt;56&lt;/RecNum&gt;&lt;DisplayText&gt;&lt;style face="superscript"&gt;57&lt;/style&gt;&lt;/DisplayText&gt;&lt;record&gt;&lt;rec-number&gt;56&lt;/rec-number&gt;&lt;foreign-keys&gt;&lt;key app="EN" db-id="5d0tzerxj0tef2et529v2zvd59xt9sv05fvf" timestamp="1652796088"&gt;56&lt;/key&gt;&lt;/foreign-keys&gt;&lt;ref-type name="Journal Article"&gt;17&lt;/ref-type&gt;&lt;contributors&gt;&lt;authors&gt;&lt;author&gt;Eagar, K.&lt;/author&gt;&lt;author&gt;Green, J.&lt;/author&gt;&lt;author&gt;Gordon, R.&lt;/author&gt;&lt;/authors&gt;&lt;/contributors&gt;&lt;auth-address&gt;Centre for Health Service Development, University of Wollongong, NSW 2522, Australia. kathyeagar@optusnet.com.au&lt;/auth-address&gt;&lt;titles&gt;&lt;title&gt;An Australian casemix classification for palliative care: technical development and results&lt;/title&gt;&lt;secondary-title&gt;Palliat Med&lt;/secondary-title&gt;&lt;/titles&gt;&lt;periodical&gt;&lt;full-title&gt;Palliat Med&lt;/full-title&gt;&lt;/periodical&gt;&lt;pages&gt;217-26&lt;/pages&gt;&lt;volume&gt;18&lt;/volume&gt;&lt;number&gt;3&lt;/number&gt;&lt;edition&gt;2004/06/17&lt;/edition&gt;&lt;keywords&gt;&lt;keyword&gt;Ambulatory Care/*classification/economics/trends&lt;/keyword&gt;&lt;keyword&gt;Costs and Cost Analysis&lt;/keyword&gt;&lt;keyword&gt;Data Collection&lt;/keyword&gt;&lt;keyword&gt;Diagnosis-Related Groups/*classification/economics&lt;/keyword&gt;&lt;keyword&gt;Humans&lt;/keyword&gt;&lt;keyword&gt;New South Wales&lt;/keyword&gt;&lt;keyword&gt;Palliative Care/*classification/economics/trends&lt;/keyword&gt;&lt;/keywords&gt;&lt;dates&gt;&lt;year&gt;2004&lt;/year&gt;&lt;pub-dates&gt;&lt;date&gt;Apr&lt;/date&gt;&lt;/pub-dates&gt;&lt;/dates&gt;&lt;isbn&gt;0269-2163 (Print)&amp;#xD;0269-2163 (Linking)&lt;/isbn&gt;&lt;accession-num&gt;15198134&lt;/accession-num&gt;&lt;urls&gt;&lt;related-urls&gt;&lt;url&gt;https://www.ncbi.nlm.nih.gov/pubmed/15198134&lt;/url&gt;&lt;/related-urls&gt;&lt;/urls&gt;&lt;electronic-resource-num&gt;10.1191/0269216304pm875oa&lt;/electronic-resource-num&gt;&lt;/record&gt;&lt;/Cite&gt;&lt;/EndNote&gt;</w:instrText>
      </w:r>
      <w:r w:rsidR="00AF1828">
        <w:fldChar w:fldCharType="separate"/>
      </w:r>
      <w:r w:rsidR="00206B5B" w:rsidRPr="00206B5B">
        <w:rPr>
          <w:noProof/>
          <w:vertAlign w:val="superscript"/>
        </w:rPr>
        <w:t>57</w:t>
      </w:r>
      <w:r w:rsidR="00AF1828">
        <w:fldChar w:fldCharType="end"/>
      </w:r>
      <w:r>
        <w:t>,</w:t>
      </w:r>
      <w:r w:rsidRPr="00790EF4">
        <w:t xml:space="preserve"> </w:t>
      </w:r>
      <w:r w:rsidRPr="00285CC2">
        <w:t>and</w:t>
      </w:r>
      <w:r w:rsidRPr="00790EF4">
        <w:t xml:space="preserve"> </w:t>
      </w:r>
      <w:r w:rsidRPr="00285CC2">
        <w:t>adopts</w:t>
      </w:r>
      <w:r w:rsidRPr="00790EF4">
        <w:t xml:space="preserve"> </w:t>
      </w:r>
      <w:r w:rsidRPr="00285CC2">
        <w:t>a</w:t>
      </w:r>
      <w:r w:rsidRPr="00790EF4">
        <w:t xml:space="preserve"> </w:t>
      </w:r>
      <w:r w:rsidRPr="00285CC2">
        <w:t>blended funding</w:t>
      </w:r>
      <w:r w:rsidRPr="00790EF4">
        <w:t xml:space="preserve"> </w:t>
      </w:r>
      <w:r w:rsidRPr="00285CC2">
        <w:t>model</w:t>
      </w:r>
      <w:r>
        <w:t xml:space="preserve"> </w:t>
      </w:r>
      <w:r w:rsidR="00AF1828">
        <w:fldChar w:fldCharType="begin"/>
      </w:r>
      <w:r w:rsidR="00206B5B">
        <w:instrText xml:space="preserve"> ADDIN EN.CITE &lt;EndNote&gt;&lt;Cite&gt;&lt;Author&gt;Poulos&lt;/Author&gt;&lt;Year&gt;2007&lt;/Year&gt;&lt;RecNum&gt;63&lt;/RecNum&gt;&lt;DisplayText&gt;&lt;style face="superscript"&gt;64&lt;/style&gt;&lt;/DisplayText&gt;&lt;record&gt;&lt;rec-number&gt;63&lt;/rec-number&gt;&lt;foreign-keys&gt;&lt;key app="EN" db-id="5d0tzerxj0tef2et529v2zvd59xt9sv05fvf" timestamp="1652796092"&gt;63&lt;/key&gt;&lt;/foreign-keys&gt;&lt;ref-type name="Electronic Book Section"&gt;60&lt;/ref-type&gt;&lt;contributors&gt;&lt;authors&gt;&lt;author&gt;Poulos, CJ&lt;/author&gt;&lt;author&gt;Eagar, K&lt;/author&gt;&lt;/authors&gt;&lt;/contributors&gt;&lt;titles&gt;&lt;title&gt;Determining appropriateness for rehabilitation or other subacute care: is there a role for utilisation review?&lt;/title&gt;&lt;secondary-title&gt;South Sydney and Illawarra Area Health Service&lt;/secondary-title&gt;&lt;/titles&gt;&lt;dates&gt;&lt;year&gt;2007&lt;/year&gt;&lt;/dates&gt;&lt;pub-location&gt;Sydney&lt;/pub-location&gt;&lt;urls&gt;&lt;/urls&gt;&lt;/record&gt;&lt;/Cite&gt;&lt;/EndNote&gt;</w:instrText>
      </w:r>
      <w:r w:rsidR="00AF1828">
        <w:fldChar w:fldCharType="separate"/>
      </w:r>
      <w:r w:rsidR="00206B5B" w:rsidRPr="00206B5B">
        <w:rPr>
          <w:noProof/>
          <w:vertAlign w:val="superscript"/>
        </w:rPr>
        <w:t>64</w:t>
      </w:r>
      <w:r w:rsidR="00AF1828">
        <w:fldChar w:fldCharType="end"/>
      </w:r>
      <w:r w:rsidRPr="00285CC2">
        <w:t>.</w:t>
      </w:r>
      <w:r w:rsidRPr="00790EF4">
        <w:t xml:space="preserve"> </w:t>
      </w:r>
      <w:r w:rsidRPr="00285CC2">
        <w:t>There</w:t>
      </w:r>
      <w:r w:rsidRPr="00790EF4">
        <w:t xml:space="preserve"> </w:t>
      </w:r>
      <w:r w:rsidRPr="00285CC2">
        <w:t>is</w:t>
      </w:r>
      <w:r w:rsidRPr="00790EF4">
        <w:t xml:space="preserve"> </w:t>
      </w:r>
      <w:r w:rsidRPr="00285CC2">
        <w:t>no</w:t>
      </w:r>
      <w:r w:rsidRPr="00790EF4">
        <w:t xml:space="preserve"> </w:t>
      </w:r>
      <w:r w:rsidRPr="00285CC2">
        <w:t>existing</w:t>
      </w:r>
      <w:r w:rsidRPr="00790EF4">
        <w:t xml:space="preserve"> </w:t>
      </w:r>
      <w:r w:rsidRPr="00285CC2">
        <w:t>palliative</w:t>
      </w:r>
      <w:r w:rsidRPr="00790EF4">
        <w:t xml:space="preserve"> </w:t>
      </w:r>
      <w:r w:rsidRPr="00285CC2">
        <w:t>care</w:t>
      </w:r>
      <w:r w:rsidRPr="00790EF4">
        <w:t xml:space="preserve"> </w:t>
      </w:r>
      <w:r w:rsidRPr="00285CC2">
        <w:t>classification</w:t>
      </w:r>
      <w:r w:rsidRPr="00790EF4">
        <w:t xml:space="preserve"> </w:t>
      </w:r>
      <w:r w:rsidRPr="00285CC2">
        <w:t>easily transferable</w:t>
      </w:r>
      <w:r w:rsidRPr="00790EF4">
        <w:t xml:space="preserve"> </w:t>
      </w:r>
      <w:r w:rsidRPr="00285CC2">
        <w:t>to</w:t>
      </w:r>
      <w:r w:rsidRPr="00790EF4">
        <w:t xml:space="preserve"> </w:t>
      </w:r>
      <w:r w:rsidRPr="00285CC2">
        <w:t>the</w:t>
      </w:r>
      <w:r w:rsidRPr="00790EF4">
        <w:t xml:space="preserve"> </w:t>
      </w:r>
      <w:r w:rsidRPr="00285CC2">
        <w:t>UK,</w:t>
      </w:r>
      <w:r w:rsidRPr="00790EF4">
        <w:t xml:space="preserve"> </w:t>
      </w:r>
      <w:r w:rsidRPr="00285CC2">
        <w:t>but</w:t>
      </w:r>
      <w:r w:rsidRPr="00790EF4">
        <w:t xml:space="preserve"> </w:t>
      </w:r>
      <w:r w:rsidRPr="00285CC2">
        <w:t>the</w:t>
      </w:r>
      <w:r w:rsidRPr="00790EF4">
        <w:t xml:space="preserve"> </w:t>
      </w:r>
      <w:r w:rsidRPr="00285CC2">
        <w:t>Australian</w:t>
      </w:r>
      <w:r w:rsidRPr="00790EF4">
        <w:t xml:space="preserve"> </w:t>
      </w:r>
      <w:r w:rsidRPr="00285CC2">
        <w:t>model is</w:t>
      </w:r>
      <w:r w:rsidRPr="00790EF4">
        <w:t xml:space="preserve"> </w:t>
      </w:r>
      <w:r w:rsidRPr="00285CC2">
        <w:t>a</w:t>
      </w:r>
      <w:r w:rsidRPr="00790EF4">
        <w:t xml:space="preserve"> </w:t>
      </w:r>
      <w:r w:rsidRPr="00285CC2">
        <w:t>valuable</w:t>
      </w:r>
      <w:r w:rsidRPr="00790EF4">
        <w:t xml:space="preserve"> </w:t>
      </w:r>
      <w:r w:rsidRPr="00285CC2">
        <w:t>starting</w:t>
      </w:r>
      <w:r w:rsidRPr="00790EF4">
        <w:t xml:space="preserve"> </w:t>
      </w:r>
      <w:r w:rsidRPr="00285CC2">
        <w:t>point.</w:t>
      </w:r>
      <w:r w:rsidRPr="00790EF4">
        <w:t xml:space="preserve"> </w:t>
      </w:r>
    </w:p>
    <w:p w14:paraId="5F8199A8" w14:textId="77777777" w:rsidR="004D7349" w:rsidRDefault="004D7349" w:rsidP="004F0265">
      <w:pPr>
        <w:rPr>
          <w:spacing w:val="-4"/>
        </w:rPr>
      </w:pPr>
      <w:r w:rsidRPr="007E6AC5">
        <w:t>This</w:t>
      </w:r>
      <w:r w:rsidRPr="007E6AC5">
        <w:rPr>
          <w:spacing w:val="-4"/>
        </w:rPr>
        <w:t xml:space="preserve"> </w:t>
      </w:r>
      <w:r w:rsidRPr="007E6AC5">
        <w:t>proposed</w:t>
      </w:r>
      <w:r w:rsidRPr="007E6AC5">
        <w:rPr>
          <w:spacing w:val="-3"/>
        </w:rPr>
        <w:t xml:space="preserve"> </w:t>
      </w:r>
      <w:r w:rsidRPr="007E6AC5">
        <w:t>programme</w:t>
      </w:r>
      <w:r w:rsidRPr="007E6AC5">
        <w:rPr>
          <w:spacing w:val="-4"/>
        </w:rPr>
        <w:t xml:space="preserve"> </w:t>
      </w:r>
      <w:r w:rsidRPr="007E6AC5">
        <w:t>leads</w:t>
      </w:r>
      <w:r w:rsidRPr="007E6AC5">
        <w:rPr>
          <w:spacing w:val="-4"/>
        </w:rPr>
        <w:t xml:space="preserve"> </w:t>
      </w:r>
      <w:r w:rsidRPr="007E6AC5">
        <w:t>directly</w:t>
      </w:r>
      <w:r w:rsidRPr="007E6AC5">
        <w:rPr>
          <w:spacing w:val="-4"/>
        </w:rPr>
        <w:t xml:space="preserve"> </w:t>
      </w:r>
      <w:r w:rsidRPr="007E6AC5">
        <w:t>to</w:t>
      </w:r>
      <w:r w:rsidRPr="007E6AC5">
        <w:rPr>
          <w:spacing w:val="-4"/>
        </w:rPr>
        <w:t xml:space="preserve"> </w:t>
      </w:r>
      <w:r w:rsidRPr="007E6AC5">
        <w:t>patient</w:t>
      </w:r>
      <w:r w:rsidRPr="007E6AC5">
        <w:rPr>
          <w:spacing w:val="-4"/>
        </w:rPr>
        <w:t xml:space="preserve"> </w:t>
      </w:r>
      <w:r w:rsidRPr="007E6AC5">
        <w:t>benefit</w:t>
      </w:r>
      <w:r w:rsidRPr="007E6AC5">
        <w:rPr>
          <w:spacing w:val="-1"/>
        </w:rPr>
        <w:t xml:space="preserve"> </w:t>
      </w:r>
      <w:r w:rsidRPr="007E6AC5">
        <w:t>through</w:t>
      </w:r>
      <w:r w:rsidRPr="007E6AC5">
        <w:rPr>
          <w:spacing w:val="-3"/>
        </w:rPr>
        <w:t xml:space="preserve"> </w:t>
      </w:r>
      <w:r w:rsidRPr="007E6AC5">
        <w:t>improved</w:t>
      </w:r>
      <w:r w:rsidRPr="007E6AC5">
        <w:rPr>
          <w:spacing w:val="-3"/>
        </w:rPr>
        <w:t xml:space="preserve"> </w:t>
      </w:r>
      <w:r w:rsidRPr="007E6AC5">
        <w:t>matching</w:t>
      </w:r>
      <w:r w:rsidRPr="007E6AC5">
        <w:rPr>
          <w:spacing w:val="-3"/>
        </w:rPr>
        <w:t xml:space="preserve"> </w:t>
      </w:r>
      <w:r w:rsidRPr="007E6AC5">
        <w:t>of</w:t>
      </w:r>
      <w:r w:rsidRPr="007E6AC5">
        <w:rPr>
          <w:spacing w:val="-3"/>
        </w:rPr>
        <w:t xml:space="preserve"> </w:t>
      </w:r>
      <w:r w:rsidRPr="007E6AC5">
        <w:t>resources</w:t>
      </w:r>
      <w:r w:rsidRPr="007E6AC5">
        <w:rPr>
          <w:spacing w:val="-3"/>
        </w:rPr>
        <w:t xml:space="preserve"> </w:t>
      </w:r>
      <w:r w:rsidRPr="007E6AC5">
        <w:t>to</w:t>
      </w:r>
      <w:r w:rsidRPr="007E6AC5">
        <w:rPr>
          <w:spacing w:val="-4"/>
        </w:rPr>
        <w:t xml:space="preserve"> </w:t>
      </w:r>
      <w:r w:rsidRPr="007E6AC5">
        <w:t>needs</w:t>
      </w:r>
      <w:r w:rsidRPr="007E6AC5">
        <w:rPr>
          <w:spacing w:val="-3"/>
        </w:rPr>
        <w:t xml:space="preserve"> </w:t>
      </w:r>
      <w:r w:rsidRPr="007E6AC5">
        <w:t>at</w:t>
      </w:r>
      <w:r w:rsidRPr="007E6AC5">
        <w:rPr>
          <w:w w:val="99"/>
        </w:rPr>
        <w:t xml:space="preserve"> </w:t>
      </w:r>
      <w:r w:rsidRPr="007E6AC5">
        <w:t>individual</w:t>
      </w:r>
      <w:r w:rsidRPr="007E6AC5">
        <w:rPr>
          <w:spacing w:val="-7"/>
        </w:rPr>
        <w:t xml:space="preserve"> </w:t>
      </w:r>
      <w:r w:rsidRPr="007E6AC5">
        <w:t>patient-level,</w:t>
      </w:r>
      <w:r w:rsidRPr="007E6AC5">
        <w:rPr>
          <w:spacing w:val="-4"/>
        </w:rPr>
        <w:t xml:space="preserve"> </w:t>
      </w:r>
      <w:r w:rsidRPr="007E6AC5">
        <w:t>with</w:t>
      </w:r>
      <w:r w:rsidRPr="007E6AC5">
        <w:rPr>
          <w:spacing w:val="-5"/>
        </w:rPr>
        <w:t xml:space="preserve"> </w:t>
      </w:r>
      <w:r w:rsidRPr="007E6AC5">
        <w:t>corresponding</w:t>
      </w:r>
      <w:r w:rsidRPr="007E6AC5">
        <w:rPr>
          <w:spacing w:val="-7"/>
        </w:rPr>
        <w:t xml:space="preserve"> </w:t>
      </w:r>
      <w:r w:rsidRPr="007E6AC5">
        <w:t>outcome</w:t>
      </w:r>
      <w:r w:rsidRPr="007E6AC5">
        <w:rPr>
          <w:spacing w:val="-6"/>
        </w:rPr>
        <w:t xml:space="preserve"> </w:t>
      </w:r>
      <w:r w:rsidRPr="007E6AC5">
        <w:t>measurement,</w:t>
      </w:r>
      <w:r w:rsidRPr="007E6AC5">
        <w:rPr>
          <w:spacing w:val="-4"/>
        </w:rPr>
        <w:t xml:space="preserve"> </w:t>
      </w:r>
      <w:r w:rsidRPr="007E6AC5">
        <w:t>along</w:t>
      </w:r>
      <w:r w:rsidRPr="007E6AC5">
        <w:rPr>
          <w:spacing w:val="-7"/>
        </w:rPr>
        <w:t xml:space="preserve"> </w:t>
      </w:r>
      <w:r w:rsidRPr="007E6AC5">
        <w:t>with</w:t>
      </w:r>
      <w:r w:rsidRPr="007E6AC5">
        <w:rPr>
          <w:spacing w:val="-6"/>
        </w:rPr>
        <w:t xml:space="preserve"> </w:t>
      </w:r>
      <w:r w:rsidRPr="007E6AC5">
        <w:t>more</w:t>
      </w:r>
      <w:r w:rsidRPr="007E6AC5">
        <w:rPr>
          <w:spacing w:val="-5"/>
        </w:rPr>
        <w:t xml:space="preserve"> </w:t>
      </w:r>
      <w:r w:rsidRPr="007E6AC5">
        <w:t>effective</w:t>
      </w:r>
      <w:r w:rsidRPr="007E6AC5">
        <w:rPr>
          <w:spacing w:val="-6"/>
        </w:rPr>
        <w:t xml:space="preserve"> </w:t>
      </w:r>
      <w:r w:rsidRPr="007E6AC5">
        <w:t>and</w:t>
      </w:r>
      <w:r w:rsidRPr="007E6AC5">
        <w:rPr>
          <w:spacing w:val="-7"/>
        </w:rPr>
        <w:t xml:space="preserve"> </w:t>
      </w:r>
      <w:r w:rsidRPr="007E6AC5">
        <w:t>cost-effective</w:t>
      </w:r>
      <w:r w:rsidRPr="007E6AC5">
        <w:rPr>
          <w:w w:val="99"/>
        </w:rPr>
        <w:t xml:space="preserve"> </w:t>
      </w:r>
      <w:r w:rsidRPr="007E6AC5">
        <w:t>use</w:t>
      </w:r>
      <w:r w:rsidRPr="007E6AC5">
        <w:rPr>
          <w:spacing w:val="-5"/>
        </w:rPr>
        <w:t xml:space="preserve"> </w:t>
      </w:r>
      <w:r w:rsidRPr="007E6AC5">
        <w:t>of</w:t>
      </w:r>
      <w:r w:rsidRPr="007E6AC5">
        <w:rPr>
          <w:spacing w:val="-4"/>
        </w:rPr>
        <w:t xml:space="preserve"> </w:t>
      </w:r>
      <w:r w:rsidRPr="007E6AC5">
        <w:t>resources</w:t>
      </w:r>
      <w:r w:rsidRPr="007E6AC5">
        <w:rPr>
          <w:spacing w:val="-3"/>
        </w:rPr>
        <w:t xml:space="preserve"> </w:t>
      </w:r>
      <w:r w:rsidRPr="007E6AC5">
        <w:t>through</w:t>
      </w:r>
      <w:r>
        <w:rPr>
          <w:spacing w:val="-4"/>
        </w:rPr>
        <w:t>:</w:t>
      </w:r>
    </w:p>
    <w:p w14:paraId="09F0B5E0" w14:textId="77777777" w:rsidR="004D7349" w:rsidRDefault="004D7349" w:rsidP="004F0265">
      <w:pPr>
        <w:pStyle w:val="ListParagraph"/>
        <w:numPr>
          <w:ilvl w:val="0"/>
          <w:numId w:val="8"/>
        </w:numPr>
      </w:pPr>
      <w:r>
        <w:lastRenderedPageBreak/>
        <w:t xml:space="preserve">Development of better patient-centred outcome measures – relevant and meaningful for patients with advanced illness and their families </w:t>
      </w:r>
    </w:p>
    <w:p w14:paraId="727DFECE" w14:textId="77777777" w:rsidR="004D7349" w:rsidRDefault="004D7349" w:rsidP="004F0265">
      <w:pPr>
        <w:pStyle w:val="ListParagraph"/>
        <w:numPr>
          <w:ilvl w:val="0"/>
          <w:numId w:val="8"/>
        </w:numPr>
      </w:pPr>
      <w:r>
        <w:t>Developing a ‘standard’ way to assess, capture, and report the palliative care needs of individual people with advanced illness</w:t>
      </w:r>
    </w:p>
    <w:p w14:paraId="66A51A06" w14:textId="77777777" w:rsidR="004D7349" w:rsidRDefault="004D7349" w:rsidP="004F0265">
      <w:pPr>
        <w:pStyle w:val="ListParagraph"/>
        <w:numPr>
          <w:ilvl w:val="0"/>
          <w:numId w:val="8"/>
        </w:numPr>
      </w:pPr>
      <w:r>
        <w:t xml:space="preserve">Development of a casemix classification – casemix ‘classes’ based on individual-level criteria - which can predict the resources needed to address symptoms/concerns of people with advanced illness needing specialist palliative care </w:t>
      </w:r>
    </w:p>
    <w:p w14:paraId="66E43550" w14:textId="4EB727FF" w:rsidR="004D7349" w:rsidRPr="004F2C32" w:rsidRDefault="004D7349" w:rsidP="004F0265">
      <w:pPr>
        <w:rPr>
          <w:rFonts w:eastAsia="Arial" w:cs="Arial"/>
          <w:szCs w:val="20"/>
        </w:rPr>
      </w:pPr>
      <w:r w:rsidRPr="007E6AC5">
        <w:t>This</w:t>
      </w:r>
      <w:r w:rsidRPr="00502BAF">
        <w:rPr>
          <w:spacing w:val="-6"/>
        </w:rPr>
        <w:t xml:space="preserve"> </w:t>
      </w:r>
      <w:r w:rsidRPr="007E6AC5">
        <w:t>approach has</w:t>
      </w:r>
      <w:r w:rsidRPr="00502BAF">
        <w:rPr>
          <w:spacing w:val="-4"/>
        </w:rPr>
        <w:t xml:space="preserve"> </w:t>
      </w:r>
      <w:r w:rsidRPr="007E6AC5">
        <w:t>been</w:t>
      </w:r>
      <w:r w:rsidRPr="00502BAF">
        <w:rPr>
          <w:spacing w:val="-3"/>
        </w:rPr>
        <w:t xml:space="preserve"> </w:t>
      </w:r>
      <w:r w:rsidRPr="007E6AC5">
        <w:t>directly</w:t>
      </w:r>
      <w:r w:rsidRPr="00502BAF">
        <w:rPr>
          <w:spacing w:val="-3"/>
        </w:rPr>
        <w:t xml:space="preserve"> </w:t>
      </w:r>
      <w:r w:rsidRPr="007E6AC5">
        <w:t>recommended</w:t>
      </w:r>
      <w:r w:rsidRPr="00502BAF">
        <w:rPr>
          <w:spacing w:val="-3"/>
        </w:rPr>
        <w:t xml:space="preserve"> </w:t>
      </w:r>
      <w:r w:rsidRPr="007E6AC5">
        <w:t>by</w:t>
      </w:r>
      <w:r w:rsidRPr="00502BAF">
        <w:rPr>
          <w:spacing w:val="-2"/>
        </w:rPr>
        <w:t xml:space="preserve"> </w:t>
      </w:r>
      <w:r w:rsidRPr="007E6AC5">
        <w:t>the</w:t>
      </w:r>
      <w:r w:rsidRPr="00502BAF">
        <w:rPr>
          <w:spacing w:val="-2"/>
        </w:rPr>
        <w:t xml:space="preserve"> </w:t>
      </w:r>
      <w:r w:rsidRPr="007E6AC5">
        <w:t>Palliative</w:t>
      </w:r>
      <w:r w:rsidRPr="00502BAF">
        <w:rPr>
          <w:spacing w:val="-3"/>
        </w:rPr>
        <w:t xml:space="preserve"> </w:t>
      </w:r>
      <w:r w:rsidRPr="007E6AC5">
        <w:t>Care</w:t>
      </w:r>
      <w:r w:rsidRPr="00502BAF">
        <w:rPr>
          <w:spacing w:val="-2"/>
        </w:rPr>
        <w:t xml:space="preserve"> </w:t>
      </w:r>
      <w:r w:rsidRPr="007E6AC5">
        <w:t>Funding</w:t>
      </w:r>
      <w:r w:rsidRPr="00502BAF">
        <w:rPr>
          <w:spacing w:val="-3"/>
        </w:rPr>
        <w:t xml:space="preserve"> </w:t>
      </w:r>
      <w:r w:rsidRPr="007E6AC5">
        <w:t>Review</w:t>
      </w:r>
      <w:r>
        <w:t xml:space="preserve"> </w:t>
      </w:r>
      <w:r w:rsidR="004A6510">
        <w:fldChar w:fldCharType="begin"/>
      </w:r>
      <w:r w:rsidR="00206B5B">
        <w:instrText xml:space="preserve"> ADDIN EN.CITE &lt;EndNote&gt;&lt;Cite&gt;&lt;Author&gt;Hughes-Hallett&lt;/Author&gt;&lt;Year&gt;2011&lt;/Year&gt;&lt;RecNum&gt;15&lt;/RecNum&gt;&lt;DisplayText&gt;&lt;style face="superscript"&gt;14&lt;/style&gt;&lt;/DisplayText&gt;&lt;record&gt;&lt;rec-number&gt;15&lt;/rec-number&gt;&lt;foreign-keys&gt;&lt;key app="EN" db-id="5d0tzerxj0tef2et529v2zvd59xt9sv05fvf" timestamp="1652796068"&gt;15&lt;/key&gt;&lt;/foreign-keys&gt;&lt;ref-type name="Journal Article"&gt;17&lt;/ref-type&gt;&lt;contributors&gt;&lt;authors&gt;&lt;author&gt;Hughes-Hallett, T. &lt;/author&gt;&lt;author&gt;Craft, A.&lt;/author&gt;&lt;author&gt;Davies, C. &lt;/author&gt;&lt;author&gt;Mackay, I. &lt;/author&gt;&lt;author&gt;Nielsson, T. &lt;/author&gt;&lt;/authors&gt;&lt;/contributors&gt;&lt;titles&gt;&lt;title&gt;Funding the right care and support for everyone: Creating a fair and transparent funding system; the final report of the palliative care funding review&lt;/title&gt;&lt;secondary-title&gt;Palliative Care Funding Review&lt;/secondary-title&gt;&lt;/titles&gt;&lt;periodical&gt;&lt;full-title&gt;Palliative Care Funding Review&lt;/full-title&gt;&lt;/periodical&gt;&lt;dates&gt;&lt;year&gt;2011&lt;/year&gt;&lt;/dates&gt;&lt;urls&gt;&lt;/urls&gt;&lt;/record&gt;&lt;/Cite&gt;&lt;/EndNote&gt;</w:instrText>
      </w:r>
      <w:r w:rsidR="004A6510">
        <w:fldChar w:fldCharType="separate"/>
      </w:r>
      <w:r w:rsidR="00206B5B" w:rsidRPr="00206B5B">
        <w:rPr>
          <w:noProof/>
          <w:vertAlign w:val="superscript"/>
        </w:rPr>
        <w:t>14</w:t>
      </w:r>
      <w:r w:rsidR="004A6510">
        <w:fldChar w:fldCharType="end"/>
      </w:r>
      <w:r w:rsidRPr="007E6AC5">
        <w:t>,</w:t>
      </w:r>
      <w:r w:rsidRPr="00502BAF">
        <w:rPr>
          <w:spacing w:val="-3"/>
        </w:rPr>
        <w:t xml:space="preserve"> </w:t>
      </w:r>
      <w:r w:rsidRPr="007E6AC5">
        <w:t>and</w:t>
      </w:r>
      <w:r w:rsidRPr="00502BAF">
        <w:rPr>
          <w:spacing w:val="-3"/>
        </w:rPr>
        <w:t xml:space="preserve"> </w:t>
      </w:r>
      <w:r>
        <w:rPr>
          <w:spacing w:val="-3"/>
        </w:rPr>
        <w:t xml:space="preserve">we have liaised closely with NHS England in progressing this work. </w:t>
      </w:r>
    </w:p>
    <w:p w14:paraId="5BDE35CC" w14:textId="77777777" w:rsidR="004D7349" w:rsidRDefault="004D7349" w:rsidP="004F0265"/>
    <w:p w14:paraId="76C2B6FC" w14:textId="77777777" w:rsidR="004D7349" w:rsidRDefault="004D7349" w:rsidP="00B522D7">
      <w:pPr>
        <w:pStyle w:val="Heading1"/>
        <w:sectPr w:rsidR="004D7349" w:rsidSect="004F0265">
          <w:footerReference w:type="default" r:id="rId31"/>
          <w:pgSz w:w="11906" w:h="16838"/>
          <w:pgMar w:top="1440" w:right="1134" w:bottom="1440" w:left="1134" w:header="709" w:footer="709" w:gutter="0"/>
          <w:cols w:space="708"/>
          <w:docGrid w:linePitch="360"/>
        </w:sectPr>
      </w:pPr>
      <w:bookmarkStart w:id="22" w:name="_Toc16439633"/>
    </w:p>
    <w:p w14:paraId="26F2E69F" w14:textId="4682E080" w:rsidR="004D7349" w:rsidRPr="00230221" w:rsidRDefault="004D7349" w:rsidP="00B522D7">
      <w:pPr>
        <w:pStyle w:val="Heading1"/>
      </w:pPr>
      <w:bookmarkStart w:id="23" w:name="_Toc106688978"/>
      <w:r>
        <w:lastRenderedPageBreak/>
        <w:t>2: A</w:t>
      </w:r>
      <w:r w:rsidRPr="003A763C">
        <w:t>im</w:t>
      </w:r>
      <w:r>
        <w:t>s</w:t>
      </w:r>
      <w:r w:rsidRPr="003A763C">
        <w:t xml:space="preserve"> and </w:t>
      </w:r>
      <w:r>
        <w:t>O</w:t>
      </w:r>
      <w:r w:rsidRPr="003A763C">
        <w:t>bjectives</w:t>
      </w:r>
      <w:bookmarkEnd w:id="22"/>
      <w:r>
        <w:t xml:space="preserve"> of the C-CHANGE Programme</w:t>
      </w:r>
      <w:bookmarkEnd w:id="23"/>
    </w:p>
    <w:p w14:paraId="4F862C04" w14:textId="01CB358F" w:rsidR="004D7349" w:rsidRPr="00303FDD" w:rsidRDefault="004D7349" w:rsidP="00B522D7">
      <w:pPr>
        <w:pStyle w:val="Heading2"/>
      </w:pPr>
      <w:bookmarkStart w:id="24" w:name="_Toc16439634"/>
      <w:r w:rsidRPr="0042504C">
        <w:t>Aim</w:t>
      </w:r>
      <w:bookmarkEnd w:id="24"/>
    </w:p>
    <w:p w14:paraId="69536F84" w14:textId="042A964F" w:rsidR="004D7349" w:rsidRDefault="004D7349" w:rsidP="004F0265">
      <w:pPr>
        <w:ind w:right="54"/>
      </w:pPr>
      <w:r w:rsidRPr="00276865">
        <w:t xml:space="preserve">To </w:t>
      </w:r>
      <w:r>
        <w:t xml:space="preserve">report costs of specialist palliative care, and </w:t>
      </w:r>
      <w:r w:rsidRPr="00276865">
        <w:t xml:space="preserve">develop and </w:t>
      </w:r>
      <w:r>
        <w:t>test</w:t>
      </w:r>
      <w:r w:rsidRPr="00276865">
        <w:t xml:space="preserve"> a p</w:t>
      </w:r>
      <w:r>
        <w:t>erson</w:t>
      </w:r>
      <w:r w:rsidRPr="00276865">
        <w:t>-</w:t>
      </w:r>
      <w:r w:rsidR="005557FF" w:rsidRPr="00276865">
        <w:t>centred</w:t>
      </w:r>
      <w:r w:rsidRPr="00276865">
        <w:t>, nationally</w:t>
      </w:r>
      <w:r>
        <w:t>-</w:t>
      </w:r>
      <w:r w:rsidRPr="00276865">
        <w:t xml:space="preserve">applicable case-mix classification for adult </w:t>
      </w:r>
      <w:r>
        <w:t xml:space="preserve">specialist </w:t>
      </w:r>
      <w:r w:rsidRPr="00276865">
        <w:t>palliative care provision</w:t>
      </w:r>
      <w:r>
        <w:t xml:space="preserve"> in England</w:t>
      </w:r>
      <w:r w:rsidRPr="00276865">
        <w:t xml:space="preserve">, </w:t>
      </w:r>
      <w:r w:rsidRPr="003E7CA7">
        <w:t>to accurately capture the complex needs of patients with advanced disease</w:t>
      </w:r>
      <w:r>
        <w:t xml:space="preserve"> in last year of life</w:t>
      </w:r>
      <w:r w:rsidRPr="003E7CA7">
        <w:t>, to better quantify those needs</w:t>
      </w:r>
      <w:r>
        <w:t>,</w:t>
      </w:r>
      <w:r w:rsidRPr="003E7CA7">
        <w:t xml:space="preserve"> and </w:t>
      </w:r>
      <w:r>
        <w:t>support more equitable</w:t>
      </w:r>
      <w:r w:rsidRPr="003E7CA7">
        <w:t xml:space="preserve"> allocat</w:t>
      </w:r>
      <w:r>
        <w:t>ion of</w:t>
      </w:r>
      <w:r w:rsidRPr="003E7CA7">
        <w:t xml:space="preserve"> resources to meet them. </w:t>
      </w:r>
    </w:p>
    <w:p w14:paraId="40EA0188" w14:textId="77777777" w:rsidR="004D7349" w:rsidRPr="00C3115D" w:rsidRDefault="004D7349" w:rsidP="004F0265">
      <w:pPr>
        <w:ind w:right="54"/>
        <w:rPr>
          <w:b/>
          <w:bCs/>
        </w:rPr>
      </w:pPr>
      <w:r>
        <w:t>The programme also aims to</w:t>
      </w:r>
      <w:r w:rsidRPr="003E7CA7">
        <w:t xml:space="preserve"> identif</w:t>
      </w:r>
      <w:r>
        <w:t>y</w:t>
      </w:r>
      <w:r w:rsidRPr="003E7CA7">
        <w:t xml:space="preserve"> ways to measure </w:t>
      </w:r>
      <w:r>
        <w:t xml:space="preserve">the </w:t>
      </w:r>
      <w:r w:rsidRPr="003E7CA7">
        <w:t xml:space="preserve">improvements in </w:t>
      </w:r>
      <w:r>
        <w:t xml:space="preserve">health status and wellbeing </w:t>
      </w:r>
      <w:r w:rsidRPr="003E7CA7">
        <w:t>which patients and families experience</w:t>
      </w:r>
      <w:r>
        <w:t xml:space="preserve"> following specialist palliative care</w:t>
      </w:r>
      <w:r w:rsidRPr="003E7CA7">
        <w:t xml:space="preserve">, so that the </w:t>
      </w:r>
      <w:r>
        <w:t xml:space="preserve">case-mix classification can be developed, but also so </w:t>
      </w:r>
      <w:r w:rsidRPr="003E7CA7">
        <w:t xml:space="preserve">quality and effectiveness of services </w:t>
      </w:r>
      <w:r>
        <w:t xml:space="preserve">can be more readily </w:t>
      </w:r>
      <w:r w:rsidRPr="003E7CA7">
        <w:t>demonstr</w:t>
      </w:r>
      <w:r>
        <w:t>ated</w:t>
      </w:r>
      <w:r w:rsidRPr="003E7CA7">
        <w:t xml:space="preserve"> to patients, families, commissioners and </w:t>
      </w:r>
      <w:r>
        <w:t>services</w:t>
      </w:r>
      <w:r w:rsidRPr="003E7CA7">
        <w:t>.</w:t>
      </w:r>
    </w:p>
    <w:p w14:paraId="6C498B6E" w14:textId="77777777" w:rsidR="004D7349" w:rsidRPr="00303FDD" w:rsidRDefault="004D7349" w:rsidP="00B522D7">
      <w:pPr>
        <w:pStyle w:val="Heading2"/>
      </w:pPr>
      <w:bookmarkStart w:id="25" w:name="_Toc16439635"/>
      <w:r w:rsidRPr="0042504C">
        <w:t>Objectives</w:t>
      </w:r>
      <w:bookmarkEnd w:id="25"/>
    </w:p>
    <w:p w14:paraId="5C76F0AC" w14:textId="77777777" w:rsidR="004D7349" w:rsidRPr="0042504C" w:rsidRDefault="004D7349" w:rsidP="004F0265">
      <w:pPr>
        <w:autoSpaceDE w:val="0"/>
        <w:autoSpaceDN w:val="0"/>
        <w:adjustRightInd w:val="0"/>
        <w:spacing w:after="0" w:line="240" w:lineRule="auto"/>
        <w:rPr>
          <w:rFonts w:ascii="Calibri" w:hAnsi="Calibri" w:cs="Arial-BoldMT"/>
          <w:b/>
          <w:bCs/>
          <w:szCs w:val="20"/>
        </w:rPr>
      </w:pPr>
    </w:p>
    <w:p w14:paraId="59FBDE1C" w14:textId="77777777" w:rsidR="004D7349" w:rsidRDefault="004D7349" w:rsidP="004F0265">
      <w:pPr>
        <w:pStyle w:val="ListParagraph"/>
        <w:numPr>
          <w:ilvl w:val="0"/>
          <w:numId w:val="40"/>
        </w:numPr>
        <w:ind w:right="54"/>
      </w:pPr>
      <w:r w:rsidRPr="00206605">
        <w:t>To refine, validate</w:t>
      </w:r>
      <w:r>
        <w:t xml:space="preserve"> or</w:t>
      </w:r>
      <w:r w:rsidRPr="00206605">
        <w:t xml:space="preserve"> test new and existing p</w:t>
      </w:r>
      <w:r>
        <w:t>erson</w:t>
      </w:r>
      <w:r w:rsidRPr="00206605">
        <w:t xml:space="preserve">-centred </w:t>
      </w:r>
      <w:r>
        <w:t xml:space="preserve">outcome </w:t>
      </w:r>
      <w:r w:rsidRPr="00206605">
        <w:t xml:space="preserve">measures to assess the main </w:t>
      </w:r>
      <w:r>
        <w:t xml:space="preserve">health status, </w:t>
      </w:r>
      <w:r w:rsidRPr="00206605">
        <w:t>symptoms</w:t>
      </w:r>
      <w:r>
        <w:t>/</w:t>
      </w:r>
      <w:r w:rsidRPr="00206605">
        <w:t>concerns</w:t>
      </w:r>
      <w:r>
        <w:t>,</w:t>
      </w:r>
      <w:r w:rsidRPr="00206605">
        <w:t xml:space="preserve"> and </w:t>
      </w:r>
      <w:r>
        <w:t>services received,</w:t>
      </w:r>
      <w:r w:rsidRPr="00206605">
        <w:t xml:space="preserve"> of patients and families receiving specialist palliative care</w:t>
      </w:r>
      <w:r>
        <w:t>.</w:t>
      </w:r>
    </w:p>
    <w:p w14:paraId="2E84BA08" w14:textId="77777777" w:rsidR="004D7349" w:rsidRDefault="004D7349" w:rsidP="004F0265">
      <w:pPr>
        <w:pStyle w:val="ListParagraph"/>
        <w:ind w:right="54"/>
      </w:pPr>
    </w:p>
    <w:p w14:paraId="34E180ED" w14:textId="77777777" w:rsidR="004D7349" w:rsidRPr="00C34AA6" w:rsidRDefault="004D7349" w:rsidP="004F0265">
      <w:pPr>
        <w:pStyle w:val="ListParagraph"/>
        <w:numPr>
          <w:ilvl w:val="0"/>
          <w:numId w:val="40"/>
        </w:numPr>
        <w:autoSpaceDE w:val="0"/>
        <w:autoSpaceDN w:val="0"/>
        <w:adjustRightInd w:val="0"/>
        <w:spacing w:after="0" w:line="276" w:lineRule="auto"/>
        <w:rPr>
          <w:rFonts w:cstheme="minorHAnsi"/>
        </w:rPr>
      </w:pPr>
      <w:r w:rsidRPr="00C34AA6">
        <w:rPr>
          <w:rFonts w:cstheme="minorHAnsi"/>
        </w:rPr>
        <w:t xml:space="preserve">To utilise the perspectives </w:t>
      </w:r>
      <w:r>
        <w:rPr>
          <w:rFonts w:cstheme="minorHAnsi"/>
        </w:rPr>
        <w:t>of</w:t>
      </w:r>
      <w:r w:rsidRPr="00C34AA6">
        <w:rPr>
          <w:rFonts w:cstheme="minorHAnsi"/>
        </w:rPr>
        <w:t xml:space="preserve"> key stakeholders (patients, families, professional caregivers, commissioners and policy-makers) on complexity in palliative care, to inform subsequent case-mix development</w:t>
      </w:r>
      <w:r>
        <w:rPr>
          <w:rFonts w:cstheme="minorHAnsi"/>
        </w:rPr>
        <w:t>.</w:t>
      </w:r>
    </w:p>
    <w:p w14:paraId="4A1BCA88" w14:textId="77777777" w:rsidR="004D7349" w:rsidRDefault="004D7349" w:rsidP="004F0265">
      <w:pPr>
        <w:pStyle w:val="ListParagraph"/>
      </w:pPr>
    </w:p>
    <w:p w14:paraId="2735935B" w14:textId="77777777" w:rsidR="004D7349" w:rsidRDefault="004D7349" w:rsidP="004F0265">
      <w:pPr>
        <w:pStyle w:val="ListParagraph"/>
        <w:numPr>
          <w:ilvl w:val="0"/>
          <w:numId w:val="40"/>
        </w:numPr>
        <w:ind w:right="54"/>
      </w:pPr>
      <w:r>
        <w:t xml:space="preserve">To understand the criteria which distinguish different models of palliative care, to help inform how a case-mix classification and </w:t>
      </w:r>
      <w:r w:rsidRPr="00276865">
        <w:t>per-patient funding models</w:t>
      </w:r>
      <w:r>
        <w:t xml:space="preserve"> can best be utilised </w:t>
      </w:r>
      <w:r>
        <w:rPr>
          <w:rFonts w:cstheme="minorHAnsi"/>
        </w:rPr>
        <w:t>across different models of specialist palliative care</w:t>
      </w:r>
      <w:r>
        <w:t>.</w:t>
      </w:r>
    </w:p>
    <w:p w14:paraId="4D62DCA1" w14:textId="77777777" w:rsidR="004D7349" w:rsidRDefault="004D7349" w:rsidP="004F0265">
      <w:pPr>
        <w:pStyle w:val="ListParagraph"/>
        <w:ind w:right="54"/>
      </w:pPr>
    </w:p>
    <w:p w14:paraId="64B6ECC5" w14:textId="77777777" w:rsidR="004D7349" w:rsidRDefault="004D7349" w:rsidP="004F0265">
      <w:pPr>
        <w:pStyle w:val="ListParagraph"/>
        <w:numPr>
          <w:ilvl w:val="0"/>
          <w:numId w:val="40"/>
        </w:numPr>
        <w:ind w:right="54"/>
      </w:pPr>
      <w:r w:rsidRPr="00276865">
        <w:t xml:space="preserve">To </w:t>
      </w:r>
      <w:r>
        <w:t>develop</w:t>
      </w:r>
      <w:r w:rsidRPr="00276865">
        <w:t xml:space="preserve"> a p</w:t>
      </w:r>
      <w:r>
        <w:t>erson</w:t>
      </w:r>
      <w:r w:rsidRPr="00276865">
        <w:t>-centred palliative care case-mix classification, based on individual patient and family needs</w:t>
      </w:r>
      <w:r>
        <w:t xml:space="preserve"> and costs of care</w:t>
      </w:r>
      <w:r w:rsidRPr="00276865">
        <w:t>, for adults with both cancer and non-cancer conditions in the last year of life.</w:t>
      </w:r>
    </w:p>
    <w:p w14:paraId="58A62B10" w14:textId="77777777" w:rsidR="004D7349" w:rsidRDefault="004D7349" w:rsidP="004F0265">
      <w:pPr>
        <w:pStyle w:val="ListParagraph"/>
      </w:pPr>
    </w:p>
    <w:p w14:paraId="79CEFB6C" w14:textId="77777777" w:rsidR="004D7349" w:rsidRPr="008357D9" w:rsidRDefault="004D7349" w:rsidP="004F0265">
      <w:pPr>
        <w:pStyle w:val="ListParagraph"/>
        <w:numPr>
          <w:ilvl w:val="0"/>
          <w:numId w:val="40"/>
        </w:numPr>
        <w:ind w:right="54"/>
      </w:pPr>
      <w:r w:rsidRPr="008357D9">
        <w:lastRenderedPageBreak/>
        <w:t>To test this person-centred palliative care case-mix classification in terms of ability to predict resource use in last year of life</w:t>
      </w:r>
      <w:r>
        <w:t xml:space="preserve"> and to better understand transitions between services in order to improve care.</w:t>
      </w:r>
    </w:p>
    <w:p w14:paraId="14904CAF" w14:textId="77777777" w:rsidR="004D7349" w:rsidRDefault="004D7349" w:rsidP="004F0265">
      <w:pPr>
        <w:autoSpaceDE w:val="0"/>
        <w:autoSpaceDN w:val="0"/>
        <w:adjustRightInd w:val="0"/>
        <w:spacing w:after="0" w:line="240" w:lineRule="auto"/>
        <w:rPr>
          <w:rFonts w:ascii="Calibri" w:hAnsi="Calibri" w:cs="ArialMT"/>
          <w:szCs w:val="20"/>
        </w:rPr>
        <w:sectPr w:rsidR="004D7349" w:rsidSect="004F0265">
          <w:footerReference w:type="default" r:id="rId32"/>
          <w:pgSz w:w="11906" w:h="16838"/>
          <w:pgMar w:top="1440" w:right="1134" w:bottom="1440" w:left="1134" w:header="709" w:footer="709" w:gutter="0"/>
          <w:cols w:space="708"/>
          <w:docGrid w:linePitch="360"/>
        </w:sectPr>
      </w:pPr>
    </w:p>
    <w:p w14:paraId="7EDA7F28" w14:textId="190B5050" w:rsidR="004D7349" w:rsidRPr="00970EE6" w:rsidRDefault="004D7349" w:rsidP="00B522D7">
      <w:pPr>
        <w:pStyle w:val="Heading1"/>
      </w:pPr>
      <w:bookmarkStart w:id="26" w:name="_Toc16439636"/>
      <w:bookmarkStart w:id="27" w:name="_Toc106688979"/>
      <w:r>
        <w:lastRenderedPageBreak/>
        <w:t xml:space="preserve">3: Overall </w:t>
      </w:r>
      <w:bookmarkEnd w:id="26"/>
      <w:r>
        <w:t>Design of the C-CHANGE Programme</w:t>
      </w:r>
      <w:bookmarkEnd w:id="27"/>
      <w:r>
        <w:t xml:space="preserve"> </w:t>
      </w:r>
    </w:p>
    <w:p w14:paraId="1F4D1A78" w14:textId="239DB0EE" w:rsidR="004D7349" w:rsidRDefault="004D7349" w:rsidP="004F0265">
      <w:r w:rsidRPr="00970EE6">
        <w:t>The C-CHANGE Programme ha</w:t>
      </w:r>
      <w:r>
        <w:t>d</w:t>
      </w:r>
      <w:r w:rsidRPr="00970EE6">
        <w:t xml:space="preserve"> six Workstreams</w:t>
      </w:r>
      <w:r>
        <w:t xml:space="preserve"> (see </w:t>
      </w:r>
      <w:r w:rsidR="00FA1056">
        <w:fldChar w:fldCharType="begin"/>
      </w:r>
      <w:r w:rsidR="00FA1056">
        <w:instrText xml:space="preserve"> REF _Ref18252761 </w:instrText>
      </w:r>
      <w:r w:rsidR="00FA1056">
        <w:fldChar w:fldCharType="separate"/>
      </w:r>
      <w:r w:rsidR="0017392A">
        <w:t xml:space="preserve">Figure </w:t>
      </w:r>
      <w:r w:rsidR="0017392A">
        <w:rPr>
          <w:noProof/>
        </w:rPr>
        <w:t>1</w:t>
      </w:r>
      <w:r w:rsidR="00FA1056">
        <w:rPr>
          <w:noProof/>
        </w:rPr>
        <w:fldChar w:fldCharType="end"/>
      </w:r>
      <w:r>
        <w:t>):</w:t>
      </w:r>
    </w:p>
    <w:p w14:paraId="6BFD27A9" w14:textId="77777777" w:rsidR="004D7349" w:rsidRDefault="004D7349" w:rsidP="004F0265">
      <w:pPr>
        <w:pStyle w:val="ListParagraph"/>
        <w:numPr>
          <w:ilvl w:val="0"/>
          <w:numId w:val="9"/>
        </w:numPr>
      </w:pPr>
      <w:r>
        <w:t>Workstreams 1, 2, 3 and 4 ran consecutively</w:t>
      </w:r>
    </w:p>
    <w:p w14:paraId="69E775D4" w14:textId="77777777" w:rsidR="004D7349" w:rsidRDefault="004D7349" w:rsidP="004F0265">
      <w:pPr>
        <w:pStyle w:val="ListParagraph"/>
        <w:numPr>
          <w:ilvl w:val="0"/>
          <w:numId w:val="9"/>
        </w:numPr>
      </w:pPr>
      <w:r>
        <w:t>Workstream 5 ran concurrently with Workstreams 1,2,3, and 4, to integrate each Workstream into the overall Programme of work</w:t>
      </w:r>
    </w:p>
    <w:p w14:paraId="6FA03488" w14:textId="77777777" w:rsidR="004D7349" w:rsidRDefault="004D7349" w:rsidP="004F0265">
      <w:pPr>
        <w:pStyle w:val="ListParagraph"/>
        <w:numPr>
          <w:ilvl w:val="0"/>
          <w:numId w:val="9"/>
        </w:numPr>
      </w:pPr>
      <w:r>
        <w:t>Workstream 6 also ran concurrently with Workstreams 1,2,3 and 4, to maximise dissemination and outputs throughout the Programme</w:t>
      </w:r>
    </w:p>
    <w:p w14:paraId="700C4289" w14:textId="185A8AC6" w:rsidR="004D7349" w:rsidRDefault="004D7349" w:rsidP="00CC2EB6">
      <w:pPr>
        <w:pStyle w:val="Caption"/>
      </w:pPr>
      <w:bookmarkStart w:id="28" w:name="_Ref18252761"/>
      <w:bookmarkStart w:id="29" w:name="_Toc106689009"/>
      <w:r>
        <w:t xml:space="preserve">Figure </w:t>
      </w:r>
      <w:r w:rsidR="00FA1056">
        <w:fldChar w:fldCharType="begin"/>
      </w:r>
      <w:r w:rsidR="00FA1056">
        <w:instrText xml:space="preserve"> SEQ Figure \* ARABIC </w:instrText>
      </w:r>
      <w:r w:rsidR="00FA1056">
        <w:fldChar w:fldCharType="separate"/>
      </w:r>
      <w:r w:rsidR="0017392A">
        <w:rPr>
          <w:noProof/>
        </w:rPr>
        <w:t>1</w:t>
      </w:r>
      <w:r w:rsidR="00FA1056">
        <w:rPr>
          <w:noProof/>
        </w:rPr>
        <w:fldChar w:fldCharType="end"/>
      </w:r>
      <w:bookmarkEnd w:id="28"/>
      <w:r>
        <w:t>: Research Pathway Diagram for the C-CHANGE Programme</w:t>
      </w:r>
      <w:bookmarkEnd w:id="29"/>
    </w:p>
    <w:p w14:paraId="216168CC" w14:textId="77777777" w:rsidR="004D7349" w:rsidRDefault="004D7349">
      <w:pPr>
        <w:rPr>
          <w:b/>
        </w:rPr>
      </w:pPr>
      <w:r>
        <w:rPr>
          <w:b/>
          <w:noProof/>
        </w:rPr>
        <w:drawing>
          <wp:inline distT="0" distB="0" distL="0" distR="0" wp14:anchorId="14A8B2D4" wp14:editId="26E12D5C">
            <wp:extent cx="6260465" cy="3385628"/>
            <wp:effectExtent l="38100" t="38100" r="45085" b="438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19286" cy="3417438"/>
                    </a:xfrm>
                    <a:prstGeom prst="rect">
                      <a:avLst/>
                    </a:prstGeom>
                    <a:noFill/>
                    <a:ln w="31750">
                      <a:solidFill>
                        <a:schemeClr val="accent1"/>
                      </a:solidFill>
                    </a:ln>
                  </pic:spPr>
                </pic:pic>
              </a:graphicData>
            </a:graphic>
          </wp:inline>
        </w:drawing>
      </w:r>
    </w:p>
    <w:p w14:paraId="30FE2AA9" w14:textId="77777777" w:rsidR="004D7349" w:rsidRDefault="004D7349" w:rsidP="00B522D7">
      <w:pPr>
        <w:pStyle w:val="Heading2"/>
      </w:pPr>
      <w:r>
        <w:t xml:space="preserve">Changes to the Overall Programme Design </w:t>
      </w:r>
    </w:p>
    <w:p w14:paraId="21B752FD" w14:textId="77777777" w:rsidR="004D7349" w:rsidRDefault="004D7349" w:rsidP="004F0265">
      <w:r>
        <w:t>We amended/added three components of the original workplan:</w:t>
      </w:r>
    </w:p>
    <w:p w14:paraId="10F7733A" w14:textId="2E1DD1C8" w:rsidR="004D7349" w:rsidRDefault="004D7349" w:rsidP="004F0265">
      <w:pPr>
        <w:pStyle w:val="ListParagraph"/>
        <w:numPr>
          <w:ilvl w:val="0"/>
          <w:numId w:val="13"/>
        </w:numPr>
      </w:pPr>
      <w:r>
        <w:t xml:space="preserve">In Workstream 1, emerging psychometric evidence changed the extent to which we needed to undertake validation of the different measures. We added in study of Phase of Illness, as new evidence </w:t>
      </w:r>
      <w:r w:rsidR="00B3339B">
        <w:fldChar w:fldCharType="begin">
          <w:fldData xml:space="preserve">PEVuZE5vdGU+PENpdGU+PEF1dGhvcj5DdXJyb3c8L0F1dGhvcj48WWVhcj4yMDE1PC9ZZWFyPjxS
ZWNOdW0+NjQ8L1JlY051bT48RGlzcGxheVRleHQ+PHN0eWxlIGZhY2U9InN1cGVyc2NyaXB0Ij41
Njwvc3R5bGU+PC9EaXNwbGF5VGV4dD48cmVjb3JkPjxyZWMtbnVtYmVyPjY0PC9yZWMtbnVtYmVy
Pjxmb3JlaWduLWtleXM+PGtleSBhcHA9IkVOIiBkYi1pZD0iNWQwdHplcnhqMHRlZjJldDUyOXYy
enZkNTl4dDlzdjA1ZnZmIiB0aW1lc3RhbXA9IjE2NTI3OTYwOTMiPjY0PC9rZXk+PC9mb3JlaWdu
LWtleXM+PHJlZi10eXBlIG5hbWU9IkpvdXJuYWwgQXJ0aWNsZSI+MTc8L3JlZi10eXBlPjxjb250
cmlidXRvcnM+PGF1dGhvcnM+PGF1dGhvcj5DdXJyb3csIEQuIEMuPC9hdXRob3I+PGF1dGhvcj5B
bGxpbmdoYW0sIFMuPC9hdXRob3I+PGF1dGhvcj5ZYXRlcywgUC48L2F1dGhvcj48YXV0aG9yPkpv
aG5zb24sIEMuPC9hdXRob3I+PGF1dGhvcj5DbGFyaywgSy48L2F1dGhvcj48YXV0aG9yPkVhZ2Fy
LCBLLjwvYXV0aG9yPjwvYXV0aG9ycz48L2NvbnRyaWJ1dG9ycz48YXV0aC1hZGRyZXNzPkRpc2Np
cGxpbmUsIFBhbGxpYXRpdmUgYW5kIFN1cHBvcnRpdmUgU2VydmljZXMsIEZsaW5kZXJzIFVuaXZl
cnNpdHksIFN0dXJ0IFJvYWQgQmVkZm9yZCBQYXJrLCBBZGVsYWlkZSwgU0EsIDUwNDIsIEF1c3Ry
YWxpYSwgZGF2aWQuY3Vycm93QGhlYWx0aC5zYS5nb3YuYXUuPC9hdXRoLWFkZHJlc3M+PHRpdGxl
cz48dGl0bGU+SW1wcm92aW5nIG5hdGlvbmFsIGhvc3BpY2UvcGFsbGlhdGl2ZSBjYXJlIHNlcnZp
Y2Ugc3ltcHRvbSBvdXRjb21lcyBzeXN0ZW1hdGljYWxseSB0aHJvdWdoIHBvaW50LW9mLWNhcmUg
ZGF0YSBjb2xsZWN0aW9uLCBzdHJ1Y3R1cmVkIGZlZWRiYWNrIGFuZCBiZW5jaG1hcmtpbmc8L3Rp
dGxlPjxzZWNvbmRhcnktdGl0bGU+U3VwcG9ydCBDYXJlIENhbmNlcjwvc2Vjb25kYXJ5LXRpdGxl
PjwvdGl0bGVzPjxwZXJpb2RpY2FsPjxmdWxsLXRpdGxlPlN1cHBvcnQgQ2FyZSBDYW5jZXI8L2Z1
bGwtdGl0bGU+PC9wZXJpb2RpY2FsPjxwYWdlcz4zMDctMTU8L3BhZ2VzPjx2b2x1bWU+MjM8L3Zv
bHVtZT48bnVtYmVyPjI8L251bWJlcj48a2V5d29yZHM+PGtleXdvcmQ+QWRvbGVzY2VudDwva2V5
d29yZD48a2V5d29yZD5BZHVsdDwva2V5d29yZD48a2V5d29yZD5BZ2VkPC9rZXl3b3JkPjxrZXl3
b3JkPkFnZWQsIDgwIGFuZCBvdmVyPC9rZXl3b3JkPjxrZXl3b3JkPkF1c3RyYWxpYTwva2V5d29y
ZD48a2V5d29yZD5CZW5jaG1hcmtpbmc8L2tleXdvcmQ+PGtleXdvcmQ+Q2hpbGQ8L2tleXdvcmQ+
PGtleXdvcmQ+Q2hpbGQsIFByZXNjaG9vbDwva2V5d29yZD48a2V5d29yZD5Db29wZXJhdGl2ZSBC
ZWhhdmlvcjwva2V5d29yZD48a2V5d29yZD5EYXRhIENvbGxlY3Rpb248L2tleXdvcmQ+PGtleXdv
cmQ+RmVlZGJhY2s8L2tleXdvcmQ+PGtleXdvcmQ+RmVtYWxlPC9rZXl3b3JkPjxrZXl3b3JkPkhv
c3BpY2UgQ2FyZS9wc3ljaG9sb2d5LypzdGF0aXN0aWNzICZhbXA7IG51bWVyaWNhbCBkYXRhPC9r
ZXl3b3JkPjxrZXl3b3JkPkhvc3BpY2VzL3N0YXRpc3RpY3MgJmFtcDsgbnVtZXJpY2FsIGRhdGE8
L2tleXdvcmQ+PGtleXdvcmQ+SHVtYW5zPC9rZXl3b3JkPjxrZXl3b3JkPkluZmFudDwva2V5d29y
ZD48a2V5d29yZD5JbmZhbnQsIE5ld2Jvcm48L2tleXdvcmQ+PGtleXdvcmQ+TWFsZTwva2V5d29y
ZD48a2V5d29yZD5NaWRkbGUgQWdlZDwva2V5d29yZD48a2V5d29yZD5OZW9wbGFzbXMvcHN5Y2hv
bG9neS8qdGhlcmFweTwva2V5d29yZD48a2V5d29yZD5QYWxsaWF0aXZlIENhcmUvKnN0YXRpc3Rp
Y3MgJmFtcDsgbnVtZXJpY2FsIGRhdGE8L2tleXdvcmQ+PGtleXdvcmQ+KlBhdGllbnQgT3V0Y29t
ZSBBc3Nlc3NtZW50PC9rZXl3b3JkPjxrZXl3b3JkPllvdW5nIEFkdWx0PC9rZXl3b3JkPjwva2V5
d29yZHM+PGRhdGVzPjx5ZWFyPjIwMTU8L3llYXI+PHB1Yi1kYXRlcz48ZGF0ZT5GZWI8L2RhdGU+
PC9wdWItZGF0ZXM+PC9kYXRlcz48aXNibj4xNDMzLTczMzkgKEVsZWN0cm9uaWMpJiN4RDswOTQx
LTQzNTUgKExpbmtpbmcpPC9pc2JuPjxhY2Nlc3Npb24tbnVtPjI1MDYzMjcyPC9hY2Nlc3Npb24t
bnVtPjx1cmxzPjxyZWxhdGVkLXVybHM+PHVybD5odHRwczovL3d3dy5uY2JpLm5sbS5uaWguZ292
L3B1Ym1lZC8yNTA2MzI3MjwvdXJsPjwvcmVsYXRlZC11cmxzPjwvdXJscz48Y3VzdG9tMj5QTUM0
Mjg5MDEyPC9jdXN0b20yPjxlbGVjdHJvbmljLXJlc291cmNlLW51bT4xMC4xMDA3L3MwMDUyMC0w
MTQtMjM1MS04PC9lbGVjdHJvbmljLXJlc291cmNlLW51bT48L3JlY29yZD48L0NpdGU+PC9FbmRO
b3RlPgB=
</w:fldData>
        </w:fldChar>
      </w:r>
      <w:r w:rsidR="00206B5B">
        <w:instrText xml:space="preserve"> ADDIN EN.CITE </w:instrText>
      </w:r>
      <w:r w:rsidR="00206B5B">
        <w:fldChar w:fldCharType="begin">
          <w:fldData xml:space="preserve">PEVuZE5vdGU+PENpdGU+PEF1dGhvcj5DdXJyb3c8L0F1dGhvcj48WWVhcj4yMDE1PC9ZZWFyPjxS
ZWNOdW0+NjQ8L1JlY051bT48RGlzcGxheVRleHQ+PHN0eWxlIGZhY2U9InN1cGVyc2NyaXB0Ij41
Njwvc3R5bGU+PC9EaXNwbGF5VGV4dD48cmVjb3JkPjxyZWMtbnVtYmVyPjY0PC9yZWMtbnVtYmVy
Pjxmb3JlaWduLWtleXM+PGtleSBhcHA9IkVOIiBkYi1pZD0iNWQwdHplcnhqMHRlZjJldDUyOXYy
enZkNTl4dDlzdjA1ZnZmIiB0aW1lc3RhbXA9IjE2NTI3OTYwOTMiPjY0PC9rZXk+PC9mb3JlaWdu
LWtleXM+PHJlZi10eXBlIG5hbWU9IkpvdXJuYWwgQXJ0aWNsZSI+MTc8L3JlZi10eXBlPjxjb250
cmlidXRvcnM+PGF1dGhvcnM+PGF1dGhvcj5DdXJyb3csIEQuIEMuPC9hdXRob3I+PGF1dGhvcj5B
bGxpbmdoYW0sIFMuPC9hdXRob3I+PGF1dGhvcj5ZYXRlcywgUC48L2F1dGhvcj48YXV0aG9yPkpv
aG5zb24sIEMuPC9hdXRob3I+PGF1dGhvcj5DbGFyaywgSy48L2F1dGhvcj48YXV0aG9yPkVhZ2Fy
LCBLLjwvYXV0aG9yPjwvYXV0aG9ycz48L2NvbnRyaWJ1dG9ycz48YXV0aC1hZGRyZXNzPkRpc2Np
cGxpbmUsIFBhbGxpYXRpdmUgYW5kIFN1cHBvcnRpdmUgU2VydmljZXMsIEZsaW5kZXJzIFVuaXZl
cnNpdHksIFN0dXJ0IFJvYWQgQmVkZm9yZCBQYXJrLCBBZGVsYWlkZSwgU0EsIDUwNDIsIEF1c3Ry
YWxpYSwgZGF2aWQuY3Vycm93QGhlYWx0aC5zYS5nb3YuYXUuPC9hdXRoLWFkZHJlc3M+PHRpdGxl
cz48dGl0bGU+SW1wcm92aW5nIG5hdGlvbmFsIGhvc3BpY2UvcGFsbGlhdGl2ZSBjYXJlIHNlcnZp
Y2Ugc3ltcHRvbSBvdXRjb21lcyBzeXN0ZW1hdGljYWxseSB0aHJvdWdoIHBvaW50LW9mLWNhcmUg
ZGF0YSBjb2xsZWN0aW9uLCBzdHJ1Y3R1cmVkIGZlZWRiYWNrIGFuZCBiZW5jaG1hcmtpbmc8L3Rp
dGxlPjxzZWNvbmRhcnktdGl0bGU+U3VwcG9ydCBDYXJlIENhbmNlcjwvc2Vjb25kYXJ5LXRpdGxl
PjwvdGl0bGVzPjxwZXJpb2RpY2FsPjxmdWxsLXRpdGxlPlN1cHBvcnQgQ2FyZSBDYW5jZXI8L2Z1
bGwtdGl0bGU+PC9wZXJpb2RpY2FsPjxwYWdlcz4zMDctMTU8L3BhZ2VzPjx2b2x1bWU+MjM8L3Zv
bHVtZT48bnVtYmVyPjI8L251bWJlcj48a2V5d29yZHM+PGtleXdvcmQ+QWRvbGVzY2VudDwva2V5
d29yZD48a2V5d29yZD5BZHVsdDwva2V5d29yZD48a2V5d29yZD5BZ2VkPC9rZXl3b3JkPjxrZXl3
b3JkPkFnZWQsIDgwIGFuZCBvdmVyPC9rZXl3b3JkPjxrZXl3b3JkPkF1c3RyYWxpYTwva2V5d29y
ZD48a2V5d29yZD5CZW5jaG1hcmtpbmc8L2tleXdvcmQ+PGtleXdvcmQ+Q2hpbGQ8L2tleXdvcmQ+
PGtleXdvcmQ+Q2hpbGQsIFByZXNjaG9vbDwva2V5d29yZD48a2V5d29yZD5Db29wZXJhdGl2ZSBC
ZWhhdmlvcjwva2V5d29yZD48a2V5d29yZD5EYXRhIENvbGxlY3Rpb248L2tleXdvcmQ+PGtleXdv
cmQ+RmVlZGJhY2s8L2tleXdvcmQ+PGtleXdvcmQ+RmVtYWxlPC9rZXl3b3JkPjxrZXl3b3JkPkhv
c3BpY2UgQ2FyZS9wc3ljaG9sb2d5LypzdGF0aXN0aWNzICZhbXA7IG51bWVyaWNhbCBkYXRhPC9r
ZXl3b3JkPjxrZXl3b3JkPkhvc3BpY2VzL3N0YXRpc3RpY3MgJmFtcDsgbnVtZXJpY2FsIGRhdGE8
L2tleXdvcmQ+PGtleXdvcmQ+SHVtYW5zPC9rZXl3b3JkPjxrZXl3b3JkPkluZmFudDwva2V5d29y
ZD48a2V5d29yZD5JbmZhbnQsIE5ld2Jvcm48L2tleXdvcmQ+PGtleXdvcmQ+TWFsZTwva2V5d29y
ZD48a2V5d29yZD5NaWRkbGUgQWdlZDwva2V5d29yZD48a2V5d29yZD5OZW9wbGFzbXMvcHN5Y2hv
bG9neS8qdGhlcmFweTwva2V5d29yZD48a2V5d29yZD5QYWxsaWF0aXZlIENhcmUvKnN0YXRpc3Rp
Y3MgJmFtcDsgbnVtZXJpY2FsIGRhdGE8L2tleXdvcmQ+PGtleXdvcmQ+KlBhdGllbnQgT3V0Y29t
ZSBBc3Nlc3NtZW50PC9rZXl3b3JkPjxrZXl3b3JkPllvdW5nIEFkdWx0PC9rZXl3b3JkPjwva2V5
d29yZHM+PGRhdGVzPjx5ZWFyPjIwMTU8L3llYXI+PHB1Yi1kYXRlcz48ZGF0ZT5GZWI8L2RhdGU+
PC9wdWItZGF0ZXM+PC9kYXRlcz48aXNibj4xNDMzLTczMzkgKEVsZWN0cm9uaWMpJiN4RDswOTQx
LTQzNTUgKExpbmtpbmcpPC9pc2JuPjxhY2Nlc3Npb24tbnVtPjI1MDYzMjcyPC9hY2Nlc3Npb24t
bnVtPjx1cmxzPjxyZWxhdGVkLXVybHM+PHVybD5odHRwczovL3d3dy5uY2JpLm5sbS5uaWguZ292
L3B1Ym1lZC8yNTA2MzI3MjwvdXJsPjwvcmVsYXRlZC11cmxzPjwvdXJscz48Y3VzdG9tMj5QTUM0
Mjg5MDEyPC9jdXN0b20yPjxlbGVjdHJvbmljLXJlc291cmNlLW51bT4xMC4xMDA3L3MwMDUyMC0w
MTQtMjM1MS04PC9lbGVjdHJvbmljLXJlc291cmNlLW51bT48L3JlY29yZD48L0NpdGU+PC9FbmRO
b3RlPgB=
</w:fldData>
        </w:fldChar>
      </w:r>
      <w:r w:rsidR="00206B5B">
        <w:instrText xml:space="preserve"> ADDIN EN.CITE.DATA </w:instrText>
      </w:r>
      <w:r w:rsidR="00206B5B">
        <w:fldChar w:fldCharType="end"/>
      </w:r>
      <w:r w:rsidR="00B3339B">
        <w:fldChar w:fldCharType="separate"/>
      </w:r>
      <w:r w:rsidR="00206B5B" w:rsidRPr="00206B5B">
        <w:rPr>
          <w:noProof/>
          <w:vertAlign w:val="superscript"/>
        </w:rPr>
        <w:t>56</w:t>
      </w:r>
      <w:r w:rsidR="00B3339B">
        <w:fldChar w:fldCharType="end"/>
      </w:r>
      <w:r>
        <w:t xml:space="preserve"> confirmed Phase would potentially be a key casemix criteria.</w:t>
      </w:r>
    </w:p>
    <w:p w14:paraId="000C3E35" w14:textId="77777777" w:rsidR="004D7349" w:rsidRDefault="004D7349" w:rsidP="004F0265">
      <w:pPr>
        <w:pStyle w:val="ListParagraph"/>
        <w:numPr>
          <w:ilvl w:val="0"/>
          <w:numId w:val="13"/>
        </w:numPr>
      </w:pPr>
      <w:r>
        <w:t>During Workstreams 1 and 2, as a direct result of input from our PPI group, we added a patient experience measure, and included additional secondary analysis to understand the role of uncertainty in the care needs of patients and families with advanced illness.</w:t>
      </w:r>
    </w:p>
    <w:p w14:paraId="70BB2B54" w14:textId="77777777" w:rsidR="004D7349" w:rsidRPr="006012B2" w:rsidRDefault="004D7349" w:rsidP="004F0265">
      <w:pPr>
        <w:pStyle w:val="ListParagraph"/>
        <w:numPr>
          <w:ilvl w:val="0"/>
          <w:numId w:val="13"/>
        </w:numPr>
      </w:pPr>
      <w:bookmarkStart w:id="30" w:name="_Hlk31545548"/>
      <w:r>
        <w:lastRenderedPageBreak/>
        <w:t>Within Workstream 3 and 4, we studied the models of specialist palliative care operating at the participating sites in more detail - the need for this became apparent as we tried to characterise models of palliative care in the context of a rapidly changing healthcare environment.</w:t>
      </w:r>
    </w:p>
    <w:bookmarkEnd w:id="30"/>
    <w:p w14:paraId="577A1892" w14:textId="77777777" w:rsidR="004D7349" w:rsidRDefault="004D7349">
      <w:pPr>
        <w:rPr>
          <w:b/>
        </w:rPr>
      </w:pPr>
    </w:p>
    <w:p w14:paraId="020D859D" w14:textId="77777777" w:rsidR="004D7349" w:rsidRDefault="004D7349">
      <w:pPr>
        <w:rPr>
          <w:b/>
        </w:rPr>
        <w:sectPr w:rsidR="004D7349" w:rsidSect="004F0265">
          <w:footerReference w:type="default" r:id="rId34"/>
          <w:pgSz w:w="11906" w:h="16838"/>
          <w:pgMar w:top="1440" w:right="1134" w:bottom="1440" w:left="1134" w:header="709" w:footer="709" w:gutter="0"/>
          <w:cols w:space="708"/>
          <w:docGrid w:linePitch="360"/>
        </w:sectPr>
      </w:pPr>
    </w:p>
    <w:p w14:paraId="5BCB9314" w14:textId="7B78D56D" w:rsidR="004D7349" w:rsidRPr="00E96D7E" w:rsidRDefault="004D7349" w:rsidP="00B522D7">
      <w:pPr>
        <w:pStyle w:val="Heading1"/>
      </w:pPr>
      <w:bookmarkStart w:id="31" w:name="_Toc16439637"/>
      <w:bookmarkStart w:id="32" w:name="_Toc106688980"/>
      <w:r>
        <w:lastRenderedPageBreak/>
        <w:t xml:space="preserve">4: WS1 </w:t>
      </w:r>
      <w:r w:rsidRPr="00E96D7E">
        <w:t>Measures and training</w:t>
      </w:r>
      <w:bookmarkEnd w:id="31"/>
      <w:bookmarkEnd w:id="32"/>
    </w:p>
    <w:p w14:paraId="2BD64534" w14:textId="2432C37E" w:rsidR="004D7349" w:rsidRDefault="004D7349" w:rsidP="00B522D7">
      <w:pPr>
        <w:pStyle w:val="Heading2"/>
      </w:pPr>
      <w:bookmarkStart w:id="33" w:name="_Toc16439638"/>
      <w:r>
        <w:t>Introduction</w:t>
      </w:r>
      <w:bookmarkEnd w:id="33"/>
    </w:p>
    <w:p w14:paraId="5629ABB0" w14:textId="77777777" w:rsidR="004D7349" w:rsidRDefault="004D7349" w:rsidP="004F0265">
      <w:pPr>
        <w:ind w:right="54"/>
      </w:pPr>
      <w:bookmarkStart w:id="34" w:name="_Toc16439639"/>
      <w:r>
        <w:t>Workstream 1 on ‘Measures and Training’ was planned to meet Objective 1:</w:t>
      </w:r>
    </w:p>
    <w:p w14:paraId="17AC69F0" w14:textId="77777777" w:rsidR="004D7349" w:rsidRDefault="004D7349" w:rsidP="004F0265">
      <w:pPr>
        <w:ind w:right="54"/>
      </w:pPr>
      <w:r>
        <w:tab/>
      </w:r>
      <w:r w:rsidRPr="00206605">
        <w:t>To refine, validate</w:t>
      </w:r>
      <w:r>
        <w:t>,</w:t>
      </w:r>
      <w:r w:rsidRPr="00206605">
        <w:t xml:space="preserve"> or test new and existing patient-centred </w:t>
      </w:r>
      <w:r>
        <w:t xml:space="preserve">outcome </w:t>
      </w:r>
      <w:r w:rsidRPr="00206605">
        <w:t xml:space="preserve">measures to assess </w:t>
      </w:r>
      <w:r>
        <w:tab/>
      </w:r>
      <w:r w:rsidRPr="00206605">
        <w:t xml:space="preserve">the main </w:t>
      </w:r>
      <w:r>
        <w:t xml:space="preserve">health status, </w:t>
      </w:r>
      <w:r w:rsidRPr="00206605">
        <w:t>symptoms</w:t>
      </w:r>
      <w:r>
        <w:t>/</w:t>
      </w:r>
      <w:r w:rsidRPr="00206605">
        <w:t>concerns</w:t>
      </w:r>
      <w:r>
        <w:t>,</w:t>
      </w:r>
      <w:r w:rsidRPr="00206605">
        <w:t xml:space="preserve"> and </w:t>
      </w:r>
      <w:r>
        <w:t>services received,</w:t>
      </w:r>
      <w:r w:rsidRPr="00206605">
        <w:t xml:space="preserve"> of patients and families </w:t>
      </w:r>
      <w:r>
        <w:tab/>
      </w:r>
      <w:r w:rsidRPr="00206605">
        <w:t>receiving specialist palliative care</w:t>
      </w:r>
      <w:r>
        <w:t xml:space="preserve"> [</w:t>
      </w:r>
      <w:r w:rsidRPr="00B963A5">
        <w:rPr>
          <w:i/>
          <w:iCs/>
        </w:rPr>
        <w:t>for use in Workstream 3 and 4</w:t>
      </w:r>
      <w:r>
        <w:t>].</w:t>
      </w:r>
    </w:p>
    <w:p w14:paraId="4C68DE59" w14:textId="4429DD98" w:rsidR="004D7349" w:rsidRDefault="004D7349" w:rsidP="004F0265">
      <w:r>
        <w:t>As planned, we undertook full validation of the Integrated Palliative care Outcome Scale (IPOS), which was the key measure of patients’ symptoms and other concerns for Workstream 3 &amp; 4. We also undertook further testing of the p</w:t>
      </w:r>
      <w:r w:rsidRPr="0072603B">
        <w:t xml:space="preserve">alliative Phase of Illness </w:t>
      </w:r>
      <w:r>
        <w:t xml:space="preserve">measure, which had limited previous psychometric assessment, mostly of reliability </w:t>
      </w:r>
      <w:r w:rsidR="002E0415">
        <w:fldChar w:fldCharType="begin">
          <w:fldData xml:space="preserve">PEVuZE5vdGU+PENpdGU+PEF1dGhvcj5NYXNzbzwvQXV0aG9yPjxZZWFyPjIwMTU8L1llYXI+PFJl
Y051bT42NTwvUmVjTnVtPjxEaXNwbGF5VGV4dD48c3R5bGUgZmFjZT0ic3VwZXJzY3JpcHQiPjU5
PC9zdHlsZT48L0Rpc3BsYXlUZXh0PjxyZWNvcmQ+PHJlYy1udW1iZXI+NjU8L3JlYy1udW1iZXI+
PGZvcmVpZ24ta2V5cz48a2V5IGFwcD0iRU4iIGRiLWlkPSI1ZDB0emVyeGowdGVmMmV0NTI5djJ6
dmQ1OXh0OXN2MDVmdmYiIHRpbWVzdGFtcD0iMTY1Mjc5NjA5MyI+NjU8L2tleT48L2ZvcmVpZ24t
a2V5cz48cmVmLXR5cGUgbmFtZT0iSm91cm5hbCBBcnRpY2xlIj4xNzwvcmVmLXR5cGU+PGNvbnRy
aWJ1dG9ycz48YXV0aG9ycz48YXV0aG9yPk1hc3NvLCBNLjwvYXV0aG9yPjxhdXRob3I+QWxsaW5n
aGFtLCBTLiBGLjwvYXV0aG9yPjxhdXRob3I+QmFuZmllbGQsIE0uPC9hdXRob3I+PGF1dGhvcj5K
b2huc29uLCBDLiBFLjwvYXV0aG9yPjxhdXRob3I+UGlkZ2VvbiwgVC48L2F1dGhvcj48YXV0aG9y
PllhdGVzLCBQLjwvYXV0aG9yPjxhdXRob3I+RWFnYXIsIEsuPC9hdXRob3I+PC9hdXRob3JzPjwv
Y29udHJpYnV0b3JzPjxhdXRoLWFkZHJlc3M+Q2VudHJlIGZvciBIZWFsdGggU2VydmljZSBEZXZl
bG9wbWVudCwgQXVzdHJhbGlhbiBIZWFsdGggU2VydmljZXMgUmVzZWFyY2ggSW5zdGl0dXRlLCBV
bml2ZXJzaXR5IG9mIFdvbGxvbmdvbmcsIFdvbGxvbmdvbmcsIE5TVywgQXVzdHJhbGlhIG1tYXNz
b0B1b3cuZWR1LmF1LiYjeEQ7UGFsbGlhdGl2ZSBDYXJlIE91dGNvbWVzIENvbGxhYm9yYXRpb24s
IFVuaXZlcnNpdHkgb2YgV29sbG9uZ29uZywgV29sbG9uZ29uZywgTlNXLCBBdXN0cmFsaWEuJiN4
RDtDYW5jZXIgYW5kIFBhbGxpYXRpdmUgQ2FyZSBSZXNlYXJjaCBhbmQgRXZhbHVhdGlvbiBVbml0
LCBTY2hvb2wgb2YgU3VyZ2VyeSwgVW5pdmVyc2l0eSBvZiBXZXN0ZXJuIEF1c3RyYWxpYSwgUGVy
dGgsIFdBLCBBdXN0cmFsaWEuJiN4RDtTY2hvb2wgb2YgTnVyc2luZywgUXVlZW5zbGFuZCBVbml2
ZXJzaXR5IG9mIFRlY2hub2xvZ3ksIEJyaXNiYW5lLCBRTEQsIEF1c3RyYWxpYS4mI3hEO0NlbnRy
ZSBmb3IgSGVhbHRoIFNlcnZpY2UgRGV2ZWxvcG1lbnQsIEF1c3RyYWxpYW4gSGVhbHRoIFNlcnZp
Y2VzIFJlc2VhcmNoIEluc3RpdHV0ZSwgVW5pdmVyc2l0eSBvZiBXb2xsb25nb25nLCBXb2xsb25n
b25nLCBOU1csIEF1c3RyYWxpYS48L2F1dGgtYWRkcmVzcz48dGl0bGVzPjx0aXRsZT5QYWxsaWF0
aXZlIENhcmUgUGhhc2U6IGludGVyLXJhdGVyIHJlbGlhYmlsaXR5IGFuZCBhY2NlcHRhYmlsaXR5
IGluIGEgbmF0aW9uYWwgc3R1ZHk8L3RpdGxlPjxzZWNvbmRhcnktdGl0bGU+UGFsbGlhdCBNZWQ8
L3NlY29uZGFyeS10aXRsZT48L3RpdGxlcz48cGVyaW9kaWNhbD48ZnVsbC10aXRsZT5QYWxsaWF0
IE1lZDwvZnVsbC10aXRsZT48L3BlcmlvZGljYWw+PHBhZ2VzPjIyLTMwPC9wYWdlcz48dm9sdW1l
PjI5PC92b2x1bWU+PG51bWJlcj4xPC9udW1iZXI+PGtleXdvcmRzPjxrZXl3b3JkPkFkdWx0PC9r
ZXl3b3JkPjxrZXl3b3JkPkFnZWQ8L2tleXdvcmQ+PGtleXdvcmQ+QWdlZCwgODAgYW5kIG92ZXI8
L2tleXdvcmQ+PGtleXdvcmQ+QXVzdHJhbGlhPC9rZXl3b3JkPjxrZXl3b3JkPkNyb3NzLVNlY3Rp
b25hbCBTdHVkaWVzPC9rZXl3b3JkPjxrZXl3b3JkPkZlbWFsZTwva2V5d29yZD48a2V5d29yZD5I
dW1hbnM8L2tleXdvcmQ+PGtleXdvcmQ+TWFsZTwva2V5d29yZD48a2V5d29yZD5NaWRkbGUgQWdl
ZDwva2V5d29yZD48a2V5d29yZD5QYWxsaWF0aXZlIENhcmUvKnN0YW5kYXJkczwva2V5d29yZD48
a2V5d29yZD5Qcm9ncmFtIEV2YWx1YXRpb248L2tleXdvcmQ+PGtleXdvcmQ+UmVwcm9kdWNpYmls
aXR5IG9mIFJlc3VsdHM8L2tleXdvcmQ+PGtleXdvcmQ+RXBpc29kZSBvZiBjYXJlPC9rZXl3b3Jk
PjxrZXl3b3JkPm5lZWRzIGFzc2Vzc21lbnQ8L2tleXdvcmQ+PGtleXdvcmQ+cGFsbGlhdGl2ZSBj
YXJlPC9rZXl3b3JkPjxrZXl3b3JkPnBhdGllbnQgYWN1aXR5PC9rZXl3b3JkPjwva2V5d29yZHM+
PGRhdGVzPjx5ZWFyPjIwMTU8L3llYXI+PHB1Yi1kYXRlcz48ZGF0ZT5KYW48L2RhdGU+PC9wdWIt
ZGF0ZXM+PC9kYXRlcz48aXNibj4xNDc3LTAzMFggKEVsZWN0cm9uaWMpJiN4RDswMjY5LTIxNjMg
KExpbmtpbmcpPC9pc2JuPjxhY2Nlc3Npb24tbnVtPjI1MjQ5MjM5PC9hY2Nlc3Npb24tbnVtPjx1
cmxzPjxyZWxhdGVkLXVybHM+PHVybD5odHRwczovL3d3dy5uY2JpLm5sbS5uaWguZ292L3B1Ym1l
ZC8yNTI0OTIzOTwvdXJsPjwvcmVsYXRlZC11cmxzPjwvdXJscz48ZWxlY3Ryb25pYy1yZXNvdXJj
ZS1udW0+MTAuMTE3Ny8wMjY5MjE2MzE0NTUxODE0PC9lbGVjdHJvbmljLXJlc291cmNlLW51bT48
L3JlY29yZD48L0NpdGU+PC9FbmROb3RlPgB=
</w:fldData>
        </w:fldChar>
      </w:r>
      <w:r w:rsidR="00206B5B">
        <w:instrText xml:space="preserve"> ADDIN EN.CITE </w:instrText>
      </w:r>
      <w:r w:rsidR="00206B5B">
        <w:fldChar w:fldCharType="begin">
          <w:fldData xml:space="preserve">PEVuZE5vdGU+PENpdGU+PEF1dGhvcj5NYXNzbzwvQXV0aG9yPjxZZWFyPjIwMTU8L1llYXI+PFJl
Y051bT42NTwvUmVjTnVtPjxEaXNwbGF5VGV4dD48c3R5bGUgZmFjZT0ic3VwZXJzY3JpcHQiPjU5
PC9zdHlsZT48L0Rpc3BsYXlUZXh0PjxyZWNvcmQ+PHJlYy1udW1iZXI+NjU8L3JlYy1udW1iZXI+
PGZvcmVpZ24ta2V5cz48a2V5IGFwcD0iRU4iIGRiLWlkPSI1ZDB0emVyeGowdGVmMmV0NTI5djJ6
dmQ1OXh0OXN2MDVmdmYiIHRpbWVzdGFtcD0iMTY1Mjc5NjA5MyI+NjU8L2tleT48L2ZvcmVpZ24t
a2V5cz48cmVmLXR5cGUgbmFtZT0iSm91cm5hbCBBcnRpY2xlIj4xNzwvcmVmLXR5cGU+PGNvbnRy
aWJ1dG9ycz48YXV0aG9ycz48YXV0aG9yPk1hc3NvLCBNLjwvYXV0aG9yPjxhdXRob3I+QWxsaW5n
aGFtLCBTLiBGLjwvYXV0aG9yPjxhdXRob3I+QmFuZmllbGQsIE0uPC9hdXRob3I+PGF1dGhvcj5K
b2huc29uLCBDLiBFLjwvYXV0aG9yPjxhdXRob3I+UGlkZ2VvbiwgVC48L2F1dGhvcj48YXV0aG9y
PllhdGVzLCBQLjwvYXV0aG9yPjxhdXRob3I+RWFnYXIsIEsuPC9hdXRob3I+PC9hdXRob3JzPjwv
Y29udHJpYnV0b3JzPjxhdXRoLWFkZHJlc3M+Q2VudHJlIGZvciBIZWFsdGggU2VydmljZSBEZXZl
bG9wbWVudCwgQXVzdHJhbGlhbiBIZWFsdGggU2VydmljZXMgUmVzZWFyY2ggSW5zdGl0dXRlLCBV
bml2ZXJzaXR5IG9mIFdvbGxvbmdvbmcsIFdvbGxvbmdvbmcsIE5TVywgQXVzdHJhbGlhIG1tYXNz
b0B1b3cuZWR1LmF1LiYjeEQ7UGFsbGlhdGl2ZSBDYXJlIE91dGNvbWVzIENvbGxhYm9yYXRpb24s
IFVuaXZlcnNpdHkgb2YgV29sbG9uZ29uZywgV29sbG9uZ29uZywgTlNXLCBBdXN0cmFsaWEuJiN4
RDtDYW5jZXIgYW5kIFBhbGxpYXRpdmUgQ2FyZSBSZXNlYXJjaCBhbmQgRXZhbHVhdGlvbiBVbml0
LCBTY2hvb2wgb2YgU3VyZ2VyeSwgVW5pdmVyc2l0eSBvZiBXZXN0ZXJuIEF1c3RyYWxpYSwgUGVy
dGgsIFdBLCBBdXN0cmFsaWEuJiN4RDtTY2hvb2wgb2YgTnVyc2luZywgUXVlZW5zbGFuZCBVbml2
ZXJzaXR5IG9mIFRlY2hub2xvZ3ksIEJyaXNiYW5lLCBRTEQsIEF1c3RyYWxpYS4mI3hEO0NlbnRy
ZSBmb3IgSGVhbHRoIFNlcnZpY2UgRGV2ZWxvcG1lbnQsIEF1c3RyYWxpYW4gSGVhbHRoIFNlcnZp
Y2VzIFJlc2VhcmNoIEluc3RpdHV0ZSwgVW5pdmVyc2l0eSBvZiBXb2xsb25nb25nLCBXb2xsb25n
b25nLCBOU1csIEF1c3RyYWxpYS48L2F1dGgtYWRkcmVzcz48dGl0bGVzPjx0aXRsZT5QYWxsaWF0
aXZlIENhcmUgUGhhc2U6IGludGVyLXJhdGVyIHJlbGlhYmlsaXR5IGFuZCBhY2NlcHRhYmlsaXR5
IGluIGEgbmF0aW9uYWwgc3R1ZHk8L3RpdGxlPjxzZWNvbmRhcnktdGl0bGU+UGFsbGlhdCBNZWQ8
L3NlY29uZGFyeS10aXRsZT48L3RpdGxlcz48cGVyaW9kaWNhbD48ZnVsbC10aXRsZT5QYWxsaWF0
IE1lZDwvZnVsbC10aXRsZT48L3BlcmlvZGljYWw+PHBhZ2VzPjIyLTMwPC9wYWdlcz48dm9sdW1l
PjI5PC92b2x1bWU+PG51bWJlcj4xPC9udW1iZXI+PGtleXdvcmRzPjxrZXl3b3JkPkFkdWx0PC9r
ZXl3b3JkPjxrZXl3b3JkPkFnZWQ8L2tleXdvcmQ+PGtleXdvcmQ+QWdlZCwgODAgYW5kIG92ZXI8
L2tleXdvcmQ+PGtleXdvcmQ+QXVzdHJhbGlhPC9rZXl3b3JkPjxrZXl3b3JkPkNyb3NzLVNlY3Rp
b25hbCBTdHVkaWVzPC9rZXl3b3JkPjxrZXl3b3JkPkZlbWFsZTwva2V5d29yZD48a2V5d29yZD5I
dW1hbnM8L2tleXdvcmQ+PGtleXdvcmQ+TWFsZTwva2V5d29yZD48a2V5d29yZD5NaWRkbGUgQWdl
ZDwva2V5d29yZD48a2V5d29yZD5QYWxsaWF0aXZlIENhcmUvKnN0YW5kYXJkczwva2V5d29yZD48
a2V5d29yZD5Qcm9ncmFtIEV2YWx1YXRpb248L2tleXdvcmQ+PGtleXdvcmQ+UmVwcm9kdWNpYmls
aXR5IG9mIFJlc3VsdHM8L2tleXdvcmQ+PGtleXdvcmQ+RXBpc29kZSBvZiBjYXJlPC9rZXl3b3Jk
PjxrZXl3b3JkPm5lZWRzIGFzc2Vzc21lbnQ8L2tleXdvcmQ+PGtleXdvcmQ+cGFsbGlhdGl2ZSBj
YXJlPC9rZXl3b3JkPjxrZXl3b3JkPnBhdGllbnQgYWN1aXR5PC9rZXl3b3JkPjwva2V5d29yZHM+
PGRhdGVzPjx5ZWFyPjIwMTU8L3llYXI+PHB1Yi1kYXRlcz48ZGF0ZT5KYW48L2RhdGU+PC9wdWIt
ZGF0ZXM+PC9kYXRlcz48aXNibj4xNDc3LTAzMFggKEVsZWN0cm9uaWMpJiN4RDswMjY5LTIxNjMg
KExpbmtpbmcpPC9pc2JuPjxhY2Nlc3Npb24tbnVtPjI1MjQ5MjM5PC9hY2Nlc3Npb24tbnVtPjx1
cmxzPjxyZWxhdGVkLXVybHM+PHVybD5odHRwczovL3d3dy5uY2JpLm5sbS5uaWguZ292L3B1Ym1l
ZC8yNTI0OTIzOTwvdXJsPjwvcmVsYXRlZC11cmxzPjwvdXJscz48ZWxlY3Ryb25pYy1yZXNvdXJj
ZS1udW0+MTAuMTE3Ny8wMjY5MjE2MzE0NTUxODE0PC9lbGVjdHJvbmljLXJlc291cmNlLW51bT48
L3JlY29yZD48L0NpdGU+PC9FbmROb3RlPgB=
</w:fldData>
        </w:fldChar>
      </w:r>
      <w:r w:rsidR="00206B5B">
        <w:instrText xml:space="preserve"> ADDIN EN.CITE.DATA </w:instrText>
      </w:r>
      <w:r w:rsidR="00206B5B">
        <w:fldChar w:fldCharType="end"/>
      </w:r>
      <w:r w:rsidR="002E0415">
        <w:fldChar w:fldCharType="separate"/>
      </w:r>
      <w:r w:rsidR="00206B5B" w:rsidRPr="00206B5B">
        <w:rPr>
          <w:noProof/>
          <w:vertAlign w:val="superscript"/>
        </w:rPr>
        <w:t>59</w:t>
      </w:r>
      <w:r w:rsidR="002E0415">
        <w:fldChar w:fldCharType="end"/>
      </w:r>
      <w:r>
        <w:t>.  After discussion with our PPI group, we also adapted and tested an experience measure - Views on Care (</w:t>
      </w:r>
      <w:proofErr w:type="spellStart"/>
      <w:r>
        <w:t>VoC</w:t>
      </w:r>
      <w:proofErr w:type="spellEnd"/>
      <w:r>
        <w:t xml:space="preserve">). </w:t>
      </w:r>
    </w:p>
    <w:p w14:paraId="6E26E514" w14:textId="77777777" w:rsidR="004D7349" w:rsidRDefault="004D7349" w:rsidP="004F0265">
      <w:r>
        <w:t>The other measures adopted for Workstream 3 &amp; 4 already had published validation work (or this work emerged before commencement of Workstream 1):</w:t>
      </w:r>
    </w:p>
    <w:p w14:paraId="652F2DEB" w14:textId="23A4315F" w:rsidR="004D7349" w:rsidRDefault="004D7349" w:rsidP="004F0265">
      <w:pPr>
        <w:pStyle w:val="ListParagraph"/>
        <w:numPr>
          <w:ilvl w:val="0"/>
          <w:numId w:val="14"/>
        </w:numPr>
      </w:pPr>
      <w:r>
        <w:t xml:space="preserve">Client Services Receipt Inventory (CSRI) </w:t>
      </w:r>
      <w:r w:rsidR="002E0415">
        <w:fldChar w:fldCharType="begin"/>
      </w:r>
      <w:r w:rsidR="00206B5B">
        <w:instrText xml:space="preserve"> ADDIN EN.CITE &lt;EndNote&gt;&lt;Cite&gt;&lt;Author&gt;Knapp&lt;/Author&gt;&lt;Year&gt;1990&lt;/Year&gt;&lt;RecNum&gt;151&lt;/RecNum&gt;&lt;DisplayText&gt;&lt;style face="superscript"&gt;65&lt;/style&gt;&lt;/DisplayText&gt;&lt;record&gt;&lt;rec-number&gt;151&lt;/rec-number&gt;&lt;foreign-keys&gt;&lt;key app="EN" db-id="5d0tzerxj0tef2et529v2zvd59xt9sv05fvf" timestamp="1652796476"&gt;151&lt;/key&gt;&lt;/foreign-keys&gt;&lt;ref-type name="Journal Article"&gt;17&lt;/ref-type&gt;&lt;contributors&gt;&lt;authors&gt;&lt;author&gt;Knapp, M.&lt;/author&gt;&lt;author&gt;Beecham, J.&lt;/author&gt;&lt;/authors&gt;&lt;/contributors&gt;&lt;auth-address&gt;Personal Social Services Research Unit, University of Kent at Canterbury.&lt;/auth-address&gt;&lt;titles&gt;&lt;title&gt;Costing mental health services&lt;/title&gt;&lt;secondary-title&gt;Psychol Med&lt;/secondary-title&gt;&lt;/titles&gt;&lt;periodical&gt;&lt;full-title&gt;Psychol Med&lt;/full-title&gt;&lt;/periodical&gt;&lt;pages&gt;893-908&lt;/pages&gt;&lt;volume&gt;20&lt;/volume&gt;&lt;number&gt;4&lt;/number&gt;&lt;edition&gt;1990/11/01&lt;/edition&gt;&lt;keywords&gt;&lt;keyword&gt;Community Mental Health Services/*economics&lt;/keyword&gt;&lt;keyword&gt;Cost-Benefit Analysis&lt;/keyword&gt;&lt;keyword&gt;England&lt;/keyword&gt;&lt;keyword&gt;Hospitalization/economics&lt;/keyword&gt;&lt;keyword&gt;Humans&lt;/keyword&gt;&lt;keyword&gt;Long-Term Care/*economics&lt;/keyword&gt;&lt;keyword&gt;Mental Disorders/*economics/psychology/rehabilitation&lt;/keyword&gt;&lt;/keywords&gt;&lt;dates&gt;&lt;year&gt;1990&lt;/year&gt;&lt;pub-dates&gt;&lt;date&gt;Nov&lt;/date&gt;&lt;/pub-dates&gt;&lt;/dates&gt;&lt;isbn&gt;0033-2917 (Print)&amp;#xD;0033-2917 (Linking)&lt;/isbn&gt;&lt;accession-num&gt;2126630&lt;/accession-num&gt;&lt;urls&gt;&lt;related-urls&gt;&lt;url&gt;https://www.ncbi.nlm.nih.gov/pubmed/2126630&lt;/url&gt;&lt;/related-urls&gt;&lt;/urls&gt;&lt;electronic-resource-num&gt;10.1017/s003329170003659x&lt;/electronic-resource-num&gt;&lt;/record&gt;&lt;/Cite&gt;&lt;/EndNote&gt;</w:instrText>
      </w:r>
      <w:r w:rsidR="002E0415">
        <w:fldChar w:fldCharType="separate"/>
      </w:r>
      <w:r w:rsidR="00206B5B" w:rsidRPr="00206B5B">
        <w:rPr>
          <w:noProof/>
          <w:vertAlign w:val="superscript"/>
        </w:rPr>
        <w:t>65</w:t>
      </w:r>
      <w:r w:rsidR="002E0415">
        <w:fldChar w:fldCharType="end"/>
      </w:r>
      <w:r>
        <w:t xml:space="preserve">, including adaption for palliative care </w:t>
      </w:r>
      <w:r w:rsidR="002E0415">
        <w:fldChar w:fldCharType="begin">
          <w:fldData xml:space="preserve">PEVuZE5vdGU+PENpdGU+PEF1dGhvcj5Hb21lczwvQXV0aG9yPjxZZWFyPjIwMTA8L1llYXI+PFJl
Y051bT42NzwvUmVjTnVtPjxEaXNwbGF5VGV4dD48c3R5bGUgZmFjZT0ic3VwZXJzY3JpcHQiPjY2
PC9zdHlsZT48L0Rpc3BsYXlUZXh0PjxyZWNvcmQ+PHJlYy1udW1iZXI+Njc8L3JlYy1udW1iZXI+
PGZvcmVpZ24ta2V5cz48a2V5IGFwcD0iRU4iIGRiLWlkPSI1ZDB0emVyeGowdGVmMmV0NTI5djJ6
dmQ1OXh0OXN2MDVmdmYiIHRpbWVzdGFtcD0iMTY1Mjc5NjA5NCI+Njc8L2tleT48L2ZvcmVpZ24t
a2V5cz48cmVmLXR5cGUgbmFtZT0iSm91cm5hbCBBcnRpY2xlIj4xNzwvcmVmLXR5cGU+PGNvbnRy
aWJ1dG9ycz48YXV0aG9ycz48YXV0aG9yPkdvbWVzLCBCLjwvYXV0aG9yPjxhdXRob3I+TWNDcm9u
ZSwgUC48L2F1dGhvcj48YXV0aG9yPkhhbGwsIFMuPC9hdXRob3I+PGF1dGhvcj5Lb2ZmbWFuLCBK
LjwvYXV0aG9yPjxhdXRob3I+SGlnZ2luc29uLCBJLiBKLjwvYXV0aG9yPjwvYXV0aG9ycz48L2Nv
bnRyaWJ1dG9ycz48YXV0aC1hZGRyZXNzPktpbmcmYXBvcztzIENvbGxlZ2UgTG9uZG9uLCBEZXBh
cnRtZW50IG9mIFBhbGxpYXRpdmUgQ2FyZSwgUG9saWN5IGFuZCBSZWhhYmlsaXRhdGlvbiwgQ2lj
ZWx5IFNhdW5kZXJzIEluc3RpdHV0ZSwgQmVzc2VtZXIgUm9hZCwgTG9uZG9uIFNFNSA5UEosIFVu
aXRlZCBLaW5nZG9tIEtpbmcmYXBvcztzIENvbGxlZ2UgTG9uZG9uLCBJbnN0aXR1dGUgb2YgUHN5
Y2hpYXRyeSwgQm94IFAwMjQsIERlIENyZXNwaWdueSBQYXJrLCBMb25kb24gU0U1IDhBRiwgVW5p
dGVkIEtpbmdkb208L2F1dGgtYWRkcmVzcz48dGl0bGVzPjx0aXRsZT5WYXJpYXRpb25zIGluIHRo
ZSBxdWFsaXR5IGFuZCBjb3N0cyBvZiBlbmQtb2YtbGlmZSBjYXJlLCBwcmVmZXJlbmNlcyBhbmQg
cGFsbGlhdGl2ZSBvdXRjb21lcyBmb3IgY2FuY2VyIHBhdGllbnRzIGJ5IHBsYWNlIG9mIGRlYXRo
OiBUaGUgUVVBTFlDQVJFIHN0dWR5PC90aXRsZT48c2Vjb25kYXJ5LXRpdGxlPkJNQyBDYW5jZXI8
L3NlY29uZGFyeS10aXRsZT48L3RpdGxlcz48cGVyaW9kaWNhbD48ZnVsbC10aXRsZT5CTUMgQ2Fu
Y2VyPC9mdWxsLXRpdGxlPjwvcGVyaW9kaWNhbD48dm9sdW1lPjEwPC92b2x1bWU+PHJlcHJpbnQt
ZWRpdGlvbj5OT1QgSU4gRklMRTwvcmVwcmludC1lZGl0aW9uPjxrZXl3b3Jkcz48a2V5d29yZD5h
Y2hpZXZlbWVudDwva2V5d29yZD48a2V5d29yZD5hZG1pbmlzdHJhdGlvbjwva2V5d29yZD48a2V5
d29yZD5BZHVsdDwva2V5d29yZD48a2V5d29yZD5hZHZhbmNlZCBjYW5jZXI8L2tleXdvcmQ+PGtl
eXdvcmQ+QWZmZWN0PC9rZXl3b3JkPjxrZXl3b3JkPmFnZTwva2V5d29yZD48a2V5d29yZD5hbmFs
eXNpczwva2V5d29yZD48a2V5d29yZD5hcnRpY2xlPC9rZXl3b3JkPjxrZXl3b3JkPmFzc2Vzc21l
bnQ8L2tleXdvcmQ+PGtleXdvcmQ+QXR0aXR1ZGUgdG8gRGVhdGg8L2tleXdvcmQ+PGtleXdvcmQ+
QXVkaXQ8L2tleXdvcmQ+PGtleXdvcmQ+YmVyZWF2ZWQgcmVsYXRpdmVzPC9rZXl3b3JkPjxrZXl3
b3JkPkJlcmVhdmVtZW50PC9rZXl3b3JkPjxrZXl3b3JkPkJyYXppbDwva2V5d29yZD48a2V5d29y
ZD5DYW5hZGE8L2tleXdvcmQ+PGtleXdvcmQ+Q2FuY2VyPC9rZXl3b3JkPjxrZXl3b3JkPmNhbmNl
ciBpbmNpZGVuY2U8L2tleXdvcmQ+PGtleXdvcmQ+Y2FuY2VyIG1vcnRhbGl0eTwva2V5d29yZD48
a2V5d29yZD5jYW5jZXIgcGFpbjwva2V5d29yZD48a2V5d29yZD5jYW5jZXIgcGFsbGlhdGl2ZSB0
aGVyYXB5PC9rZXl3b3JkPjxrZXl3b3JkPmNhbmNlciBwYXRpZW50PC9rZXl3b3JkPjxrZXl3b3Jk
PkNhbmNlciBQYXRpZW50czwva2V5d29yZD48a2V5d29yZD5jYW5jZXIgcmVnaXN0cnk8L2tleXdv
cmQ+PGtleXdvcmQ+Y2FyZWdpdmVyPC9rZXl3b3JkPjxrZXl3b3JkPkNhcmVnaXZlcnM8L2tleXdv
cmQ+PGtleXdvcmQ+Y2FyZXJzPC9rZXl3b3JkPjxrZXl3b3JkPkNhc2UgQ29udHJvbCBTdHVkaWVz
PC9rZXl3b3JkPjxrZXl3b3JkPmNhc2UgY29udHJvbCBzdHVkeTwva2V5d29yZD48a2V5d29yZD5D
YXNlLUNvbnRyb2wgU3R1ZGllczwva2V5d29yZD48a2V5d29yZD5DbGluaWNhbCBSZXNlYXJjaDwv
a2V5d29yZD48a2V5d29yZD5jbGluaWNhbCB0cmlhbDwva2V5d29yZD48a2V5d29yZD5DbGluaWNh
bCBUcmlhbHM8L2tleXdvcmQ+PGtleXdvcmQ+Q29tbXVuaXRpZXM8L2tleXdvcmQ+PGtleXdvcmQ+
Y29tbXVuaXR5PC9rZXl3b3JkPjxrZXl3b3JkPkNvbmZpZGVuY2U8L2tleXdvcmQ+PGtleXdvcmQ+
Y29udHJvbDwva2V5d29yZD48a2V5d29yZD5jb250cm9sbGVkIHN0dWR5PC9rZXl3b3JkPjxrZXl3
b3JkPmNvc3Q8L2tleXdvcmQ+PGtleXdvcmQ+Y29zdHM8L2tleXdvcmQ+PGtleXdvcmQ+RGVhdGg8
L2tleXdvcmQ+PGtleXdvcmQ+RGVtZW50aWE8L2tleXdvcmQ+PGtleXdvcmQ+ZGV2ZWxvcG1lbnQ8
L2tleXdvcmQ+PGtleXdvcmQ+ZHlpbmc8L2tleXdvcmQ+PGtleXdvcmQ+ZWNvbm9taWMgZXZhbHVh
dGlvbjwva2V5d29yZD48a2V5d29yZD5lZHVjYXRpb248L2tleXdvcmQ+PGtleXdvcmQ+ZWZmZWN0
aXZlbmVzczwva2V5d29yZD48a2V5d29yZD5FbmQgb2YgbGlmZTwva2V5d29yZD48a2V5d29yZD5l
bmQtb2YtbGlmZTwva2V5d29yZD48a2V5d29yZD5lbmQtb2YtbGlmZSBjYXJlPC9rZXl3b3JkPjxr
ZXl3b3JkPkVuZ2xhbmQ8L2tleXdvcmQ+PGtleXdvcmQ+ZXBpZGVtaW9sb2d5PC9rZXl3b3JkPjxr
ZXl3b3JkPmV2YWx1YXRpb248L2tleXdvcmQ+PGtleXdvcmQ+ZXhwZXJpZW5jZTwva2V5d29yZD48
a2V5d29yZD5GYW1pbHk8L2tleXdvcmQ+PGtleXdvcmQ+ZmFtaWx5IGF0dGl0dWRlPC9rZXl3b3Jk
PjxrZXl3b3JkPmZhbWlseSBkZWNpc2lvbiBtYWtpbmc8L2tleXdvcmQ+PGtleXdvcmQ+ZmFtaWx5
IG1lbWJlcjwva2V5d29yZD48a2V5d29yZD5mZWFzaWJpbGl0eTwva2V5d29yZD48a2V5d29yZD5H
cmVlY2U8L2tleXdvcmQ+PGtleXdvcmQ+R3JpZWY8L2tleXdvcmQ+PGtleXdvcmQ+Z3VpZGVsaW5l
czwva2V5d29yZD48a2V5d29yZD5IZWFsdGg8L2tleXdvcmQ+PGtleXdvcmQ+aGVhbHRoIGNhcmU8
L2tleXdvcmQ+PGtleXdvcmQ+aGVhbHRoIGNhcmUgY29zdDwva2V5d29yZD48a2V5d29yZD5IZWFs
dGggQ2FyZSBDb3N0czwva2V5d29yZD48a2V5d29yZD5oZWFsdGggY2FyZSBkaXNwYXJpdHk8L2tl
eXdvcmQ+PGtleXdvcmQ+aGVhbHRoIGNhcmUgcXVhbGl0eTwva2V5d29yZD48a2V5d29yZD5oZWFs
dGggY2FyZSBzdXJ2ZXk8L2tleXdvcmQ+PGtleXdvcmQ+aGVhbHRoIHNlcnZpY2U8L2tleXdvcmQ+
PGtleXdvcmQ+SGVhbHRoIFNlcnZpY2VzPC9rZXl3b3JkPjxrZXl3b3JkPmhlYWx0aCBzdGF0aXN0
aWNzPC9rZXl3b3JkPjxrZXl3b3JkPmhvbWU8L2tleXdvcmQ+PGtleXdvcmQ+SG9wZTwva2V5d29y
ZD48a2V5d29yZD5ob3NwaWNlPC9rZXl3b3JkPjxrZXl3b3JkPmhvc3BpdGFsPC9rZXl3b3JkPjxr
ZXl3b3JkPkh1bWFuPC9rZXl3b3JkPjxrZXl3b3JkPkluY2lkZW5jZTwva2V5d29yZD48a2V5d29y
ZD5JbnBhdGllbnRzPC9rZXl3b3JkPjxrZXl3b3JkPmludGVybmF0aW9uYWw8L2tleXdvcmQ+PGtl
eXdvcmQ+aW50ZXJ2aWV3PC9rZXl3b3JkPjxrZXl3b3JkPkludGVydmlld3M8L2tleXdvcmQ+PGtl
eXdvcmQ+SmFwYW48L2tleXdvcmQ+PGtleXdvcmQ+bGFuZ3VhZ2U8L2tleXdvcmQ+PGtleXdvcmQ+
bGlmZTwva2V5d29yZD48a2V5d29yZD5saXRlcmF0dXJlPC9rZXl3b3JkPjxrZXl3b3JkPkxpdGVy
YXR1cmUgUmV2aWV3PC9rZXl3b3JkPjxrZXl3b3JkPmxvY2F0aW9uIG9mIGRlYXRoPC9rZXl3b3Jk
PjxrZXl3b3JkPkxvbmRvbjwva2V5d29yZD48a2V5d29yZD5NYW5hZ2VtZW50PC9rZXl3b3JkPjxr
ZXl3b3JkPk1lZGljYWlkPC9rZXl3b3JkPjxrZXl3b3JkPm1lZGljYWwgcmVzZWFyY2g8L2tleXdv
cmQ+PGtleXdvcmQ+TWVkaWNhcmU8L2tleXdvcmQ+PGtleXdvcmQ+TWVkaWNpbmU8L2tleXdvcmQ+
PGtleXdvcmQ+TWVudGFsIEhlYWx0aDwva2V5d29yZD48a2V5d29yZD5Nb3J0YWxpdHk8L2tleXdv
cmQ+PGtleXdvcmQ+bXVsdGlwbGUgc2NsZXJvc2lzPC9rZXl3b3JkPjxrZXl3b3JkPk5lZWRzPC9r
ZXl3b3JkPjxrZXl3b3JkPm51cnNlPC9rZXl3b3JkPjxrZXl3b3JkPk51cnNlczwva2V5d29yZD48
a2V5d29yZD5udXJzaW5nPC9rZXl3b3JkPjxrZXl3b3JkPm51cnNpbmcgaG9tZTwva2V5d29yZD48
a2V5d29yZD5PbmNvbG9neTwva2V5d29yZD48a2V5d29yZD5vdXRjb21lPC9rZXl3b3JkPjxrZXl3
b3JkPm91dGNvbWVzPC9rZXl3b3JkPjxrZXl3b3JkPlBhaW48L2tleXdvcmQ+PGtleXdvcmQ+UGFs
bGlhdGl2ZTwva2V5d29yZD48a2V5d29yZD5QYWxsaWF0aXZlIENhcmU8L2tleXdvcmQ+PGtleXdv
cmQ+cGFsbGlhdGl2ZSBtZWRpY2luZTwva2V5d29yZD48a2V5d29yZD5wYXJlbnQ8L2tleXdvcmQ+
PGtleXdvcmQ+UGFyZW50czwva2V5d29yZD48a2V5d29yZD5QYXJraW5zb24mYXBvcztzIGRpc2Vh
c2U8L2tleXdvcmQ+PGtleXdvcmQ+cGF0aWVudDwva2V5d29yZD48a2V5d29yZD5wYXRpZW50IGRl
Y2lzaW9uIG1ha2luZzwva2V5d29yZD48a2V5d29yZD5wYXRpZW50IHByZWZlcmVuY2VzPC9rZXl3
b3JkPjxrZXl3b3JkPlBhdGllbnQgU2F0aXNmYWN0aW9uPC9rZXl3b3JkPjxrZXl3b3JkPlBhdGll
bnRzPC9rZXl3b3JkPjxrZXl3b3JkPlBsYWNlPC9rZXl3b3JkPjxrZXl3b3JkPnBsYWNlIG9mIGRl
YXRoPC9rZXl3b3JkPjxrZXl3b3JkPnBsYWNlIHByZWZlcmVuY2U8L2tleXdvcmQ+PGtleXdvcmQ+
cG9saWN5PC9rZXl3b3JkPjxrZXl3b3JkPlByZXZhbGVuY2U8L2tleXdvcmQ+PGtleXdvcmQ+UHN5
Y2hpYXRyeTwva2V5d29yZD48a2V5d29yZD5QdWJsaWMgSGVhbHRoPC9rZXl3b3JkPjxrZXl3b3Jk
PnF1YWxpdHk8L2tleXdvcmQ+PGtleXdvcmQ+UXVhbGl0eSBvZiBMaWZlPC9rZXl3b3JkPjxrZXl3
b3JkPnF1ZXN0aW9ubmFpcmU8L2tleXdvcmQ+PGtleXdvcmQ+UXVlc3Rpb25uYWlyZXM8L2tleXdv
cmQ+PGtleXdvcmQ+cmFjZTwva2V5d29yZD48a2V5d29yZD5yYXRpbmcgc2NhbGU8L2tleXdvcmQ+
PGtleXdvcmQ+cmVnaXN0ZXI8L2tleXdvcmQ+PGtleXdvcmQ+UmVnaXN0cmllczwva2V5d29yZD48
a2V5d29yZD5SZWhhYmlsaXRhdGlvbjwva2V5d29yZD48a2V5d29yZD5yZWxpYWJpbGl0eTwva2V5
d29yZD48a2V5d29yZD5SZXNlYXJjaDwva2V5d29yZD48a2V5d29yZD5yZXNpZGVudDwva2V5d29y
ZD48a2V5d29yZD5yZXZpZXc8L2tleXdvcmQ+PGtleXdvcmQ+c2FtcGxlPC9rZXl3b3JkPjxrZXl3
b3JkPnNjaWVuY2U8L2tleXdvcmQ+PGtleXdvcmQ+c2V4PC9rZXl3b3JkPjxrZXl3b3JkPnNvY2lh
bCBjYXJlPC9rZXl3b3JkPjxrZXl3b3JkPnN0YXRpc3RpY2FsIGFuYWx5c2lzPC9rZXl3b3JkPjxr
ZXl3b3JkPnN0YXRpc3RpY3M8L2tleXdvcmQ+PGtleXdvcmQ+c3RyYXRlZ3k8L2tleXdvcmQ+PGtl
eXdvcmQ+c3VwcG9ydDwva2V5d29yZD48a2V5d29yZD5zdXJ2ZXk8L2tleXdvcmQ+PGtleXdvcmQ+
U3Vydml2YWw8L2tleXdvcmQ+PGtleXdvcmQ+c3ltcHRvbTwva2V5d29yZD48a2V5d29yZD5zeW1w
dG9tIG1hbmFnZW1lbnQ8L2tleXdvcmQ+PGtleXdvcmQ+U3lzdGVtYXRpYyBSZXZpZXc8L2tleXdv
cmQ+PGtleXdvcmQ+VGVybWluYWwgQ2FyZTwva2V5d29yZD48a2V5d29yZD5UZXJtaW5hbGx5IEls
bDwva2V5d29yZD48a2V5d29yZD50ZXJtaW5hbGx5IGlsbCBwYXRpZW50PC9rZXl3b3JkPjxrZXl3
b3JkPlRlcm1pbmFsbHkgSWxsIFBhdGllbnRzPC9rZXl3b3JkPjxrZXl3b3JkPlRleGFzPC9rZXl3
b3JkPjxrZXl3b3JkPlRpbWU8L2tleXdvcmQ+PGtleXdvcmQ+dG90YWwgcXVhbGl0eSBtYW5hZ2Vt
ZW50PC9rZXl3b3JkPjxrZXl3b3JkPnRyZWF0bWVudDwva2V5d29yZD48a2V5d29yZD5UcmVhdG1l
bnQgT3V0Y29tZTwva2V5d29yZD48a2V5d29yZD50cmlhbHM8L2tleXdvcmQ+PGtleXdvcmQ+VHJ1
c3Q8L2tleXdvcmQ+PGtleXdvcmQ+VW5pdGVkIEtpbmdkb208L2tleXdvcmQ+PGtleXdvcmQ+VW5p
dGVkIFN0YXRlczwva2V5d29yZD48a2V5d29yZD5Vbml2ZXJzaXRpZXM8L2tleXdvcmQ+PGtleXdv
cmQ+dW5pdmVyc2l0eTwva2V5d29yZD48a2V5d29yZD5WYWxpZGl0eTwva2V5d29yZD48a2V5d29y
ZD5XYXNoaW5ndG9uPC9rZXl3b3JkPjwva2V5d29yZHM+PGRhdGVzPjx5ZWFyPjIwMTA8L3llYXI+
PC9kYXRlcz48aXNibj4xNDcxMjQwNyAoSVNTTik8L2lzYm4+PHVybHM+PHJlbGF0ZWQtdXJscz48
dXJsPmh0dHA6Ly93d3cuc2NvcHVzLmNvbS9pbndhcmQvcmVjb3JkLnVybD9laWQ9Mi1zMi4wLTc3
OTU1MDY5Mzg3JmFtcDtwYXJ0bmVySUQ9NDAmYW1wO21kNT05YTU4NjFjMDUyNjNmNzFmNjUxNGEz
OGQzOWZlODA0ODwvdXJsPjwvcmVsYXRlZC11cmxzPjwvdXJscz48ZWxlY3Ryb25pYy1yZXNvdXJj
ZS1udW0+MTAuMTE4Ni8xNDcxLTI0MDctMTAtNDAwIDwvZWxlY3Ryb25pYy1yZXNvdXJjZS1udW0+
PC9yZWNvcmQ+PC9DaXRlPjwvRW5kTm90ZT5=
</w:fldData>
        </w:fldChar>
      </w:r>
      <w:r w:rsidR="00206B5B">
        <w:instrText xml:space="preserve"> ADDIN EN.CITE </w:instrText>
      </w:r>
      <w:r w:rsidR="00206B5B">
        <w:fldChar w:fldCharType="begin">
          <w:fldData xml:space="preserve">PEVuZE5vdGU+PENpdGU+PEF1dGhvcj5Hb21lczwvQXV0aG9yPjxZZWFyPjIwMTA8L1llYXI+PFJl
Y051bT42NzwvUmVjTnVtPjxEaXNwbGF5VGV4dD48c3R5bGUgZmFjZT0ic3VwZXJzY3JpcHQiPjY2
PC9zdHlsZT48L0Rpc3BsYXlUZXh0PjxyZWNvcmQ+PHJlYy1udW1iZXI+Njc8L3JlYy1udW1iZXI+
PGZvcmVpZ24ta2V5cz48a2V5IGFwcD0iRU4iIGRiLWlkPSI1ZDB0emVyeGowdGVmMmV0NTI5djJ6
dmQ1OXh0OXN2MDVmdmYiIHRpbWVzdGFtcD0iMTY1Mjc5NjA5NCI+Njc8L2tleT48L2ZvcmVpZ24t
a2V5cz48cmVmLXR5cGUgbmFtZT0iSm91cm5hbCBBcnRpY2xlIj4xNzwvcmVmLXR5cGU+PGNvbnRy
aWJ1dG9ycz48YXV0aG9ycz48YXV0aG9yPkdvbWVzLCBCLjwvYXV0aG9yPjxhdXRob3I+TWNDcm9u
ZSwgUC48L2F1dGhvcj48YXV0aG9yPkhhbGwsIFMuPC9hdXRob3I+PGF1dGhvcj5Lb2ZmbWFuLCBK
LjwvYXV0aG9yPjxhdXRob3I+SGlnZ2luc29uLCBJLiBKLjwvYXV0aG9yPjwvYXV0aG9ycz48L2Nv
bnRyaWJ1dG9ycz48YXV0aC1hZGRyZXNzPktpbmcmYXBvcztzIENvbGxlZ2UgTG9uZG9uLCBEZXBh
cnRtZW50IG9mIFBhbGxpYXRpdmUgQ2FyZSwgUG9saWN5IGFuZCBSZWhhYmlsaXRhdGlvbiwgQ2lj
ZWx5IFNhdW5kZXJzIEluc3RpdHV0ZSwgQmVzc2VtZXIgUm9hZCwgTG9uZG9uIFNFNSA5UEosIFVu
aXRlZCBLaW5nZG9tIEtpbmcmYXBvcztzIENvbGxlZ2UgTG9uZG9uLCBJbnN0aXR1dGUgb2YgUHN5
Y2hpYXRyeSwgQm94IFAwMjQsIERlIENyZXNwaWdueSBQYXJrLCBMb25kb24gU0U1IDhBRiwgVW5p
dGVkIEtpbmdkb208L2F1dGgtYWRkcmVzcz48dGl0bGVzPjx0aXRsZT5WYXJpYXRpb25zIGluIHRo
ZSBxdWFsaXR5IGFuZCBjb3N0cyBvZiBlbmQtb2YtbGlmZSBjYXJlLCBwcmVmZXJlbmNlcyBhbmQg
cGFsbGlhdGl2ZSBvdXRjb21lcyBmb3IgY2FuY2VyIHBhdGllbnRzIGJ5IHBsYWNlIG9mIGRlYXRo
OiBUaGUgUVVBTFlDQVJFIHN0dWR5PC90aXRsZT48c2Vjb25kYXJ5LXRpdGxlPkJNQyBDYW5jZXI8
L3NlY29uZGFyeS10aXRsZT48L3RpdGxlcz48cGVyaW9kaWNhbD48ZnVsbC10aXRsZT5CTUMgQ2Fu
Y2VyPC9mdWxsLXRpdGxlPjwvcGVyaW9kaWNhbD48dm9sdW1lPjEwPC92b2x1bWU+PHJlcHJpbnQt
ZWRpdGlvbj5OT1QgSU4gRklMRTwvcmVwcmludC1lZGl0aW9uPjxrZXl3b3Jkcz48a2V5d29yZD5h
Y2hpZXZlbWVudDwva2V5d29yZD48a2V5d29yZD5hZG1pbmlzdHJhdGlvbjwva2V5d29yZD48a2V5
d29yZD5BZHVsdDwva2V5d29yZD48a2V5d29yZD5hZHZhbmNlZCBjYW5jZXI8L2tleXdvcmQ+PGtl
eXdvcmQ+QWZmZWN0PC9rZXl3b3JkPjxrZXl3b3JkPmFnZTwva2V5d29yZD48a2V5d29yZD5hbmFs
eXNpczwva2V5d29yZD48a2V5d29yZD5hcnRpY2xlPC9rZXl3b3JkPjxrZXl3b3JkPmFzc2Vzc21l
bnQ8L2tleXdvcmQ+PGtleXdvcmQ+QXR0aXR1ZGUgdG8gRGVhdGg8L2tleXdvcmQ+PGtleXdvcmQ+
QXVkaXQ8L2tleXdvcmQ+PGtleXdvcmQ+YmVyZWF2ZWQgcmVsYXRpdmVzPC9rZXl3b3JkPjxrZXl3
b3JkPkJlcmVhdmVtZW50PC9rZXl3b3JkPjxrZXl3b3JkPkJyYXppbDwva2V5d29yZD48a2V5d29y
ZD5DYW5hZGE8L2tleXdvcmQ+PGtleXdvcmQ+Q2FuY2VyPC9rZXl3b3JkPjxrZXl3b3JkPmNhbmNl
ciBpbmNpZGVuY2U8L2tleXdvcmQ+PGtleXdvcmQ+Y2FuY2VyIG1vcnRhbGl0eTwva2V5d29yZD48
a2V5d29yZD5jYW5jZXIgcGFpbjwva2V5d29yZD48a2V5d29yZD5jYW5jZXIgcGFsbGlhdGl2ZSB0
aGVyYXB5PC9rZXl3b3JkPjxrZXl3b3JkPmNhbmNlciBwYXRpZW50PC9rZXl3b3JkPjxrZXl3b3Jk
PkNhbmNlciBQYXRpZW50czwva2V5d29yZD48a2V5d29yZD5jYW5jZXIgcmVnaXN0cnk8L2tleXdv
cmQ+PGtleXdvcmQ+Y2FyZWdpdmVyPC9rZXl3b3JkPjxrZXl3b3JkPkNhcmVnaXZlcnM8L2tleXdv
cmQ+PGtleXdvcmQ+Y2FyZXJzPC9rZXl3b3JkPjxrZXl3b3JkPkNhc2UgQ29udHJvbCBTdHVkaWVz
PC9rZXl3b3JkPjxrZXl3b3JkPmNhc2UgY29udHJvbCBzdHVkeTwva2V5d29yZD48a2V5d29yZD5D
YXNlLUNvbnRyb2wgU3R1ZGllczwva2V5d29yZD48a2V5d29yZD5DbGluaWNhbCBSZXNlYXJjaDwv
a2V5d29yZD48a2V5d29yZD5jbGluaWNhbCB0cmlhbDwva2V5d29yZD48a2V5d29yZD5DbGluaWNh
bCBUcmlhbHM8L2tleXdvcmQ+PGtleXdvcmQ+Q29tbXVuaXRpZXM8L2tleXdvcmQ+PGtleXdvcmQ+
Y29tbXVuaXR5PC9rZXl3b3JkPjxrZXl3b3JkPkNvbmZpZGVuY2U8L2tleXdvcmQ+PGtleXdvcmQ+
Y29udHJvbDwva2V5d29yZD48a2V5d29yZD5jb250cm9sbGVkIHN0dWR5PC9rZXl3b3JkPjxrZXl3
b3JkPmNvc3Q8L2tleXdvcmQ+PGtleXdvcmQ+Y29zdHM8L2tleXdvcmQ+PGtleXdvcmQ+RGVhdGg8
L2tleXdvcmQ+PGtleXdvcmQ+RGVtZW50aWE8L2tleXdvcmQ+PGtleXdvcmQ+ZGV2ZWxvcG1lbnQ8
L2tleXdvcmQ+PGtleXdvcmQ+ZHlpbmc8L2tleXdvcmQ+PGtleXdvcmQ+ZWNvbm9taWMgZXZhbHVh
dGlvbjwva2V5d29yZD48a2V5d29yZD5lZHVjYXRpb248L2tleXdvcmQ+PGtleXdvcmQ+ZWZmZWN0
aXZlbmVzczwva2V5d29yZD48a2V5d29yZD5FbmQgb2YgbGlmZTwva2V5d29yZD48a2V5d29yZD5l
bmQtb2YtbGlmZTwva2V5d29yZD48a2V5d29yZD5lbmQtb2YtbGlmZSBjYXJlPC9rZXl3b3JkPjxr
ZXl3b3JkPkVuZ2xhbmQ8L2tleXdvcmQ+PGtleXdvcmQ+ZXBpZGVtaW9sb2d5PC9rZXl3b3JkPjxr
ZXl3b3JkPmV2YWx1YXRpb248L2tleXdvcmQ+PGtleXdvcmQ+ZXhwZXJpZW5jZTwva2V5d29yZD48
a2V5d29yZD5GYW1pbHk8L2tleXdvcmQ+PGtleXdvcmQ+ZmFtaWx5IGF0dGl0dWRlPC9rZXl3b3Jk
PjxrZXl3b3JkPmZhbWlseSBkZWNpc2lvbiBtYWtpbmc8L2tleXdvcmQ+PGtleXdvcmQ+ZmFtaWx5
IG1lbWJlcjwva2V5d29yZD48a2V5d29yZD5mZWFzaWJpbGl0eTwva2V5d29yZD48a2V5d29yZD5H
cmVlY2U8L2tleXdvcmQ+PGtleXdvcmQ+R3JpZWY8L2tleXdvcmQ+PGtleXdvcmQ+Z3VpZGVsaW5l
czwva2V5d29yZD48a2V5d29yZD5IZWFsdGg8L2tleXdvcmQ+PGtleXdvcmQ+aGVhbHRoIGNhcmU8
L2tleXdvcmQ+PGtleXdvcmQ+aGVhbHRoIGNhcmUgY29zdDwva2V5d29yZD48a2V5d29yZD5IZWFs
dGggQ2FyZSBDb3N0czwva2V5d29yZD48a2V5d29yZD5oZWFsdGggY2FyZSBkaXNwYXJpdHk8L2tl
eXdvcmQ+PGtleXdvcmQ+aGVhbHRoIGNhcmUgcXVhbGl0eTwva2V5d29yZD48a2V5d29yZD5oZWFs
dGggY2FyZSBzdXJ2ZXk8L2tleXdvcmQ+PGtleXdvcmQ+aGVhbHRoIHNlcnZpY2U8L2tleXdvcmQ+
PGtleXdvcmQ+SGVhbHRoIFNlcnZpY2VzPC9rZXl3b3JkPjxrZXl3b3JkPmhlYWx0aCBzdGF0aXN0
aWNzPC9rZXl3b3JkPjxrZXl3b3JkPmhvbWU8L2tleXdvcmQ+PGtleXdvcmQ+SG9wZTwva2V5d29y
ZD48a2V5d29yZD5ob3NwaWNlPC9rZXl3b3JkPjxrZXl3b3JkPmhvc3BpdGFsPC9rZXl3b3JkPjxr
ZXl3b3JkPkh1bWFuPC9rZXl3b3JkPjxrZXl3b3JkPkluY2lkZW5jZTwva2V5d29yZD48a2V5d29y
ZD5JbnBhdGllbnRzPC9rZXl3b3JkPjxrZXl3b3JkPmludGVybmF0aW9uYWw8L2tleXdvcmQ+PGtl
eXdvcmQ+aW50ZXJ2aWV3PC9rZXl3b3JkPjxrZXl3b3JkPkludGVydmlld3M8L2tleXdvcmQ+PGtl
eXdvcmQ+SmFwYW48L2tleXdvcmQ+PGtleXdvcmQ+bGFuZ3VhZ2U8L2tleXdvcmQ+PGtleXdvcmQ+
bGlmZTwva2V5d29yZD48a2V5d29yZD5saXRlcmF0dXJlPC9rZXl3b3JkPjxrZXl3b3JkPkxpdGVy
YXR1cmUgUmV2aWV3PC9rZXl3b3JkPjxrZXl3b3JkPmxvY2F0aW9uIG9mIGRlYXRoPC9rZXl3b3Jk
PjxrZXl3b3JkPkxvbmRvbjwva2V5d29yZD48a2V5d29yZD5NYW5hZ2VtZW50PC9rZXl3b3JkPjxr
ZXl3b3JkPk1lZGljYWlkPC9rZXl3b3JkPjxrZXl3b3JkPm1lZGljYWwgcmVzZWFyY2g8L2tleXdv
cmQ+PGtleXdvcmQ+TWVkaWNhcmU8L2tleXdvcmQ+PGtleXdvcmQ+TWVkaWNpbmU8L2tleXdvcmQ+
PGtleXdvcmQ+TWVudGFsIEhlYWx0aDwva2V5d29yZD48a2V5d29yZD5Nb3J0YWxpdHk8L2tleXdv
cmQ+PGtleXdvcmQ+bXVsdGlwbGUgc2NsZXJvc2lzPC9rZXl3b3JkPjxrZXl3b3JkPk5lZWRzPC9r
ZXl3b3JkPjxrZXl3b3JkPm51cnNlPC9rZXl3b3JkPjxrZXl3b3JkPk51cnNlczwva2V5d29yZD48
a2V5d29yZD5udXJzaW5nPC9rZXl3b3JkPjxrZXl3b3JkPm51cnNpbmcgaG9tZTwva2V5d29yZD48
a2V5d29yZD5PbmNvbG9neTwva2V5d29yZD48a2V5d29yZD5vdXRjb21lPC9rZXl3b3JkPjxrZXl3
b3JkPm91dGNvbWVzPC9rZXl3b3JkPjxrZXl3b3JkPlBhaW48L2tleXdvcmQ+PGtleXdvcmQ+UGFs
bGlhdGl2ZTwva2V5d29yZD48a2V5d29yZD5QYWxsaWF0aXZlIENhcmU8L2tleXdvcmQ+PGtleXdv
cmQ+cGFsbGlhdGl2ZSBtZWRpY2luZTwva2V5d29yZD48a2V5d29yZD5wYXJlbnQ8L2tleXdvcmQ+
PGtleXdvcmQ+UGFyZW50czwva2V5d29yZD48a2V5d29yZD5QYXJraW5zb24mYXBvcztzIGRpc2Vh
c2U8L2tleXdvcmQ+PGtleXdvcmQ+cGF0aWVudDwva2V5d29yZD48a2V5d29yZD5wYXRpZW50IGRl
Y2lzaW9uIG1ha2luZzwva2V5d29yZD48a2V5d29yZD5wYXRpZW50IHByZWZlcmVuY2VzPC9rZXl3
b3JkPjxrZXl3b3JkPlBhdGllbnQgU2F0aXNmYWN0aW9uPC9rZXl3b3JkPjxrZXl3b3JkPlBhdGll
bnRzPC9rZXl3b3JkPjxrZXl3b3JkPlBsYWNlPC9rZXl3b3JkPjxrZXl3b3JkPnBsYWNlIG9mIGRl
YXRoPC9rZXl3b3JkPjxrZXl3b3JkPnBsYWNlIHByZWZlcmVuY2U8L2tleXdvcmQ+PGtleXdvcmQ+
cG9saWN5PC9rZXl3b3JkPjxrZXl3b3JkPlByZXZhbGVuY2U8L2tleXdvcmQ+PGtleXdvcmQ+UHN5
Y2hpYXRyeTwva2V5d29yZD48a2V5d29yZD5QdWJsaWMgSGVhbHRoPC9rZXl3b3JkPjxrZXl3b3Jk
PnF1YWxpdHk8L2tleXdvcmQ+PGtleXdvcmQ+UXVhbGl0eSBvZiBMaWZlPC9rZXl3b3JkPjxrZXl3
b3JkPnF1ZXN0aW9ubmFpcmU8L2tleXdvcmQ+PGtleXdvcmQ+UXVlc3Rpb25uYWlyZXM8L2tleXdv
cmQ+PGtleXdvcmQ+cmFjZTwva2V5d29yZD48a2V5d29yZD5yYXRpbmcgc2NhbGU8L2tleXdvcmQ+
PGtleXdvcmQ+cmVnaXN0ZXI8L2tleXdvcmQ+PGtleXdvcmQ+UmVnaXN0cmllczwva2V5d29yZD48
a2V5d29yZD5SZWhhYmlsaXRhdGlvbjwva2V5d29yZD48a2V5d29yZD5yZWxpYWJpbGl0eTwva2V5
d29yZD48a2V5d29yZD5SZXNlYXJjaDwva2V5d29yZD48a2V5d29yZD5yZXNpZGVudDwva2V5d29y
ZD48a2V5d29yZD5yZXZpZXc8L2tleXdvcmQ+PGtleXdvcmQ+c2FtcGxlPC9rZXl3b3JkPjxrZXl3
b3JkPnNjaWVuY2U8L2tleXdvcmQ+PGtleXdvcmQ+c2V4PC9rZXl3b3JkPjxrZXl3b3JkPnNvY2lh
bCBjYXJlPC9rZXl3b3JkPjxrZXl3b3JkPnN0YXRpc3RpY2FsIGFuYWx5c2lzPC9rZXl3b3JkPjxr
ZXl3b3JkPnN0YXRpc3RpY3M8L2tleXdvcmQ+PGtleXdvcmQ+c3RyYXRlZ3k8L2tleXdvcmQ+PGtl
eXdvcmQ+c3VwcG9ydDwva2V5d29yZD48a2V5d29yZD5zdXJ2ZXk8L2tleXdvcmQ+PGtleXdvcmQ+
U3Vydml2YWw8L2tleXdvcmQ+PGtleXdvcmQ+c3ltcHRvbTwva2V5d29yZD48a2V5d29yZD5zeW1w
dG9tIG1hbmFnZW1lbnQ8L2tleXdvcmQ+PGtleXdvcmQ+U3lzdGVtYXRpYyBSZXZpZXc8L2tleXdv
cmQ+PGtleXdvcmQ+VGVybWluYWwgQ2FyZTwva2V5d29yZD48a2V5d29yZD5UZXJtaW5hbGx5IEls
bDwva2V5d29yZD48a2V5d29yZD50ZXJtaW5hbGx5IGlsbCBwYXRpZW50PC9rZXl3b3JkPjxrZXl3
b3JkPlRlcm1pbmFsbHkgSWxsIFBhdGllbnRzPC9rZXl3b3JkPjxrZXl3b3JkPlRleGFzPC9rZXl3
b3JkPjxrZXl3b3JkPlRpbWU8L2tleXdvcmQ+PGtleXdvcmQ+dG90YWwgcXVhbGl0eSBtYW5hZ2Vt
ZW50PC9rZXl3b3JkPjxrZXl3b3JkPnRyZWF0bWVudDwva2V5d29yZD48a2V5d29yZD5UcmVhdG1l
bnQgT3V0Y29tZTwva2V5d29yZD48a2V5d29yZD50cmlhbHM8L2tleXdvcmQ+PGtleXdvcmQ+VHJ1
c3Q8L2tleXdvcmQ+PGtleXdvcmQ+VW5pdGVkIEtpbmdkb208L2tleXdvcmQ+PGtleXdvcmQ+VW5p
dGVkIFN0YXRlczwva2V5d29yZD48a2V5d29yZD5Vbml2ZXJzaXRpZXM8L2tleXdvcmQ+PGtleXdv
cmQ+dW5pdmVyc2l0eTwva2V5d29yZD48a2V5d29yZD5WYWxpZGl0eTwva2V5d29yZD48a2V5d29y
ZD5XYXNoaW5ndG9uPC9rZXl3b3JkPjwva2V5d29yZHM+PGRhdGVzPjx5ZWFyPjIwMTA8L3llYXI+
PC9kYXRlcz48aXNibj4xNDcxMjQwNyAoSVNTTik8L2lzYm4+PHVybHM+PHJlbGF0ZWQtdXJscz48
dXJsPmh0dHA6Ly93d3cuc2NvcHVzLmNvbS9pbndhcmQvcmVjb3JkLnVybD9laWQ9Mi1zMi4wLTc3
OTU1MDY5Mzg3JmFtcDtwYXJ0bmVySUQ9NDAmYW1wO21kNT05YTU4NjFjMDUyNjNmNzFmNjUxNGEz
OGQzOWZlODA0ODwvdXJsPjwvcmVsYXRlZC11cmxzPjwvdXJscz48ZWxlY3Ryb25pYy1yZXNvdXJj
ZS1udW0+MTAuMTE4Ni8xNDcxLTI0MDctMTAtNDAwIDwvZWxlY3Ryb25pYy1yZXNvdXJjZS1udW0+
PC9yZWNvcmQ+PC9DaXRlPjwvRW5kTm90ZT5=
</w:fldData>
        </w:fldChar>
      </w:r>
      <w:r w:rsidR="00206B5B">
        <w:instrText xml:space="preserve"> ADDIN EN.CITE.DATA </w:instrText>
      </w:r>
      <w:r w:rsidR="00206B5B">
        <w:fldChar w:fldCharType="end"/>
      </w:r>
      <w:r w:rsidR="002E0415">
        <w:fldChar w:fldCharType="separate"/>
      </w:r>
      <w:r w:rsidR="00206B5B" w:rsidRPr="00206B5B">
        <w:rPr>
          <w:noProof/>
          <w:vertAlign w:val="superscript"/>
        </w:rPr>
        <w:t>66</w:t>
      </w:r>
      <w:r w:rsidR="002E0415">
        <w:fldChar w:fldCharType="end"/>
      </w:r>
    </w:p>
    <w:p w14:paraId="5E0181BC" w14:textId="58638F20" w:rsidR="004D7349" w:rsidRPr="00BA6C89" w:rsidRDefault="004D7349" w:rsidP="004F0265">
      <w:pPr>
        <w:pStyle w:val="ListParagraph"/>
        <w:numPr>
          <w:ilvl w:val="0"/>
          <w:numId w:val="14"/>
        </w:numPr>
      </w:pPr>
      <w:proofErr w:type="spellStart"/>
      <w:r w:rsidRPr="00BA6C89">
        <w:t>Zarit</w:t>
      </w:r>
      <w:proofErr w:type="spellEnd"/>
      <w:r w:rsidRPr="00BA6C89">
        <w:t xml:space="preserve"> Caregiver Burden Interview </w:t>
      </w:r>
      <w:r>
        <w:t>–</w:t>
      </w:r>
      <w:r w:rsidRPr="00BA6C89">
        <w:t xml:space="preserve"> </w:t>
      </w:r>
      <w:r>
        <w:t xml:space="preserve">validity of the </w:t>
      </w:r>
      <w:r w:rsidRPr="00BA6C89">
        <w:t xml:space="preserve">short version with 6 items </w:t>
      </w:r>
      <w:r w:rsidR="002E0415">
        <w:fldChar w:fldCharType="begin"/>
      </w:r>
      <w:r w:rsidR="00206B5B">
        <w:instrText xml:space="preserve"> ADDIN EN.CITE &lt;EndNote&gt;&lt;Cite&gt;&lt;Author&gt;Bedard&lt;/Author&gt;&lt;Year&gt;2001&lt;/Year&gt;&lt;RecNum&gt;68&lt;/RecNum&gt;&lt;DisplayText&gt;&lt;style face="superscript"&gt;67&lt;/style&gt;&lt;/DisplayText&gt;&lt;record&gt;&lt;rec-number&gt;68&lt;/rec-number&gt;&lt;foreign-keys&gt;&lt;key app="EN" db-id="5d0tzerxj0tef2et529v2zvd59xt9sv05fvf" timestamp="1652796095"&gt;68&lt;/key&gt;&lt;/foreign-keys&gt;&lt;ref-type name="Journal Article"&gt;17&lt;/ref-type&gt;&lt;contributors&gt;&lt;authors&gt;&lt;author&gt;Bedard, M.&lt;/author&gt;&lt;author&gt;Molloy, D. W.&lt;/author&gt;&lt;author&gt;Squire, L.&lt;/author&gt;&lt;author&gt;Dubois, S.&lt;/author&gt;&lt;author&gt;Lever, J. A.&lt;/author&gt;&lt;author&gt;O&amp;apos;Donnell, M.&lt;/author&gt;&lt;/authors&gt;&lt;/contributors&gt;&lt;auth-address&gt;Department of Research, Lakehead Psychiatric Hospital, Thunder Bay, Ontario, Canada. mbedard@baynet.net&lt;/auth-address&gt;&lt;titles&gt;&lt;title&gt;The Zarit Burden Interview: a new short version and screening version&lt;/title&gt;&lt;secondary-title&gt;Gerontologist&lt;/secondary-title&gt;&lt;/titles&gt;&lt;periodical&gt;&lt;full-title&gt;Gerontologist&lt;/full-title&gt;&lt;/periodical&gt;&lt;pages&gt;652-657&lt;/pages&gt;&lt;volume&gt;41&lt;/volume&gt;&lt;number&gt;5&lt;/number&gt;&lt;reprint-edition&gt;NOT IN FILE&lt;/reprint-edition&gt;&lt;keywords&gt;&lt;keyword&gt;Activities of Daily Living&lt;/keyword&gt;&lt;keyword&gt;Adult&lt;/keyword&gt;&lt;keyword&gt;Affect&lt;/keyword&gt;&lt;keyword&gt;Aged&lt;/keyword&gt;&lt;keyword&gt;analysis&lt;/keyword&gt;&lt;keyword&gt;Analysis of Variance&lt;/keyword&gt;&lt;keyword&gt;article&lt;/keyword&gt;&lt;keyword&gt;Behavior&lt;/keyword&gt;&lt;keyword&gt;Canada&lt;/keyword&gt;&lt;keyword&gt;Caregivers&lt;/keyword&gt;&lt;keyword&gt;Cognition Disorders&lt;/keyword&gt;&lt;keyword&gt;Comparative Study&lt;/keyword&gt;&lt;keyword&gt;diagnosis&lt;/keyword&gt;&lt;keyword&gt;Factor Analysis,Statistical&lt;/keyword&gt;&lt;keyword&gt;Female&lt;/keyword&gt;&lt;keyword&gt;Humans&lt;/keyword&gt;&lt;keyword&gt;Interview,Psychological&lt;/keyword&gt;&lt;keyword&gt;Male&lt;/keyword&gt;&lt;keyword&gt;Mass Screening&lt;/keyword&gt;&lt;keyword&gt;Memory&lt;/keyword&gt;&lt;keyword&gt;methods&lt;/keyword&gt;&lt;keyword&gt;Ontario&lt;/keyword&gt;&lt;keyword&gt;Psychiatric Status Rating Scales&lt;/keyword&gt;&lt;keyword&gt;psychology&lt;/keyword&gt;&lt;keyword&gt;Reproducibility of Results&lt;/keyword&gt;&lt;keyword&gt;Research&lt;/keyword&gt;&lt;keyword&gt;therapy&lt;/keyword&gt;&lt;/keywords&gt;&lt;dates&gt;&lt;year&gt;2001&lt;/year&gt;&lt;/dates&gt;&lt;urls&gt;&lt;related-urls&gt;&lt;url&gt;PM:11574710&lt;/url&gt;&lt;/related-urls&gt;&lt;/urls&gt;&lt;/record&gt;&lt;/Cite&gt;&lt;/EndNote&gt;</w:instrText>
      </w:r>
      <w:r w:rsidR="002E0415">
        <w:fldChar w:fldCharType="separate"/>
      </w:r>
      <w:r w:rsidR="00206B5B" w:rsidRPr="00206B5B">
        <w:rPr>
          <w:noProof/>
          <w:vertAlign w:val="superscript"/>
        </w:rPr>
        <w:t>67</w:t>
      </w:r>
      <w:r w:rsidR="002E0415">
        <w:fldChar w:fldCharType="end"/>
      </w:r>
      <w:r>
        <w:t xml:space="preserve">, including in advanced illness </w:t>
      </w:r>
      <w:r w:rsidR="002E0415">
        <w:fldChar w:fldCharType="begin"/>
      </w:r>
      <w:r w:rsidR="00206B5B">
        <w:instrText xml:space="preserve"> ADDIN EN.CITE &lt;EndNote&gt;&lt;Cite&gt;&lt;Author&gt;Higginson&lt;/Author&gt;&lt;Year&gt;2010&lt;/Year&gt;&lt;RecNum&gt;69&lt;/RecNum&gt;&lt;DisplayText&gt;&lt;style face="superscript"&gt;68&lt;/style&gt;&lt;/DisplayText&gt;&lt;record&gt;&lt;rec-number&gt;69&lt;/rec-number&gt;&lt;foreign-keys&gt;&lt;key app="EN" db-id="5d0tzerxj0tef2et529v2zvd59xt9sv05fvf" timestamp="1652796095"&gt;69&lt;/key&gt;&lt;/foreign-keys&gt;&lt;ref-type name="Journal Article"&gt;17&lt;/ref-type&gt;&lt;contributors&gt;&lt;authors&gt;&lt;author&gt;Higginson, I. J.&lt;/author&gt;&lt;author&gt;Gao, W.&lt;/author&gt;&lt;author&gt;Jackson, D.&lt;/author&gt;&lt;author&gt;Murray, J.&lt;/author&gt;&lt;author&gt;Harding, R.&lt;/author&gt;&lt;/authors&gt;&lt;/contributors&gt;&lt;auth-address&gt;King&amp;apos;s College London, Department of Palliative Care, Policy and Rehabilitation, School of Medicine at Guy&amp;apos;s, King&amp;apos;s College and St Thomas&amp;apos; Hospitals, London, United Kingdom. irene.higginson@kcl.ac.uk &amp;lt;irene.higginson@kcl.ac.uk&amp;gt;&lt;/auth-address&gt;&lt;titles&gt;&lt;title&gt;Short-form Zarit Caregiver Burden Interviews were valid in advanced conditions&lt;/title&gt;&lt;secondary-title&gt;J Clin Epidemiol&lt;/secondary-title&gt;&lt;/titles&gt;&lt;periodical&gt;&lt;full-title&gt;J Clin Epidemiol&lt;/full-title&gt;&lt;/periodical&gt;&lt;pages&gt;535-42&lt;/pages&gt;&lt;volume&gt;63&lt;/volume&gt;&lt;number&gt;5&lt;/number&gt;&lt;keywords&gt;&lt;keyword&gt;Aged&lt;/keyword&gt;&lt;keyword&gt;Brain Injury, Chronic/nursing&lt;/keyword&gt;&lt;keyword&gt;Caregivers/*psychology&lt;/keyword&gt;&lt;keyword&gt;Chronic Disease/*nursing&lt;/keyword&gt;&lt;keyword&gt;*Cost of Illness&lt;/keyword&gt;&lt;keyword&gt;Dementia/nursing&lt;/keyword&gt;&lt;keyword&gt;Female&lt;/keyword&gt;&lt;keyword&gt;Humans&lt;/keyword&gt;&lt;keyword&gt;Interviews as Topic/methods&lt;/keyword&gt;&lt;keyword&gt;Male&lt;/keyword&gt;&lt;keyword&gt;Neoplasms/nursing&lt;/keyword&gt;&lt;keyword&gt;Palliative Care&lt;/keyword&gt;&lt;keyword&gt;Psychometrics&lt;/keyword&gt;&lt;keyword&gt;Reproducibility of Results&lt;/keyword&gt;&lt;/keywords&gt;&lt;dates&gt;&lt;year&gt;2010&lt;/year&gt;&lt;pub-dates&gt;&lt;date&gt;May&lt;/date&gt;&lt;/pub-dates&gt;&lt;/dates&gt;&lt;isbn&gt;1878-5921 (Electronic)&amp;#xD;0895-4356 (Linking)&lt;/isbn&gt;&lt;accession-num&gt;19836205&lt;/accession-num&gt;&lt;urls&gt;&lt;related-urls&gt;&lt;url&gt;https://www.ncbi.nlm.nih.gov/pubmed/19836205&lt;/url&gt;&lt;/related-urls&gt;&lt;/urls&gt;&lt;electronic-resource-num&gt;10.1016/j.jclinepi.2009.06.014&lt;/electronic-resource-num&gt;&lt;/record&gt;&lt;/Cite&gt;&lt;/EndNote&gt;</w:instrText>
      </w:r>
      <w:r w:rsidR="002E0415">
        <w:fldChar w:fldCharType="separate"/>
      </w:r>
      <w:r w:rsidR="00206B5B" w:rsidRPr="00206B5B">
        <w:rPr>
          <w:noProof/>
          <w:vertAlign w:val="superscript"/>
        </w:rPr>
        <w:t>68</w:t>
      </w:r>
      <w:r w:rsidR="002E0415">
        <w:fldChar w:fldCharType="end"/>
      </w:r>
    </w:p>
    <w:p w14:paraId="7ADB02AD" w14:textId="4AC20E46" w:rsidR="004D7349" w:rsidRPr="00BA6C89" w:rsidRDefault="004D7349" w:rsidP="004F0265">
      <w:pPr>
        <w:pStyle w:val="ListParagraph"/>
        <w:numPr>
          <w:ilvl w:val="0"/>
          <w:numId w:val="14"/>
        </w:numPr>
      </w:pPr>
      <w:r w:rsidRPr="00BA6C89">
        <w:t xml:space="preserve">The Medical Outcomes Study Short Form -12 (+4) </w:t>
      </w:r>
      <w:r w:rsidR="002E0415">
        <w:fldChar w:fldCharType="begin"/>
      </w:r>
      <w:r w:rsidR="00206B5B">
        <w:instrText xml:space="preserve"> ADDIN EN.CITE &lt;EndNote&gt;&lt;Cite&gt;&lt;Author&gt;Cheak-Zamora&lt;/Author&gt;&lt;Year&gt;2009&lt;/Year&gt;&lt;RecNum&gt;70&lt;/RecNum&gt;&lt;DisplayText&gt;&lt;style face="superscript"&gt;69&lt;/style&gt;&lt;/DisplayText&gt;&lt;record&gt;&lt;rec-number&gt;70&lt;/rec-number&gt;&lt;foreign-keys&gt;&lt;key app="EN" db-id="5d0tzerxj0tef2et529v2zvd59xt9sv05fvf" timestamp="1652796095"&gt;70&lt;/key&gt;&lt;/foreign-keys&gt;&lt;ref-type name="Journal Article"&gt;17&lt;/ref-type&gt;&lt;contributors&gt;&lt;authors&gt;&lt;author&gt;Cheak-Zamora, N. C.&lt;/author&gt;&lt;author&gt;Wyrwich, K. W.&lt;/author&gt;&lt;author&gt;McBride, T. D.&lt;/author&gt;&lt;/authors&gt;&lt;/contributors&gt;&lt;auth-address&gt;School of Public Health, Saint Louis University, St. Louis, MO 63104, USA. cheaknc@slu.edu&lt;/auth-address&gt;&lt;titles&gt;&lt;title&gt;Reliability and validity of the SF-12v2 in the medical expenditure panel survey&lt;/title&gt;&lt;secondary-title&gt;Qual Life Res&lt;/secondary-title&gt;&lt;/titles&gt;&lt;periodical&gt;&lt;full-title&gt;Qual Life Res&lt;/full-title&gt;&lt;/periodical&gt;&lt;pages&gt;727-35&lt;/pages&gt;&lt;volume&gt;18&lt;/volume&gt;&lt;number&gt;6&lt;/number&gt;&lt;keywords&gt;&lt;keyword&gt;Adult&lt;/keyword&gt;&lt;keyword&gt;Chronic Disease/epidemiology&lt;/keyword&gt;&lt;keyword&gt;Female&lt;/keyword&gt;&lt;keyword&gt;*Health Expenditures&lt;/keyword&gt;&lt;keyword&gt;Health Status&lt;/keyword&gt;&lt;keyword&gt;*Health Surveys&lt;/keyword&gt;&lt;keyword&gt;Humans&lt;/keyword&gt;&lt;keyword&gt;Interviews as Topic&lt;/keyword&gt;&lt;keyword&gt;Male&lt;/keyword&gt;&lt;keyword&gt;Middle Aged&lt;/keyword&gt;&lt;keyword&gt;Psychometrics&lt;/keyword&gt;&lt;keyword&gt;Quality of Life&lt;/keyword&gt;&lt;keyword&gt;Surveys and Questionnaires/*standards&lt;/keyword&gt;&lt;keyword&gt;United States/epidemiology&lt;/keyword&gt;&lt;/keywords&gt;&lt;dates&gt;&lt;year&gt;2009&lt;/year&gt;&lt;pub-dates&gt;&lt;date&gt;Aug&lt;/date&gt;&lt;/pub-dates&gt;&lt;/dates&gt;&lt;isbn&gt;1573-2649 (Electronic)&amp;#xD;0962-9343 (Linking)&lt;/isbn&gt;&lt;accession-num&gt;19424821&lt;/accession-num&gt;&lt;urls&gt;&lt;related-urls&gt;&lt;url&gt;https://www.ncbi.nlm.nih.gov/pubmed/19424821&lt;/url&gt;&lt;/related-urls&gt;&lt;/urls&gt;&lt;electronic-resource-num&gt;10.1007/s11136-009-9483-1&lt;/electronic-resource-num&gt;&lt;/record&gt;&lt;/Cite&gt;&lt;/EndNote&gt;</w:instrText>
      </w:r>
      <w:r w:rsidR="002E0415">
        <w:fldChar w:fldCharType="separate"/>
      </w:r>
      <w:r w:rsidR="00206B5B" w:rsidRPr="00206B5B">
        <w:rPr>
          <w:noProof/>
          <w:vertAlign w:val="superscript"/>
        </w:rPr>
        <w:t>69</w:t>
      </w:r>
      <w:r w:rsidR="002E0415">
        <w:fldChar w:fldCharType="end"/>
      </w:r>
      <w:r>
        <w:t xml:space="preserve">, including in advanced disease </w:t>
      </w:r>
      <w:r w:rsidR="002E0415">
        <w:fldChar w:fldCharType="begin"/>
      </w:r>
      <w:r w:rsidR="00206B5B">
        <w:instrText xml:space="preserve"> ADDIN EN.CITE &lt;EndNote&gt;&lt;Cite&gt;&lt;Author&gt;Tan&lt;/Author&gt;&lt;Year&gt;2014&lt;/Year&gt;&lt;RecNum&gt;71&lt;/RecNum&gt;&lt;DisplayText&gt;&lt;style face="superscript"&gt;70&lt;/style&gt;&lt;/DisplayText&gt;&lt;record&gt;&lt;rec-number&gt;71&lt;/rec-number&gt;&lt;foreign-keys&gt;&lt;key app="EN" db-id="5d0tzerxj0tef2et529v2zvd59xt9sv05fvf" timestamp="1652796096"&gt;71&lt;/key&gt;&lt;/foreign-keys&gt;&lt;ref-type name="Journal Article"&gt;17&lt;/ref-type&gt;&lt;contributors&gt;&lt;authors&gt;&lt;author&gt;Tan, S. B.&lt;/author&gt;&lt;author&gt;Williams, A. F.&lt;/author&gt;&lt;author&gt;Kelly, D.&lt;/author&gt;&lt;/authors&gt;&lt;/contributors&gt;&lt;auth-address&gt;Nursing Division, Singapore General Hospital, Singapore. Electronic address: tan.siok.bee@sgh.com.sg.&lt;/auth-address&gt;&lt;titles&gt;&lt;title&gt;Effectiveness of multidisciplinary interventions to improve the quality of life for people with Parkinson&amp;apos;s disease: a systematic review&lt;/title&gt;&lt;secondary-title&gt;Int J Nurs Stud&lt;/secondary-title&gt;&lt;/titles&gt;&lt;periodical&gt;&lt;full-title&gt;Int J Nurs Stud&lt;/full-title&gt;&lt;/periodical&gt;&lt;pages&gt;166-74&lt;/pages&gt;&lt;volume&gt;51&lt;/volume&gt;&lt;number&gt;1&lt;/number&gt;&lt;keywords&gt;&lt;keyword&gt;Aged&lt;/keyword&gt;&lt;keyword&gt;Humans&lt;/keyword&gt;&lt;keyword&gt;Middle Aged&lt;/keyword&gt;&lt;keyword&gt;Parkinson Disease/*physiopathology&lt;/keyword&gt;&lt;keyword&gt;*Quality of Life&lt;/keyword&gt;&lt;keyword&gt;Intervention&lt;/keyword&gt;&lt;keyword&gt;Multidisciplinary&lt;/keyword&gt;&lt;keyword&gt;Nursing&lt;/keyword&gt;&lt;keyword&gt;Parkinson&amp;apos;s disease&lt;/keyword&gt;&lt;keyword&gt;Quality of life&lt;/keyword&gt;&lt;keyword&gt;Rehabilitation&lt;/keyword&gt;&lt;/keywords&gt;&lt;dates&gt;&lt;year&gt;2014&lt;/year&gt;&lt;pub-dates&gt;&lt;date&gt;Jan&lt;/date&gt;&lt;/pub-dates&gt;&lt;/dates&gt;&lt;isbn&gt;1873-491X (Electronic)&amp;#xD;0020-7489 (Linking)&lt;/isbn&gt;&lt;accession-num&gt;23611510&lt;/accession-num&gt;&lt;urls&gt;&lt;related-urls&gt;&lt;url&gt;https://www.ncbi.nlm.nih.gov/pubmed/23611510&lt;/url&gt;&lt;/related-urls&gt;&lt;/urls&gt;&lt;electronic-resource-num&gt;10.1016/j.ijnurstu.2013.03.009&lt;/electronic-resource-num&gt;&lt;/record&gt;&lt;/Cite&gt;&lt;/EndNote&gt;</w:instrText>
      </w:r>
      <w:r w:rsidR="002E0415">
        <w:fldChar w:fldCharType="separate"/>
      </w:r>
      <w:r w:rsidR="00206B5B" w:rsidRPr="00206B5B">
        <w:rPr>
          <w:noProof/>
          <w:vertAlign w:val="superscript"/>
        </w:rPr>
        <w:t>70</w:t>
      </w:r>
      <w:r w:rsidR="002E0415">
        <w:fldChar w:fldCharType="end"/>
      </w:r>
      <w:r>
        <w:t>.</w:t>
      </w:r>
    </w:p>
    <w:p w14:paraId="3F02B0F1" w14:textId="08CA93E8" w:rsidR="004D7349" w:rsidRDefault="004D7349" w:rsidP="004F0265">
      <w:pPr>
        <w:pStyle w:val="ListParagraph"/>
        <w:numPr>
          <w:ilvl w:val="0"/>
          <w:numId w:val="14"/>
        </w:numPr>
      </w:pPr>
      <w:r w:rsidRPr="00BA6C89">
        <w:t>The Australian</w:t>
      </w:r>
      <w:r>
        <w:t>-modified</w:t>
      </w:r>
      <w:r w:rsidRPr="00BA6C89">
        <w:t xml:space="preserve"> Karnofsky </w:t>
      </w:r>
      <w:r>
        <w:t>Performance Scale</w:t>
      </w:r>
      <w:r w:rsidRPr="00BA6C89">
        <w:t xml:space="preserve"> - an adapted version of the widely-used Karnofsky Index to measure function</w:t>
      </w:r>
      <w:r>
        <w:t xml:space="preserve">al status and activity </w:t>
      </w:r>
      <w:r w:rsidR="002E0415">
        <w:fldChar w:fldCharType="begin"/>
      </w:r>
      <w:r w:rsidR="00206B5B">
        <w:instrText xml:space="preserve"> ADDIN EN.CITE &lt;EndNote&gt;&lt;Cite&gt;&lt;Author&gt;Abernethy&lt;/Author&gt;&lt;Year&gt;2005&lt;/Year&gt;&lt;RecNum&gt;110&lt;/RecNum&gt;&lt;DisplayText&gt;&lt;style face="superscript"&gt;71&lt;/style&gt;&lt;/DisplayText&gt;&lt;record&gt;&lt;rec-number&gt;110&lt;/rec-number&gt;&lt;foreign-keys&gt;&lt;key app="EN" db-id="5d0tzerxj0tef2et529v2zvd59xt9sv05fvf" timestamp="1652796115"&gt;110&lt;/key&gt;&lt;/foreign-keys&gt;&lt;ref-type name="Journal Article"&gt;17&lt;/ref-type&gt;&lt;contributors&gt;&lt;authors&gt;&lt;author&gt;Abernethy, Amy P.&lt;/author&gt;&lt;author&gt;Shelby-James, Tania&lt;/author&gt;&lt;author&gt;Fazekas, Belinda S.&lt;/author&gt;&lt;author&gt;Woods, David&lt;/author&gt;&lt;author&gt;Currow, David C.&lt;/author&gt;&lt;/authors&gt;&lt;/contributors&gt;&lt;titles&gt;&lt;title&gt;The Australian modified Karnofsky Performance Status (AKPS) scale: a revised scale for contemporary palliative care clinical practice&lt;/title&gt;&lt;secondary-title&gt;BMC Palliative Care&lt;/secondary-title&gt;&lt;/titles&gt;&lt;periodical&gt;&lt;full-title&gt;BMC Palliative Care&lt;/full-title&gt;&lt;/periodical&gt;&lt;pages&gt;7&lt;/pages&gt;&lt;volume&gt;4&lt;/volume&gt;&lt;number&gt;1&lt;/number&gt;&lt;dates&gt;&lt;year&gt;2005&lt;/year&gt;&lt;/dates&gt;&lt;isbn&gt;1472684X&lt;/isbn&gt;&lt;urls&gt;&lt;/urls&gt;&lt;electronic-resource-num&gt;10.1186/1472-684x-4-7&lt;/electronic-resource-num&gt;&lt;/record&gt;&lt;/Cite&gt;&lt;/EndNote&gt;</w:instrText>
      </w:r>
      <w:r w:rsidR="002E0415">
        <w:fldChar w:fldCharType="separate"/>
      </w:r>
      <w:r w:rsidR="00206B5B" w:rsidRPr="00206B5B">
        <w:rPr>
          <w:noProof/>
          <w:vertAlign w:val="superscript"/>
        </w:rPr>
        <w:t>71</w:t>
      </w:r>
      <w:r w:rsidR="002E0415">
        <w:fldChar w:fldCharType="end"/>
      </w:r>
      <w:r>
        <w:t>.</w:t>
      </w:r>
    </w:p>
    <w:p w14:paraId="654ADE65" w14:textId="77777777" w:rsidR="004D7349" w:rsidRDefault="004D7349" w:rsidP="004F0265">
      <w:pPr>
        <w:ind w:right="54"/>
      </w:pPr>
      <w:r>
        <w:t>We also undertook training of all participating sites in the use of the measures for Workstreams 3 &amp; 4, as planned.</w:t>
      </w:r>
    </w:p>
    <w:p w14:paraId="0442C886" w14:textId="77777777" w:rsidR="004D7349" w:rsidRDefault="004D7349" w:rsidP="004F0265">
      <w:pPr>
        <w:ind w:right="54"/>
      </w:pPr>
      <w:r>
        <w:t>An added component of Workstream 1 – at the request of our PPI group – was a secondary analysis of existing qualitative date to understand the role of uncertainty in assessing the care needs of patients and families with advanced progressive illness.</w:t>
      </w:r>
    </w:p>
    <w:p w14:paraId="11136B83" w14:textId="4C90EEBC" w:rsidR="004D7349" w:rsidRPr="008A32C2" w:rsidRDefault="004D7349" w:rsidP="004F0265">
      <w:r>
        <w:t xml:space="preserve">More details of the measures are available in the Appendix (see page </w:t>
      </w:r>
      <w:r>
        <w:fldChar w:fldCharType="begin"/>
      </w:r>
      <w:r>
        <w:instrText xml:space="preserve"> PAGEREF _Ref62391243 \h </w:instrText>
      </w:r>
      <w:r>
        <w:fldChar w:fldCharType="separate"/>
      </w:r>
      <w:r w:rsidR="0017392A">
        <w:rPr>
          <w:noProof/>
        </w:rPr>
        <w:t>104</w:t>
      </w:r>
      <w:r>
        <w:fldChar w:fldCharType="end"/>
      </w:r>
      <w:r>
        <w:t>).</w:t>
      </w:r>
    </w:p>
    <w:p w14:paraId="31104839" w14:textId="77777777" w:rsidR="004D7349" w:rsidRDefault="004D7349" w:rsidP="004F0265">
      <w:pPr>
        <w:ind w:right="54"/>
      </w:pPr>
    </w:p>
    <w:bookmarkEnd w:id="34"/>
    <w:p w14:paraId="58AF7F0F" w14:textId="77777777" w:rsidR="004D7349" w:rsidRPr="009056A5" w:rsidRDefault="004D7349" w:rsidP="00B522D7">
      <w:pPr>
        <w:pStyle w:val="Heading2"/>
      </w:pPr>
      <w:r>
        <w:lastRenderedPageBreak/>
        <w:t>Validation and Testing of Measures</w:t>
      </w:r>
    </w:p>
    <w:p w14:paraId="5FAA3FCF" w14:textId="77777777" w:rsidR="004D7349" w:rsidRPr="009056A5" w:rsidRDefault="004D7349" w:rsidP="004F0265">
      <w:pPr>
        <w:pStyle w:val="Heading3"/>
      </w:pPr>
      <w:r w:rsidRPr="009056A5">
        <w:t>Validation of the Integrated Palliative care Outcome Scale (IPOS)</w:t>
      </w:r>
      <w:r>
        <w:t xml:space="preserve"> – cognitive testing</w:t>
      </w:r>
    </w:p>
    <w:p w14:paraId="215ECE7B" w14:textId="77777777" w:rsidR="004D7349" w:rsidRDefault="004D7349" w:rsidP="004F0265">
      <w:r>
        <w:t>Aim: To explore patients’ views on the Integrated Palliative care Outcome Scale with a focus on comprehensibility and acceptability, and to subsequently refine the questionnaire.</w:t>
      </w:r>
    </w:p>
    <w:p w14:paraId="4D23F5D6" w14:textId="77777777" w:rsidR="004D7349" w:rsidRDefault="004D7349" w:rsidP="004F0265">
      <w:r>
        <w:t xml:space="preserve">Methods: Cognitive interview study using ‘think aloud’ and verbal probing techniques. Interviews were audio-recorded, transcribed verbatim and analysed using thematic analysis. The Integrated Palliative </w:t>
      </w:r>
      <w:proofErr w:type="gramStart"/>
      <w:r>
        <w:t>care</w:t>
      </w:r>
      <w:proofErr w:type="gramEnd"/>
      <w:r>
        <w:t xml:space="preserve"> Outcome Scale was then refined according to findings. Purposively sampled patients were recruited from four palliative care teams, across settings.</w:t>
      </w:r>
    </w:p>
    <w:p w14:paraId="779AF293" w14:textId="77777777" w:rsidR="004D7349" w:rsidRDefault="004D7349" w:rsidP="004F0265">
      <w:r>
        <w:t>Results: 25 interviews were conducted. Overall, comprehension and acceptability of the Integrated</w:t>
      </w:r>
    </w:p>
    <w:p w14:paraId="0E58D775" w14:textId="77777777" w:rsidR="004D7349" w:rsidRDefault="004D7349" w:rsidP="004F0265">
      <w:r>
        <w:t>Palliative care Outcome Scale were good. Identified difficulties comprised the following: (1) comprehension problems with specific terms (</w:t>
      </w:r>
      <w:proofErr w:type="gramStart"/>
      <w:r>
        <w:t>e.g.</w:t>
      </w:r>
      <w:proofErr w:type="gramEnd"/>
      <w:r>
        <w:t xml:space="preserve"> ‘mouth problems’) and length of answer options; (2) judgement difficulties, for example, due to the recall period; and (3) layout problems. </w:t>
      </w:r>
    </w:p>
    <w:p w14:paraId="7923D042" w14:textId="241DEC50" w:rsidR="00133A3A" w:rsidRDefault="004D7349" w:rsidP="004F0265">
      <w:r>
        <w:t xml:space="preserve">Publication: </w:t>
      </w:r>
      <w:r w:rsidR="00133A3A">
        <w:fldChar w:fldCharType="begin">
          <w:fldData xml:space="preserve">PEVuZE5vdGU+PENpdGU+PEF1dGhvcj5TY2hpbGRtYW5uPC9BdXRob3I+PFllYXI+MjAxNjwvWWVh
cj48UmVjTnVtPjM0NjwvUmVjTnVtPjxEaXNwbGF5VGV4dD48c3R5bGUgZmFjZT0ic3VwZXJzY3Jp
cHQiPjcyPC9zdHlsZT48L0Rpc3BsYXlUZXh0PjxyZWNvcmQ+PHJlYy1udW1iZXI+MzQ2PC9yZWMt
bnVtYmVyPjxmb3JlaWduLWtleXM+PGtleSBhcHA9IkVOIiBkYi1pZD0iNWQwdHplcnhqMHRlZjJl
dDUyOXYyenZkNTl4dDlzdjA1ZnZmIiB0aW1lc3RhbXA9IjE2NTI4MDA0MTQiPjM0Njwva2V5Pjwv
Zm9yZWlnbi1rZXlzPjxyZWYtdHlwZSBuYW1lPSJKb3VybmFsIEFydGljbGUiPjE3PC9yZWYtdHlw
ZT48Y29udHJpYnV0b3JzPjxhdXRob3JzPjxhdXRob3I+U2NoaWxkbWFubiwgRS4gSy48L2F1dGhv
cj48YXV0aG9yPkdyb2VuZXZlbGQsIEUuIEkuPC9hdXRob3I+PGF1dGhvcj5EZW56ZWwsIEouPC9h
dXRob3I+PGF1dGhvcj5Ccm93biwgQS48L2F1dGhvcj48YXV0aG9yPkJlcm5oYXJkdCwgRi48L2F1
dGhvcj48YXV0aG9yPkJhaWxleSwgSy48L2F1dGhvcj48YXV0aG9yPkd1bywgUC48L2F1dGhvcj48
YXV0aG9yPlJhbXNlbnRoYWxlciwgQy48L2F1dGhvcj48YXV0aG9yPkxvdmVsbCwgTi48L2F1dGhv
cj48YXV0aG9yPkhpZ2dpbnNvbiwgSS4gSi48L2F1dGhvcj48YXV0aG9yPkJhdXNld2VpbiwgQy48
L2F1dGhvcj48YXV0aG9yPk11cnRhZ2gsIEYuIEUuPC9hdXRob3I+PC9hdXRob3JzPjwvY29udHJp
YnV0b3JzPjxhdXRoLWFkZHJlc3M+RGVwYXJ0bWVudCBvZiBQYWxsaWF0aXZlIE1lZGljaW5lLCBN
dW5pY2ggVW5pdmVyc2l0eSBIb3NwaXRhbCwgTXVuaWNoLCBHZXJtYW55IEV2YS5zY2hpbGRtYW5u
QG1lZC51bmktbXVlbmNoZW4uZGUuJiN4RDtEZXBhcnRtZW50IG9mIFBhbGxpYXRpdmUgQ2FyZSwg
UG9saWN5ICZhbXA7IFJlaGFiaWxpdGF0aW9uLCBDaWNlbHkgU2F1bmRlcnMgSW5zdGl0dXRlLCBL
aW5nJmFwb3M7cyBDb2xsZWdlIExvbmRvbiwgTG9uZG9uLCBVSy4mI3hEO0RlcGFydG1lbnQgb2Yg
UGFsbGlhdGl2ZSBNZWRpY2luZSwgTXVuaWNoIFVuaXZlcnNpdHkgSG9zcGl0YWwsIE11bmljaCwg
R2VybWFueS48L2F1dGgtYWRkcmVzcz48dGl0bGVzPjx0aXRsZT5EaXNjb3ZlcmluZyB0aGUgaGlk
ZGVuIGJlbmVmaXRzIG9mIGNvZ25pdGl2ZSBpbnRlcnZpZXdpbmcgaW4gdHdvIGxhbmd1YWdlczog
VGhlIGZpcnN0IHBoYXNlIG9mIGEgdmFsaWRhdGlvbiBzdHVkeSBvZiB0aGUgSW50ZWdyYXRlZCBQ
YWxsaWF0aXZlIGNhcmUgT3V0Y29tZSBTY2FsZTwvdGl0bGU+PHNlY29uZGFyeS10aXRsZT5QYWxs
aWF0IE1lZDwvc2Vjb25kYXJ5LXRpdGxlPjwvdGl0bGVzPjxwZXJpb2RpY2FsPjxmdWxsLXRpdGxl
PlBhbGxpYXQgTWVkPC9mdWxsLXRpdGxlPjwvcGVyaW9kaWNhbD48cGFnZXM+NTk5LTYxMDwvcGFn
ZXM+PHZvbHVtZT4zMDwvdm9sdW1lPjxudW1iZXI+NjwvbnVtYmVyPjxlZGl0aW9uPjIwMTUvMDkv
MzA8L2VkaXRpb24+PGtleXdvcmRzPjxrZXl3b3JkPkFkdWx0PC9rZXl3b3JkPjxrZXl3b3JkPkFn
ZWQ8L2tleXdvcmQ+PGtleXdvcmQ+QWdlZCwgODAgYW5kIG92ZXI8L2tleXdvcmQ+PGtleXdvcmQ+
KkNvZ25pdGlvbjwva2V5d29yZD48a2V5d29yZD5GZW1hbGU8L2tleXdvcmQ+PGtleXdvcmQ+R2Vy
bWFueTwva2V5d29yZD48a2V5d29yZD5IdW1hbnM8L2tleXdvcmQ+PGtleXdvcmQ+TWFsZTwva2V5
d29yZD48a2V5d29yZD5NaWRkbGUgQWdlZDwva2V5d29yZD48a2V5d29yZD5QYWxsaWF0aXZlIENh
cmUvKnBzeWNob2xvZ3k8L2tleXdvcmQ+PGtleXdvcmQ+UHN5Y2hvbWV0cmljczwva2V5d29yZD48
a2V5d29yZD5SZXByb2R1Y2liaWxpdHkgb2YgUmVzdWx0czwva2V5d29yZD48a2V5d29yZD5TdXJ2
ZXlzIGFuZCBRdWVzdGlvbm5haXJlczwva2V5d29yZD48a2V5d29yZD5TeW1wdG9tIEFzc2Vzc21l
bnQvKm1ldGhvZHM8L2tleXdvcmQ+PGtleXdvcmQ+VHJhbnNsYXRpb25zPC9rZXl3b3JkPjxrZXl3
b3JkPlVuaXRlZCBLaW5nZG9tPC9rZXl3b3JkPjxrZXl3b3JkPllvdW5nIEFkdWx0PC9rZXl3b3Jk
PjxrZXl3b3JkPipQYXRpZW50LXJlcG9ydGVkIG91dGNvbWUgbWVhc3VyZXM8L2tleXdvcmQ+PGtl
eXdvcmQ+KmNvZ25pdGl2ZSBpbnRlcnZpZXdpbmc8L2tleXdvcmQ+PGtleXdvcmQ+Km91dGNvbWUg
bWVhc3VyZW1lbnQ8L2tleXdvcmQ+PGtleXdvcmQ+KnBhbGxpYXRpdmUgY2FyZTwva2V5d29yZD48
L2tleXdvcmRzPjxkYXRlcz48eWVhcj4yMDE2PC95ZWFyPjxwdWItZGF0ZXM+PGRhdGU+SnVuPC9k
YXRlPjwvcHViLWRhdGVzPjwvZGF0ZXM+PGlzYm4+MTQ3Ny0wMzBYIChFbGVjdHJvbmljKSYjeEQ7
MDI2OS0yMTYzIChMaW5raW5nKTwvaXNibj48YWNjZXNzaW9uLW51bT4yNjQxNTczNjwvYWNjZXNz
aW9uLW51bT48dXJscz48cmVsYXRlZC11cmxzPjx1cmw+aHR0cHM6Ly93d3cubmNiaS5ubG0ubmlo
Lmdvdi9wdWJtZWQvMjY0MTU3MzY8L3VybD48L3JlbGF0ZWQtdXJscz48L3VybHM+PGN1c3RvbTI+
UE1DNDg3MzcyNTwvY3VzdG9tMj48ZWxlY3Ryb25pYy1yZXNvdXJjZS1udW0+MTAuMTE3Ny8wMjY5
MjE2MzE1NjA4MzQ4PC9lbGVjdHJvbmljLXJlc291cmNlLW51bT48L3JlY29yZD48L0NpdGU+PC9F
bmROb3RlPgB=
</w:fldData>
        </w:fldChar>
      </w:r>
      <w:r w:rsidR="00206B5B">
        <w:instrText xml:space="preserve"> ADDIN EN.CITE </w:instrText>
      </w:r>
      <w:r w:rsidR="00206B5B">
        <w:fldChar w:fldCharType="begin">
          <w:fldData xml:space="preserve">PEVuZE5vdGU+PENpdGU+PEF1dGhvcj5TY2hpbGRtYW5uPC9BdXRob3I+PFllYXI+MjAxNjwvWWVh
cj48UmVjTnVtPjM0NjwvUmVjTnVtPjxEaXNwbGF5VGV4dD48c3R5bGUgZmFjZT0ic3VwZXJzY3Jp
cHQiPjcyPC9zdHlsZT48L0Rpc3BsYXlUZXh0PjxyZWNvcmQ+PHJlYy1udW1iZXI+MzQ2PC9yZWMt
bnVtYmVyPjxmb3JlaWduLWtleXM+PGtleSBhcHA9IkVOIiBkYi1pZD0iNWQwdHplcnhqMHRlZjJl
dDUyOXYyenZkNTl4dDlzdjA1ZnZmIiB0aW1lc3RhbXA9IjE2NTI4MDA0MTQiPjM0Njwva2V5Pjwv
Zm9yZWlnbi1rZXlzPjxyZWYtdHlwZSBuYW1lPSJKb3VybmFsIEFydGljbGUiPjE3PC9yZWYtdHlw
ZT48Y29udHJpYnV0b3JzPjxhdXRob3JzPjxhdXRob3I+U2NoaWxkbWFubiwgRS4gSy48L2F1dGhv
cj48YXV0aG9yPkdyb2VuZXZlbGQsIEUuIEkuPC9hdXRob3I+PGF1dGhvcj5EZW56ZWwsIEouPC9h
dXRob3I+PGF1dGhvcj5Ccm93biwgQS48L2F1dGhvcj48YXV0aG9yPkJlcm5oYXJkdCwgRi48L2F1
dGhvcj48YXV0aG9yPkJhaWxleSwgSy48L2F1dGhvcj48YXV0aG9yPkd1bywgUC48L2F1dGhvcj48
YXV0aG9yPlJhbXNlbnRoYWxlciwgQy48L2F1dGhvcj48YXV0aG9yPkxvdmVsbCwgTi48L2F1dGhv
cj48YXV0aG9yPkhpZ2dpbnNvbiwgSS4gSi48L2F1dGhvcj48YXV0aG9yPkJhdXNld2VpbiwgQy48
L2F1dGhvcj48YXV0aG9yPk11cnRhZ2gsIEYuIEUuPC9hdXRob3I+PC9hdXRob3JzPjwvY29udHJp
YnV0b3JzPjxhdXRoLWFkZHJlc3M+RGVwYXJ0bWVudCBvZiBQYWxsaWF0aXZlIE1lZGljaW5lLCBN
dW5pY2ggVW5pdmVyc2l0eSBIb3NwaXRhbCwgTXVuaWNoLCBHZXJtYW55IEV2YS5zY2hpbGRtYW5u
QG1lZC51bmktbXVlbmNoZW4uZGUuJiN4RDtEZXBhcnRtZW50IG9mIFBhbGxpYXRpdmUgQ2FyZSwg
UG9saWN5ICZhbXA7IFJlaGFiaWxpdGF0aW9uLCBDaWNlbHkgU2F1bmRlcnMgSW5zdGl0dXRlLCBL
aW5nJmFwb3M7cyBDb2xsZWdlIExvbmRvbiwgTG9uZG9uLCBVSy4mI3hEO0RlcGFydG1lbnQgb2Yg
UGFsbGlhdGl2ZSBNZWRpY2luZSwgTXVuaWNoIFVuaXZlcnNpdHkgSG9zcGl0YWwsIE11bmljaCwg
R2VybWFueS48L2F1dGgtYWRkcmVzcz48dGl0bGVzPjx0aXRsZT5EaXNjb3ZlcmluZyB0aGUgaGlk
ZGVuIGJlbmVmaXRzIG9mIGNvZ25pdGl2ZSBpbnRlcnZpZXdpbmcgaW4gdHdvIGxhbmd1YWdlczog
VGhlIGZpcnN0IHBoYXNlIG9mIGEgdmFsaWRhdGlvbiBzdHVkeSBvZiB0aGUgSW50ZWdyYXRlZCBQ
YWxsaWF0aXZlIGNhcmUgT3V0Y29tZSBTY2FsZTwvdGl0bGU+PHNlY29uZGFyeS10aXRsZT5QYWxs
aWF0IE1lZDwvc2Vjb25kYXJ5LXRpdGxlPjwvdGl0bGVzPjxwZXJpb2RpY2FsPjxmdWxsLXRpdGxl
PlBhbGxpYXQgTWVkPC9mdWxsLXRpdGxlPjwvcGVyaW9kaWNhbD48cGFnZXM+NTk5LTYxMDwvcGFn
ZXM+PHZvbHVtZT4zMDwvdm9sdW1lPjxudW1iZXI+NjwvbnVtYmVyPjxlZGl0aW9uPjIwMTUvMDkv
MzA8L2VkaXRpb24+PGtleXdvcmRzPjxrZXl3b3JkPkFkdWx0PC9rZXl3b3JkPjxrZXl3b3JkPkFn
ZWQ8L2tleXdvcmQ+PGtleXdvcmQ+QWdlZCwgODAgYW5kIG92ZXI8L2tleXdvcmQ+PGtleXdvcmQ+
KkNvZ25pdGlvbjwva2V5d29yZD48a2V5d29yZD5GZW1hbGU8L2tleXdvcmQ+PGtleXdvcmQ+R2Vy
bWFueTwva2V5d29yZD48a2V5d29yZD5IdW1hbnM8L2tleXdvcmQ+PGtleXdvcmQ+TWFsZTwva2V5
d29yZD48a2V5d29yZD5NaWRkbGUgQWdlZDwva2V5d29yZD48a2V5d29yZD5QYWxsaWF0aXZlIENh
cmUvKnBzeWNob2xvZ3k8L2tleXdvcmQ+PGtleXdvcmQ+UHN5Y2hvbWV0cmljczwva2V5d29yZD48
a2V5d29yZD5SZXByb2R1Y2liaWxpdHkgb2YgUmVzdWx0czwva2V5d29yZD48a2V5d29yZD5TdXJ2
ZXlzIGFuZCBRdWVzdGlvbm5haXJlczwva2V5d29yZD48a2V5d29yZD5TeW1wdG9tIEFzc2Vzc21l
bnQvKm1ldGhvZHM8L2tleXdvcmQ+PGtleXdvcmQ+VHJhbnNsYXRpb25zPC9rZXl3b3JkPjxrZXl3
b3JkPlVuaXRlZCBLaW5nZG9tPC9rZXl3b3JkPjxrZXl3b3JkPllvdW5nIEFkdWx0PC9rZXl3b3Jk
PjxrZXl3b3JkPipQYXRpZW50LXJlcG9ydGVkIG91dGNvbWUgbWVhc3VyZXM8L2tleXdvcmQ+PGtl
eXdvcmQ+KmNvZ25pdGl2ZSBpbnRlcnZpZXdpbmc8L2tleXdvcmQ+PGtleXdvcmQ+Km91dGNvbWUg
bWVhc3VyZW1lbnQ8L2tleXdvcmQ+PGtleXdvcmQ+KnBhbGxpYXRpdmUgY2FyZTwva2V5d29yZD48
L2tleXdvcmRzPjxkYXRlcz48eWVhcj4yMDE2PC95ZWFyPjxwdWItZGF0ZXM+PGRhdGU+SnVuPC9k
YXRlPjwvcHViLWRhdGVzPjwvZGF0ZXM+PGlzYm4+MTQ3Ny0wMzBYIChFbGVjdHJvbmljKSYjeEQ7
MDI2OS0yMTYzIChMaW5raW5nKTwvaXNibj48YWNjZXNzaW9uLW51bT4yNjQxNTczNjwvYWNjZXNz
aW9uLW51bT48dXJscz48cmVsYXRlZC11cmxzPjx1cmw+aHR0cHM6Ly93d3cubmNiaS5ubG0ubmlo
Lmdvdi9wdWJtZWQvMjY0MTU3MzY8L3VybD48L3JlbGF0ZWQtdXJscz48L3VybHM+PGN1c3RvbTI+
UE1DNDg3MzcyNTwvY3VzdG9tMj48ZWxlY3Ryb25pYy1yZXNvdXJjZS1udW0+MTAuMTE3Ny8wMjY5
MjE2MzE1NjA4MzQ4PC9lbGVjdHJvbmljLXJlc291cmNlLW51bT48L3JlY29yZD48L0NpdGU+PC9F
bmROb3RlPgB=
</w:fldData>
        </w:fldChar>
      </w:r>
      <w:r w:rsidR="00206B5B">
        <w:instrText xml:space="preserve"> ADDIN EN.CITE.DATA </w:instrText>
      </w:r>
      <w:r w:rsidR="00206B5B">
        <w:fldChar w:fldCharType="end"/>
      </w:r>
      <w:r w:rsidR="00133A3A">
        <w:fldChar w:fldCharType="separate"/>
      </w:r>
      <w:r w:rsidR="00206B5B" w:rsidRPr="00206B5B">
        <w:rPr>
          <w:noProof/>
          <w:vertAlign w:val="superscript"/>
        </w:rPr>
        <w:t>72</w:t>
      </w:r>
      <w:r w:rsidR="00133A3A">
        <w:fldChar w:fldCharType="end"/>
      </w:r>
    </w:p>
    <w:p w14:paraId="37B61279" w14:textId="77777777" w:rsidR="004D7349" w:rsidRDefault="004D7349" w:rsidP="004F0265">
      <w:pPr>
        <w:pStyle w:val="Heading3"/>
      </w:pPr>
    </w:p>
    <w:p w14:paraId="5EEF88A5" w14:textId="77777777" w:rsidR="004D7349" w:rsidRPr="009056A5" w:rsidRDefault="004D7349" w:rsidP="004F0265">
      <w:pPr>
        <w:pStyle w:val="Heading3"/>
      </w:pPr>
      <w:r w:rsidRPr="009056A5">
        <w:t>Validation of the Integrated Palliative care Outcome Scale (IPOS)</w:t>
      </w:r>
      <w:r>
        <w:t xml:space="preserve"> – full validation study</w:t>
      </w:r>
    </w:p>
    <w:p w14:paraId="2659FB55" w14:textId="675D551A" w:rsidR="004D7349" w:rsidRDefault="004D7349" w:rsidP="004F0265">
      <w:r>
        <w:t>Aim: To validate the Integrated Palliative care Outcome Scale, a measure underpinned by early psychometric development, by evaluating its validity, reliability and responsiveness to change</w:t>
      </w:r>
      <w:r w:rsidR="008B5EDE">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8B5EDE">
        <w:fldChar w:fldCharType="separate"/>
      </w:r>
      <w:r w:rsidR="00206B5B" w:rsidRPr="00206B5B">
        <w:rPr>
          <w:noProof/>
          <w:vertAlign w:val="superscript"/>
        </w:rPr>
        <w:t>73</w:t>
      </w:r>
      <w:r w:rsidR="008B5EDE">
        <w:fldChar w:fldCharType="end"/>
      </w:r>
      <w:r>
        <w:t>.</w:t>
      </w:r>
    </w:p>
    <w:p w14:paraId="650BBA1A" w14:textId="77777777" w:rsidR="004D7349" w:rsidRDefault="004D7349" w:rsidP="004F0265">
      <w:r>
        <w:t xml:space="preserve">Design: Validation study of the Integrated Palliative care Outcome Scale – for both patient self-report and staff proxy-report versions. We tested construct validity (factor analysis, known-group comparisons, and correlational analysis), reliability (internal consistency, agreement, and test–retest reliability), and responsiveness (through longitudinal evaluation of change). </w:t>
      </w:r>
    </w:p>
    <w:p w14:paraId="0DEF6991" w14:textId="78D2CAFB" w:rsidR="004D7349" w:rsidRDefault="004D7349" w:rsidP="004F0265">
      <w:r>
        <w:t>Results: We recruited 376 adults receiving palliative care, and 161 clinicians, from a range of palliative care settings. We confirmed a three-factor structure (Physical Symptoms, Emotional Symptoms and Communication/Practical Issues)</w:t>
      </w:r>
      <w:r w:rsidR="006B354C">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6B354C">
        <w:fldChar w:fldCharType="separate"/>
      </w:r>
      <w:r w:rsidR="00206B5B" w:rsidRPr="00206B5B">
        <w:rPr>
          <w:noProof/>
          <w:vertAlign w:val="superscript"/>
        </w:rPr>
        <w:t>73</w:t>
      </w:r>
      <w:r w:rsidR="006B354C">
        <w:fldChar w:fldCharType="end"/>
      </w:r>
      <w:r>
        <w:t xml:space="preserve">. The Integrated Palliative </w:t>
      </w:r>
      <w:proofErr w:type="gramStart"/>
      <w:r>
        <w:t>care</w:t>
      </w:r>
      <w:proofErr w:type="gramEnd"/>
      <w:r>
        <w:t xml:space="preserve"> Outcome Scale (IPOS) shows strong ability to distinguish between clinically relevant groups; total Integrated Palliative care Outcome Scale and Integrated Palliative care Outcome Scale subscale scores were higher – reflecting more problems – in those patients with ‘unstable’ or ‘deteriorating’ versus ‘stable’ Phase of Illness (F = 15.1, p &lt; 0.001). Good convergent and discriminant validity was found </w:t>
      </w:r>
      <w:r>
        <w:lastRenderedPageBreak/>
        <w:t>to hypothesised items and subscales of the Edmonton Symptom Assessment System and Functional Assessment of Cancer Therapy–General</w:t>
      </w:r>
      <w:r w:rsidR="006B354C">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6B354C">
        <w:fldChar w:fldCharType="separate"/>
      </w:r>
      <w:r w:rsidR="00206B5B" w:rsidRPr="00206B5B">
        <w:rPr>
          <w:noProof/>
          <w:vertAlign w:val="superscript"/>
        </w:rPr>
        <w:t>73</w:t>
      </w:r>
      <w:r w:rsidR="006B354C">
        <w:fldChar w:fldCharType="end"/>
      </w:r>
      <w:r>
        <w:t>. IPOS shows good internal consistency (α = 0.77) and acceptable to good test–retest reliability (60% of items kw &gt; 0.60). Longitudinal validity in form of responsiveness to change is good.</w:t>
      </w:r>
    </w:p>
    <w:p w14:paraId="0E969DD4" w14:textId="6B9E1944" w:rsidR="00133A3A" w:rsidRDefault="004D7349" w:rsidP="004F0265">
      <w:r>
        <w:t xml:space="preserve">Publication: </w:t>
      </w:r>
      <w:r w:rsidR="00133A3A">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133A3A">
        <w:fldChar w:fldCharType="separate"/>
      </w:r>
      <w:r w:rsidR="00206B5B" w:rsidRPr="00206B5B">
        <w:rPr>
          <w:noProof/>
          <w:vertAlign w:val="superscript"/>
        </w:rPr>
        <w:t>73</w:t>
      </w:r>
      <w:r w:rsidR="00133A3A">
        <w:fldChar w:fldCharType="end"/>
      </w:r>
    </w:p>
    <w:p w14:paraId="195348C5" w14:textId="77777777" w:rsidR="004D7349" w:rsidRDefault="004D7349" w:rsidP="004F0265">
      <w:pPr>
        <w:pStyle w:val="Heading3"/>
      </w:pPr>
    </w:p>
    <w:p w14:paraId="2B1B5BB9" w14:textId="77777777" w:rsidR="004D7349" w:rsidRPr="009056A5" w:rsidRDefault="004D7349" w:rsidP="004F0265">
      <w:pPr>
        <w:pStyle w:val="Heading3"/>
      </w:pPr>
      <w:r>
        <w:t>To assess how</w:t>
      </w:r>
      <w:r w:rsidRPr="009056A5">
        <w:t xml:space="preserve"> </w:t>
      </w:r>
      <w:r>
        <w:t>palliative Phase of Illness related to the other measures</w:t>
      </w:r>
    </w:p>
    <w:p w14:paraId="539A9DD9" w14:textId="77777777" w:rsidR="004D7349" w:rsidRDefault="004D7349" w:rsidP="004F0265">
      <w:r>
        <w:t>Aims: To describe function, symptoms and other palliative care needs according to Phase of Illness, and consider the strength of associations between these measures and Phase of Illness.</w:t>
      </w:r>
    </w:p>
    <w:p w14:paraId="6DA67F45" w14:textId="77777777" w:rsidR="004D7349" w:rsidRDefault="004D7349" w:rsidP="004F0265">
      <w:r>
        <w:t>Design and setting: Secondary analysis of patient-level data; a total of 1317 patients in three settings. Function was measured using Australia-modified Karnofsky Performance Scale. Pain, other physical problems, psycho-spiritual problems and family and carer support needs were measured using the Palliative Care Problem Severity Scale.</w:t>
      </w:r>
    </w:p>
    <w:p w14:paraId="276D7A6C" w14:textId="77777777" w:rsidR="004D7349" w:rsidRDefault="004D7349" w:rsidP="004F0265">
      <w:r>
        <w:t>Results: Australia-modified Karnofsky Performance Scale and Palliative Care Problem Severity Scale items varied significantly by Phase of Illness. Mean function was highest in the stable Phase (65.9, 95% confidence interval = 63.4–68.3) and lowest in Dying phase (16.6, 95% confidence interval = 15.3–17.8). Mean pain was highest in the Unstable phase (1.43, 95% confidence interval = 1.36–1.51). In multinomial regression, psycho-spiritual problems were not associated with Phase of Illness (χ2 = 2.940, df = 3, p = 0.401). Family and carer support needs were greater in the Deteriorating phase than the Unstable phase (odds ratio (deteriorating vs unstable) = 1.23, 95% confidence interval = 1.01–1.49). 49% of variance in Phase of Illness is explained by Australia-modified Karnofsky Performance Scale and Palliative Care Problem Severity Scale.</w:t>
      </w:r>
    </w:p>
    <w:p w14:paraId="4B66AFA4" w14:textId="7ABD9408" w:rsidR="00C2187E" w:rsidRDefault="004D7349" w:rsidP="004F0265">
      <w:r>
        <w:t xml:space="preserve">Publication: </w:t>
      </w:r>
      <w:r w:rsidR="00C2187E">
        <w:fldChar w:fldCharType="begin"/>
      </w:r>
      <w:r w:rsidR="00206B5B">
        <w:instrText xml:space="preserve"> ADDIN EN.CITE &lt;EndNote&gt;&lt;Cite&gt;&lt;Author&gt;Mather&lt;/Author&gt;&lt;Year&gt;2017&lt;/Year&gt;&lt;RecNum&gt;93&lt;/RecNum&gt;&lt;DisplayText&gt;&lt;style face="superscript"&gt;74&lt;/style&gt;&lt;/DisplayText&gt;&lt;record&gt;&lt;rec-number&gt;93&lt;/rec-number&gt;&lt;foreign-keys&gt;&lt;key app="EN" db-id="5d0tzerxj0tef2et529v2zvd59xt9sv05fvf" timestamp="1652796106"&gt;93&lt;/key&gt;&lt;/foreign-keys&gt;&lt;ref-type name="Journal Article"&gt;17&lt;/ref-type&gt;&lt;contributors&gt;&lt;authors&gt;&lt;author&gt;Mather, H.&lt;/author&gt;&lt;author&gt;Guo, P.&lt;/author&gt;&lt;author&gt;Firth, A.&lt;/author&gt;&lt;author&gt;Davies, J. M.&lt;/author&gt;&lt;author&gt;Sykes, N.&lt;/author&gt;&lt;author&gt;Landon, A.&lt;/author&gt;&lt;author&gt;Murtagh, F. E.&lt;/author&gt;&lt;/authors&gt;&lt;/contributors&gt;&lt;auth-address&gt;1 Brookdale Department of Geriatrics and Palliative Medicine, Icahn School of Medicine at Mount Sinai, New York, NY 10029, USA.&amp;#xD;2 Cicely Saunders Institute of Palliative Care, Policy &amp;amp; Rehabilitation, King&amp;apos;s College London, London, UK.&amp;#xD;3 St Christopher&amp;apos;s Hospice, London, UK.&amp;#xD;4 Wolfson Palliative Care Research Centre, Hull York Medical School, Hull, UK.&lt;/auth-address&gt;&lt;titles&gt;&lt;title&gt;Phase of Illness in palliative care: Cross-sectional analysis of clinical data from community, hospital and hospice patients&lt;/title&gt;&lt;secondary-title&gt;Palliat Med&lt;/secondary-title&gt;&lt;alt-title&gt;Palliative medicine&lt;/alt-title&gt;&lt;/titles&gt;&lt;periodical&gt;&lt;full-title&gt;Palliat Med&lt;/full-title&gt;&lt;/periodical&gt;&lt;alt-periodical&gt;&lt;full-title&gt;Palliative Medicine&lt;/full-title&gt;&lt;/alt-periodical&gt;&lt;pages&gt;269216317727157&lt;/pages&gt;&lt;dates&gt;&lt;year&gt;2017&lt;/year&gt;&lt;pub-dates&gt;&lt;date&gt;Aug 01&lt;/date&gt;&lt;/pub-dates&gt;&lt;/dates&gt;&lt;isbn&gt;1477-030X (Electronic)&amp;#xD;0269-2163 (Linking)&lt;/isbn&gt;&lt;accession-num&gt;28812945&lt;/accession-num&gt;&lt;urls&gt;&lt;related-urls&gt;&lt;url&gt;http://www.ncbi.nlm.nih.gov/pubmed/28812945&lt;/url&gt;&lt;/related-urls&gt;&lt;/urls&gt;&lt;electronic-resource-num&gt;10.1177/0269216317727157&lt;/electronic-resource-num&gt;&lt;/record&gt;&lt;/Cite&gt;&lt;/EndNote&gt;</w:instrText>
      </w:r>
      <w:r w:rsidR="00C2187E">
        <w:fldChar w:fldCharType="separate"/>
      </w:r>
      <w:r w:rsidR="00206B5B" w:rsidRPr="00206B5B">
        <w:rPr>
          <w:noProof/>
          <w:vertAlign w:val="superscript"/>
        </w:rPr>
        <w:t>74</w:t>
      </w:r>
      <w:r w:rsidR="00C2187E">
        <w:fldChar w:fldCharType="end"/>
      </w:r>
    </w:p>
    <w:p w14:paraId="0D1931B4" w14:textId="77777777" w:rsidR="004D7349" w:rsidRDefault="004D7349" w:rsidP="004F0265"/>
    <w:p w14:paraId="1A94913F" w14:textId="77777777" w:rsidR="004D7349" w:rsidRDefault="004D7349" w:rsidP="004F0265">
      <w:pPr>
        <w:pStyle w:val="Heading3"/>
      </w:pPr>
      <w:r>
        <w:t>A patient experience measure: Views on Care</w:t>
      </w:r>
    </w:p>
    <w:p w14:paraId="5094E2F8" w14:textId="77777777" w:rsidR="004D7349" w:rsidRDefault="004D7349" w:rsidP="004F0265">
      <w:r>
        <w:t xml:space="preserve">Context: When patients face advanced illness, their experience of care is especially important. In palliative care, we often rely on the accounts of bereaved relatives to report the quality of end-of-life care, and there are no patient-reported measures of the experience of care. Our PPI group </w:t>
      </w:r>
      <w:r>
        <w:lastRenderedPageBreak/>
        <w:t xml:space="preserve">challenged us to consider and address this omission. We derived and tested a new questionnaire, called Views on Care to address this gap. </w:t>
      </w:r>
    </w:p>
    <w:p w14:paraId="7AD43010" w14:textId="07C14F7D" w:rsidR="004D7349" w:rsidRDefault="004D7349" w:rsidP="004F0265">
      <w:r>
        <w:t xml:space="preserve">Measure development: After research team, PPI group, and steering group discussions, Views on Care was derived from four questions selected from St Christopher’s Index of Patient Priorities </w:t>
      </w:r>
      <w:r w:rsidR="00931A9A">
        <w:fldChar w:fldCharType="begin"/>
      </w:r>
      <w:r w:rsidR="00206B5B">
        <w:instrText xml:space="preserve"> ADDIN EN.CITE &lt;EndNote&gt;&lt;Cite&gt;&lt;Author&gt;Addington-Hall&lt;/Author&gt;&lt;Year&gt;2013&lt;/Year&gt;&lt;RecNum&gt;73&lt;/RecNum&gt;&lt;DisplayText&gt;&lt;style face="superscript"&gt;75&lt;/style&gt;&lt;/DisplayText&gt;&lt;record&gt;&lt;rec-number&gt;73&lt;/rec-number&gt;&lt;foreign-keys&gt;&lt;key app="EN" db-id="5d0tzerxj0tef2et529v2zvd59xt9sv05fvf" timestamp="1652796097"&gt;73&lt;/key&gt;&lt;/foreign-keys&gt;&lt;ref-type name="Journal Article"&gt;17&lt;/ref-type&gt;&lt;contributors&gt;&lt;authors&gt;&lt;author&gt;Addington-Hall, J.&lt;/author&gt;&lt;author&gt;Hunt, K.&lt;/author&gt;&lt;author&gt;Rowsell, A.&lt;/author&gt;&lt;author&gt;Heal, R.&lt;/author&gt;&lt;author&gt;Hansford, P.&lt;/author&gt;&lt;author&gt;Monroe, B.&lt;/author&gt;&lt;author&gt;Sykes, N.&lt;/author&gt;&lt;/authors&gt;&lt;/contributors&gt;&lt;auth-address&gt;Faculty of Health Sciences, University of Southampton, Southampton, UK.&lt;/auth-address&gt;&lt;titles&gt;&lt;title&gt;Development and initial validation of a new outcome measure for hospice and palliative care: the St Christopher&amp;apos;s Index of Patient Priorities (SKIPP)&lt;/title&gt;&lt;secondary-title&gt;BMJ Support Palliat Care&lt;/secondary-title&gt;&lt;alt-title&gt;BMJ supportive &amp;amp; palliative care&lt;/alt-title&gt;&lt;/titles&gt;&lt;periodical&gt;&lt;full-title&gt;BMJ Support Palliat Care&lt;/full-title&gt;&lt;/periodical&gt;&lt;dates&gt;&lt;year&gt;2013&lt;/year&gt;&lt;pub-dates&gt;&lt;date&gt;Sep 16&lt;/date&gt;&lt;/pub-dates&gt;&lt;/dates&gt;&lt;isbn&gt;2045-4368 (Electronic)&amp;#xD;2045-435X (Linking)&lt;/isbn&gt;&lt;accession-num&gt;24644169&lt;/accession-num&gt;&lt;urls&gt;&lt;related-urls&gt;&lt;url&gt;http://www.ncbi.nlm.nih.gov/pubmed/24644169&lt;/url&gt;&lt;/related-urls&gt;&lt;/urls&gt;&lt;electronic-resource-num&gt;10.1136/bmjspcare-2012-000352&lt;/electronic-resource-num&gt;&lt;/record&gt;&lt;/Cite&gt;&lt;/EndNote&gt;</w:instrText>
      </w:r>
      <w:r w:rsidR="00931A9A">
        <w:fldChar w:fldCharType="separate"/>
      </w:r>
      <w:r w:rsidR="00206B5B" w:rsidRPr="00206B5B">
        <w:rPr>
          <w:noProof/>
          <w:vertAlign w:val="superscript"/>
        </w:rPr>
        <w:t>75</w:t>
      </w:r>
      <w:r w:rsidR="00931A9A">
        <w:fldChar w:fldCharType="end"/>
      </w:r>
      <w:r>
        <w:t xml:space="preserve">, which address patients’ evaluation of change experience of palliative services, and quality of life (the quality of life items are adapted from EORTC QLQ-C15-PAL – well-validated in advanced illness </w:t>
      </w:r>
      <w:r w:rsidR="00931A9A">
        <w:fldChar w:fldCharType="begin"/>
      </w:r>
      <w:r w:rsidR="00206B5B">
        <w:instrText xml:space="preserve"> ADDIN EN.CITE &lt;EndNote&gt;&lt;Cite&gt;&lt;Author&gt;Groenvold&lt;/Author&gt;&lt;Year&gt;2006&lt;/Year&gt;&lt;RecNum&gt;74&lt;/RecNum&gt;&lt;DisplayText&gt;&lt;style face="superscript"&gt;76&lt;/style&gt;&lt;/DisplayText&gt;&lt;record&gt;&lt;rec-number&gt;74&lt;/rec-number&gt;&lt;foreign-keys&gt;&lt;key app="EN" db-id="5d0tzerxj0tef2et529v2zvd59xt9sv05fvf" timestamp="1652796097"&gt;74&lt;/key&gt;&lt;/foreign-keys&gt;&lt;ref-type name="Journal Article"&gt;17&lt;/ref-type&gt;&lt;contributors&gt;&lt;authors&gt;&lt;author&gt;Groenvold, M.&lt;/author&gt;&lt;author&gt;Petersen, M. A.&lt;/author&gt;&lt;author&gt;Aaronson, N. K.&lt;/author&gt;&lt;author&gt;Arraras, J. I.&lt;/author&gt;&lt;author&gt;Blazeby, J. M.&lt;/author&gt;&lt;author&gt;Bottomley, A.&lt;/author&gt;&lt;author&gt;Fayers, P. M.&lt;/author&gt;&lt;author&gt;de, Graeff A.&lt;/author&gt;&lt;author&gt;Hammerlid, E.&lt;/author&gt;&lt;author&gt;Kaasa, S.&lt;/author&gt;&lt;author&gt;Sprangers, M. A.&lt;/author&gt;&lt;author&gt;Bjorner, J. B.&lt;/author&gt;&lt;author&gt;Eortc Quality of Life Group&lt;/author&gt;&lt;/authors&gt;&lt;/contributors&gt;&lt;titles&gt;&lt;title&gt;The development of the EORTC QLQ-C15-PAL: a shortened questionnaire for cancer patients in palliative care&lt;/title&gt;&lt;secondary-title&gt;European Journal of Cancer.42(1):55-64&lt;/secondary-title&gt;&lt;/titles&gt;&lt;periodical&gt;&lt;full-title&gt;European Journal of Cancer.42(1):55-64&lt;/full-title&gt;&lt;/periodical&gt;&lt;reprint-edition&gt;NOT IN FILE&lt;/reprint-edition&gt;&lt;keywords&gt;&lt;keyword&gt;article&lt;/keyword&gt;&lt;keyword&gt;Constipation&lt;/keyword&gt;&lt;keyword&gt;Denmark&lt;/keyword&gt;&lt;keyword&gt;Fatigue&lt;/keyword&gt;&lt;keyword&gt;Interviews&lt;/keyword&gt;&lt;keyword&gt;measurement&lt;/keyword&gt;&lt;keyword&gt;methods&lt;/keyword&gt;&lt;keyword&gt;Pain&lt;/keyword&gt;&lt;keyword&gt;Palliative Care&lt;/keyword&gt;&lt;keyword&gt;patient&lt;/keyword&gt;&lt;keyword&gt;Patients&lt;/keyword&gt;&lt;keyword&gt;quality of&lt;/keyword&gt;&lt;keyword&gt;Quality of Life&lt;/keyword&gt;&lt;keyword&gt;Questionnaires&lt;/keyword&gt;&lt;keyword&gt;Research&lt;/keyword&gt;&lt;/keywords&gt;&lt;dates&gt;&lt;year&gt;2006&lt;/year&gt;&lt;/dates&gt;&lt;urls&gt;&lt;/urls&gt;&lt;/record&gt;&lt;/Cite&gt;&lt;/EndNote&gt;</w:instrText>
      </w:r>
      <w:r w:rsidR="00931A9A">
        <w:fldChar w:fldCharType="separate"/>
      </w:r>
      <w:r w:rsidR="00206B5B" w:rsidRPr="00206B5B">
        <w:rPr>
          <w:noProof/>
          <w:vertAlign w:val="superscript"/>
        </w:rPr>
        <w:t>76</w:t>
      </w:r>
      <w:r w:rsidR="00931A9A">
        <w:fldChar w:fldCharType="end"/>
      </w:r>
      <w:r>
        <w:t>). The St Christopher’s Index of Patient Priorities itself was considered too long.</w:t>
      </w:r>
    </w:p>
    <w:p w14:paraId="3944CC33" w14:textId="77777777" w:rsidR="004D7349" w:rsidRDefault="004D7349" w:rsidP="004F0265">
      <w:r>
        <w:t>Methods: We conducted a survey to examine patients’ Views on Care and the relationship between these views and changes in health status. Participants were adults receiving specialist palliative care in eight hospital, hospice inpatient and community settings across England. We collected demographic details, plus patient-reported survey at baseline and follow-up.  We reported Views on Care at follow-up, and change in health status (measured using IPOS) between baseline and follow-up. Descriptive statistics characterise sample demographics and Views on Care responses, and chi-square statistic tests the association between Views on Care scores and IPOS change scores. SPSS version 22 was used throughout. Ethical approval was obtained from the Dulwich National Research Ethics Committee, London, UK (reference no. 124991).</w:t>
      </w:r>
    </w:p>
    <w:p w14:paraId="1F5A9A12" w14:textId="77777777" w:rsidR="004D7349" w:rsidRDefault="004D7349" w:rsidP="004F0265">
      <w:r>
        <w:t xml:space="preserve">Results: 212 participants were recruited; mean age 65.84 (SD 13.5) years. 137 participants completed both baseline and follow-up surveys. Responses to Views on Care items 1, 3 and 4 were reasonably normally distributed. Responses to Views on Care item 2 were positively skewed with most participants indicating that palliative care was giving positive benefit. Participants reporting that ‘things had got better’ (item 1) were more likely to have improved overall outcomes (reduction in IPOS total score: </w:t>
      </w:r>
      <w:r>
        <w:softHyphen/>
      </w:r>
      <w:r>
        <w:rPr>
          <w:rFonts w:cstheme="minorHAnsi"/>
        </w:rPr>
        <w:t>χ</w:t>
      </w:r>
      <w:r w:rsidRPr="00535566">
        <w:rPr>
          <w:vertAlign w:val="superscript"/>
        </w:rPr>
        <w:t>2</w:t>
      </w:r>
      <w:r>
        <w:t xml:space="preserve"> 6.057;</w:t>
      </w:r>
      <w:r w:rsidRPr="00A12D52">
        <w:t xml:space="preserve"> </w:t>
      </w:r>
      <w:r>
        <w:t>p=0.48). With regard to IPOS subscales, there was significant positive association between those reporting that ‘things had got better’ (item 1) and improved outcomes on the IPOS physical symptoms subscale (</w:t>
      </w:r>
      <w:r>
        <w:rPr>
          <w:rFonts w:cstheme="minorHAnsi"/>
        </w:rPr>
        <w:t>χ</w:t>
      </w:r>
      <w:r w:rsidRPr="00535566">
        <w:rPr>
          <w:vertAlign w:val="superscript"/>
        </w:rPr>
        <w:t>2</w:t>
      </w:r>
      <w:r>
        <w:rPr>
          <w:vertAlign w:val="superscript"/>
        </w:rPr>
        <w:t xml:space="preserve"> </w:t>
      </w:r>
      <w:r>
        <w:t>11.254; p=0.004). Patients reporting benefit from palliative services (item 2) were more likely to have improved scores on the IPOS communication/practical issues subscale (</w:t>
      </w:r>
      <w:r>
        <w:rPr>
          <w:rFonts w:cstheme="minorHAnsi"/>
        </w:rPr>
        <w:t>χ</w:t>
      </w:r>
      <w:r w:rsidRPr="00535566">
        <w:rPr>
          <w:vertAlign w:val="superscript"/>
        </w:rPr>
        <w:t>2</w:t>
      </w:r>
      <w:r>
        <w:rPr>
          <w:vertAlign w:val="superscript"/>
        </w:rPr>
        <w:t xml:space="preserve"> </w:t>
      </w:r>
      <w:r>
        <w:t>4.743; p=0.051).</w:t>
      </w:r>
    </w:p>
    <w:p w14:paraId="19D3CB5E" w14:textId="6E09A652" w:rsidR="00C2187E" w:rsidRDefault="004D7349" w:rsidP="005C678A">
      <w:r>
        <w:t xml:space="preserve">Publication: </w:t>
      </w:r>
      <w:r w:rsidR="00C2187E">
        <w:fldChar w:fldCharType="begin"/>
      </w:r>
      <w:r w:rsidR="00206B5B">
        <w:instrText xml:space="preserve"> ADDIN EN.CITE &lt;EndNote&gt;&lt;Cite&gt;&lt;Author&gt;Pinto&lt;/Author&gt;&lt;Year&gt;2019&lt;/Year&gt;&lt;RecNum&gt;357&lt;/RecNum&gt;&lt;DisplayText&gt;&lt;style face="superscript"&gt;77&lt;/style&gt;&lt;/DisplayText&gt;&lt;record&gt;&lt;rec-number&gt;357&lt;/rec-number&gt;&lt;foreign-keys&gt;&lt;key app="EN" db-id="5d0tzerxj0tef2et529v2zvd59xt9sv05fvf" timestamp="1652800794"&gt;357&lt;/key&gt;&lt;/foreign-keys&gt;&lt;ref-type name="Journal Article"&gt;17&lt;/ref-type&gt;&lt;contributors&gt;&lt;authors&gt;&lt;author&gt;Pinto, C.&lt;/author&gt;&lt;author&gt;Firth, A. M.&lt;/author&gt;&lt;author&gt;Groeneveld, E. I.&lt;/author&gt;&lt;author&gt;Guo, P.&lt;/author&gt;&lt;author&gt;Sykes, N.&lt;/author&gt;&lt;author&gt;Murtagh, F. E.&lt;/author&gt;&lt;/authors&gt;&lt;/contributors&gt;&lt;auth-address&gt;1 Cicely Saunders Institute of Palliative Care, Policy &amp;amp; Rehabilitation, King&amp;apos;s College London, London, UK.&amp;#xD;2 St. Christopher&amp;apos;s Hospice, London, UK.&amp;#xD;3 Wolfson Palliative Care Research Centre, Hull York Medical School, University of Hull, Hull, UK.&lt;/auth-address&gt;&lt;titles&gt;&lt;title&gt;Patients&amp;apos; views on care and their association with outcomes in palliative care&lt;/title&gt;&lt;secondary-title&gt;Palliat Med&lt;/secondary-title&gt;&lt;/titles&gt;&lt;periodical&gt;&lt;full-title&gt;Palliat Med&lt;/full-title&gt;&lt;/periodical&gt;&lt;pages&gt;467-469&lt;/pages&gt;&lt;volume&gt;33&lt;/volume&gt;&lt;number&gt;4&lt;/number&gt;&lt;edition&gt;2019/03/02&lt;/edition&gt;&lt;keywords&gt;&lt;keyword&gt;Aged&lt;/keyword&gt;&lt;keyword&gt;Female&lt;/keyword&gt;&lt;keyword&gt;Health Knowledge, Attitudes, Practice&lt;/keyword&gt;&lt;keyword&gt;Humans&lt;/keyword&gt;&lt;keyword&gt;Male&lt;/keyword&gt;&lt;keyword&gt;Middle Aged&lt;/keyword&gt;&lt;keyword&gt;Palliative Care/*psychology&lt;/keyword&gt;&lt;keyword&gt;Surveys and Questionnaires&lt;/keyword&gt;&lt;keyword&gt;Treatment Outcome&lt;/keyword&gt;&lt;/keywords&gt;&lt;dates&gt;&lt;year&gt;2019&lt;/year&gt;&lt;pub-dates&gt;&lt;date&gt;Apr&lt;/date&gt;&lt;/pub-dates&gt;&lt;/dates&gt;&lt;isbn&gt;1477-030X (Electronic)&amp;#xD;0269-2163 (Linking)&lt;/isbn&gt;&lt;accession-num&gt;30819049&lt;/accession-num&gt;&lt;urls&gt;&lt;related-urls&gt;&lt;url&gt;https://www.ncbi.nlm.nih.gov/pubmed/30819049&lt;/url&gt;&lt;/related-urls&gt;&lt;/urls&gt;&lt;custom2&gt;PMC6439932&lt;/custom2&gt;&lt;electronic-resource-num&gt;10.1177/0269216319831383&lt;/electronic-resource-num&gt;&lt;/record&gt;&lt;/Cite&gt;&lt;/EndNote&gt;</w:instrText>
      </w:r>
      <w:r w:rsidR="00C2187E">
        <w:fldChar w:fldCharType="separate"/>
      </w:r>
      <w:r w:rsidR="00206B5B" w:rsidRPr="00206B5B">
        <w:rPr>
          <w:noProof/>
          <w:vertAlign w:val="superscript"/>
        </w:rPr>
        <w:t>77</w:t>
      </w:r>
      <w:r w:rsidR="00C2187E">
        <w:fldChar w:fldCharType="end"/>
      </w:r>
    </w:p>
    <w:p w14:paraId="0998888E" w14:textId="77777777" w:rsidR="005C678A" w:rsidRDefault="005C678A" w:rsidP="00B522D7">
      <w:pPr>
        <w:pStyle w:val="Heading2"/>
      </w:pPr>
    </w:p>
    <w:p w14:paraId="51D46EB3" w14:textId="5827CAB6" w:rsidR="004D7349" w:rsidRDefault="004D7349" w:rsidP="00B522D7">
      <w:pPr>
        <w:pStyle w:val="Heading2"/>
      </w:pPr>
      <w:r>
        <w:t>Exploring uncertainty in relation to palliative care needs</w:t>
      </w:r>
    </w:p>
    <w:p w14:paraId="5DA7A9D5" w14:textId="77777777" w:rsidR="004D7349" w:rsidRDefault="004D7349" w:rsidP="004F0265">
      <w:r>
        <w:t>Aim: To understand patient experiences of uncertainty in advanced illness and develop a typology of patients’ responses and preferences to inform subsequent research in this Programme.</w:t>
      </w:r>
    </w:p>
    <w:p w14:paraId="042B444C" w14:textId="170D3950" w:rsidR="004D7349" w:rsidRDefault="004D7349" w:rsidP="004F0265">
      <w:r>
        <w:t>Design: Secondary analysis of qualitative interview transcripts</w:t>
      </w:r>
      <w:r w:rsidR="00B40187">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 </w:instrText>
      </w:r>
      <w:r w:rsidR="00B47B5A">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EN.CITE.DATA </w:instrText>
      </w:r>
      <w:r w:rsidR="00B47B5A">
        <w:fldChar w:fldCharType="end"/>
      </w:r>
      <w:r w:rsidR="00B40187">
        <w:fldChar w:fldCharType="separate"/>
      </w:r>
      <w:r w:rsidR="00B47B5A" w:rsidRPr="00B47B5A">
        <w:rPr>
          <w:noProof/>
          <w:vertAlign w:val="superscript"/>
        </w:rPr>
        <w:t>78</w:t>
      </w:r>
      <w:r w:rsidR="00B40187">
        <w:fldChar w:fldCharType="end"/>
      </w:r>
      <w:r>
        <w:t>. Studies were assessed for inclusion and interviews were sampled using maximum-variation sampling. Analysis used a thematic approach with 10% of coding cross-checked to enhance reliability. Qualitative interviews from six studies including patients with advanced heart failure, end-stage chronic obstructive pulmonary disease, end-stage renal disease, advanced cancer and advanced liver failure</w:t>
      </w:r>
      <w:r w:rsidR="00B40187">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 </w:instrText>
      </w:r>
      <w:r w:rsidR="00B47B5A">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EN.CITE.DATA </w:instrText>
      </w:r>
      <w:r w:rsidR="00B47B5A">
        <w:fldChar w:fldCharType="end"/>
      </w:r>
      <w:r w:rsidR="00B40187">
        <w:fldChar w:fldCharType="separate"/>
      </w:r>
      <w:r w:rsidR="00B47B5A" w:rsidRPr="00B47B5A">
        <w:rPr>
          <w:noProof/>
          <w:vertAlign w:val="superscript"/>
        </w:rPr>
        <w:t>78</w:t>
      </w:r>
      <w:r w:rsidR="00B40187">
        <w:fldChar w:fldCharType="end"/>
      </w:r>
      <w:r>
        <w:t>.</w:t>
      </w:r>
    </w:p>
    <w:p w14:paraId="0AE7CB04" w14:textId="2EF8C5E9" w:rsidR="004D7349" w:rsidRDefault="004D7349" w:rsidP="004F0265">
      <w:r>
        <w:t>Results: A total of 30 transcripts were analysed. Median age was 75 (range, 43–95), 12 patients were women. The impact of uncertainty was frequently discussed: the main related themes were engagement with illness, information needs, patient priorities and the period of time that patients focused their attention on (temporal focus). A typology of patient responses to uncertainty was developed from these themes</w:t>
      </w:r>
      <w:r w:rsidR="00AF0F15">
        <w:t xml:space="preserve"> (see </w:t>
      </w:r>
      <w:r w:rsidR="00AF0F15" w:rsidRPr="00AF0F15">
        <w:rPr>
          <w:b/>
          <w:bCs/>
        </w:rPr>
        <w:t>Figure 2</w:t>
      </w:r>
      <w:r w:rsidR="00AF0F15">
        <w:t xml:space="preserve">) </w:t>
      </w:r>
      <w:r w:rsidR="00B40187">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 </w:instrText>
      </w:r>
      <w:r w:rsidR="00B47B5A">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EN.CITE.DATA </w:instrText>
      </w:r>
      <w:r w:rsidR="00B47B5A">
        <w:fldChar w:fldCharType="end"/>
      </w:r>
      <w:r w:rsidR="00B40187">
        <w:fldChar w:fldCharType="separate"/>
      </w:r>
      <w:r w:rsidR="00B47B5A" w:rsidRPr="00B47B5A">
        <w:rPr>
          <w:noProof/>
          <w:vertAlign w:val="superscript"/>
        </w:rPr>
        <w:t>78</w:t>
      </w:r>
      <w:r w:rsidR="00B40187">
        <w:fldChar w:fldCharType="end"/>
      </w:r>
      <w:r>
        <w:t>.</w:t>
      </w:r>
    </w:p>
    <w:p w14:paraId="2B9E3D7F" w14:textId="77777777" w:rsidR="00DD243E" w:rsidRDefault="00DD243E">
      <w:pPr>
        <w:spacing w:line="259" w:lineRule="auto"/>
        <w:jc w:val="left"/>
        <w:rPr>
          <w:rFonts w:ascii="Calibri" w:hAnsi="Calibri"/>
          <w:b/>
          <w:iCs/>
          <w:szCs w:val="18"/>
        </w:rPr>
      </w:pPr>
      <w:r>
        <w:br w:type="page"/>
      </w:r>
    </w:p>
    <w:p w14:paraId="7963FCCA" w14:textId="0441CEC7" w:rsidR="004D7349" w:rsidRDefault="004D7349" w:rsidP="00CC2EB6">
      <w:pPr>
        <w:pStyle w:val="Caption"/>
      </w:pPr>
      <w:bookmarkStart w:id="35" w:name="_Toc106689010"/>
      <w:r>
        <w:lastRenderedPageBreak/>
        <w:t xml:space="preserve">Figure </w:t>
      </w:r>
      <w:r w:rsidR="00FA1056">
        <w:fldChar w:fldCharType="begin"/>
      </w:r>
      <w:r w:rsidR="00FA1056">
        <w:instrText xml:space="preserve"> SEQ Figure \* ARABIC </w:instrText>
      </w:r>
      <w:r w:rsidR="00FA1056">
        <w:fldChar w:fldCharType="separate"/>
      </w:r>
      <w:r w:rsidR="0017392A">
        <w:rPr>
          <w:noProof/>
        </w:rPr>
        <w:t>2</w:t>
      </w:r>
      <w:r w:rsidR="00FA1056">
        <w:rPr>
          <w:noProof/>
        </w:rPr>
        <w:fldChar w:fldCharType="end"/>
      </w:r>
      <w:r>
        <w:t>: Two different examples of patient responses to uncertainty, dependent on level of engagement, information preferences, and temporal focus</w:t>
      </w:r>
      <w:bookmarkEnd w:id="35"/>
      <w:r w:rsidR="00DF7003">
        <w:t xml:space="preserve"> </w:t>
      </w:r>
    </w:p>
    <w:p w14:paraId="0BE5D543" w14:textId="7FF12AA0" w:rsidR="004D7349" w:rsidRDefault="004D7349" w:rsidP="004F0265">
      <w:pPr>
        <w:jc w:val="center"/>
      </w:pPr>
      <w:r w:rsidRPr="00725A13">
        <w:rPr>
          <w:noProof/>
        </w:rPr>
        <w:drawing>
          <wp:inline distT="0" distB="0" distL="0" distR="0" wp14:anchorId="2795DAB2" wp14:editId="5EBF1E84">
            <wp:extent cx="3032552" cy="6848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036024" cy="6856317"/>
                    </a:xfrm>
                    <a:prstGeom prst="rect">
                      <a:avLst/>
                    </a:prstGeom>
                    <a:noFill/>
                    <a:ln>
                      <a:noFill/>
                    </a:ln>
                  </pic:spPr>
                </pic:pic>
              </a:graphicData>
            </a:graphic>
          </wp:inline>
        </w:drawing>
      </w:r>
    </w:p>
    <w:p w14:paraId="61FD2EFD" w14:textId="0358CE69" w:rsidR="00DF7003" w:rsidRDefault="00DF7003" w:rsidP="004F0265">
      <w:pPr>
        <w:jc w:val="center"/>
      </w:pPr>
      <w:r w:rsidRPr="00DF7003">
        <w:rPr>
          <w:sz w:val="20"/>
          <w:szCs w:val="18"/>
        </w:rPr>
        <w:t xml:space="preserve">Table from Etkind et al </w:t>
      </w:r>
      <w:r>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 </w:instrText>
      </w:r>
      <w:r w:rsidR="00B47B5A">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EN.CITE.DATA </w:instrText>
      </w:r>
      <w:r w:rsidR="00B47B5A">
        <w:fldChar w:fldCharType="end"/>
      </w:r>
      <w:r>
        <w:fldChar w:fldCharType="separate"/>
      </w:r>
      <w:r w:rsidR="00B47B5A" w:rsidRPr="00B47B5A">
        <w:rPr>
          <w:noProof/>
          <w:vertAlign w:val="superscript"/>
        </w:rPr>
        <w:t>78</w:t>
      </w:r>
      <w:r>
        <w:fldChar w:fldCharType="end"/>
      </w:r>
    </w:p>
    <w:p w14:paraId="1E050234" w14:textId="10944DFD" w:rsidR="00962F4C" w:rsidRDefault="004D7349" w:rsidP="004F0265">
      <w:r>
        <w:t xml:space="preserve">Publication: </w:t>
      </w:r>
      <w:r w:rsidR="00962F4C">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 </w:instrText>
      </w:r>
      <w:r w:rsidR="00B47B5A">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EN.CITE.DATA </w:instrText>
      </w:r>
      <w:r w:rsidR="00B47B5A">
        <w:fldChar w:fldCharType="end"/>
      </w:r>
      <w:r w:rsidR="00962F4C">
        <w:fldChar w:fldCharType="separate"/>
      </w:r>
      <w:r w:rsidR="00B47B5A" w:rsidRPr="00B47B5A">
        <w:rPr>
          <w:noProof/>
          <w:vertAlign w:val="superscript"/>
        </w:rPr>
        <w:t>78</w:t>
      </w:r>
      <w:r w:rsidR="00962F4C">
        <w:fldChar w:fldCharType="end"/>
      </w:r>
      <w:r w:rsidR="00B522D7">
        <w:t xml:space="preserve"> (</w:t>
      </w:r>
      <w:r w:rsidR="00B522D7" w:rsidRPr="00353685">
        <w:rPr>
          <w:rFonts w:ascii="Arial" w:hAnsi="Arial"/>
          <w:bCs/>
          <w:sz w:val="22"/>
        </w:rPr>
        <w:t>reproduced under licence CC-BY-NC 3.0</w:t>
      </w:r>
      <w:r w:rsidR="00B522D7">
        <w:rPr>
          <w:rFonts w:ascii="Arial" w:hAnsi="Arial"/>
          <w:bCs/>
          <w:sz w:val="22"/>
        </w:rPr>
        <w:t>).</w:t>
      </w:r>
    </w:p>
    <w:p w14:paraId="41661E4A" w14:textId="77777777" w:rsidR="004D7349" w:rsidRDefault="004D7349" w:rsidP="004F0265"/>
    <w:p w14:paraId="05A4DD78" w14:textId="77777777" w:rsidR="004D7349" w:rsidRPr="008A32C2" w:rsidRDefault="004D7349" w:rsidP="004F0265">
      <w:pPr>
        <w:sectPr w:rsidR="004D7349" w:rsidRPr="008A32C2" w:rsidSect="004F0265">
          <w:footerReference w:type="default" r:id="rId36"/>
          <w:pgSz w:w="11906" w:h="16838"/>
          <w:pgMar w:top="1440" w:right="1134" w:bottom="1440" w:left="1134" w:header="709" w:footer="709" w:gutter="0"/>
          <w:cols w:space="708"/>
          <w:docGrid w:linePitch="360"/>
        </w:sectPr>
      </w:pPr>
    </w:p>
    <w:p w14:paraId="20D0FD3E" w14:textId="33C26FBB" w:rsidR="004D7349" w:rsidRPr="00CA518A" w:rsidRDefault="004D7349" w:rsidP="00B522D7">
      <w:pPr>
        <w:pStyle w:val="Heading1"/>
      </w:pPr>
      <w:bookmarkStart w:id="36" w:name="_Toc16439646"/>
      <w:bookmarkStart w:id="37" w:name="_Toc106688981"/>
      <w:r>
        <w:lastRenderedPageBreak/>
        <w:t>5:</w:t>
      </w:r>
      <w:r w:rsidRPr="00F854F5">
        <w:t xml:space="preserve"> </w:t>
      </w:r>
      <w:bookmarkEnd w:id="36"/>
      <w:r>
        <w:t>WS2 Stakeholders’ perspectives on measuring complexity</w:t>
      </w:r>
      <w:bookmarkEnd w:id="37"/>
    </w:p>
    <w:p w14:paraId="0C8FF34A" w14:textId="77777777" w:rsidR="004D7349" w:rsidRDefault="004D7349" w:rsidP="00B522D7">
      <w:pPr>
        <w:pStyle w:val="Heading2"/>
      </w:pPr>
      <w:r>
        <w:t>Introduction</w:t>
      </w:r>
    </w:p>
    <w:p w14:paraId="09752777" w14:textId="77777777" w:rsidR="004D7349" w:rsidRDefault="004D7349" w:rsidP="004F0265">
      <w:pPr>
        <w:ind w:right="54"/>
      </w:pPr>
      <w:r>
        <w:t>Workstream 2 on ‘Stakeholders’ perspectives on measuring complexity’ was planned to meet Objective 2:</w:t>
      </w:r>
    </w:p>
    <w:p w14:paraId="6E77C1F1" w14:textId="77777777" w:rsidR="004D7349" w:rsidRDefault="004D7349" w:rsidP="004F0265">
      <w:pPr>
        <w:ind w:left="720" w:right="54"/>
      </w:pPr>
      <w:r w:rsidRPr="00F90F3A">
        <w:t>To utilise the perspectives of key stakeholders (patients, families, professional caregivers, commissioners and policy-makers) on complexity in palliative care, to inform subsequent case-mix development.</w:t>
      </w:r>
    </w:p>
    <w:p w14:paraId="03581FDC" w14:textId="77777777" w:rsidR="004D7349" w:rsidRDefault="004D7349" w:rsidP="00B522D7">
      <w:pPr>
        <w:pStyle w:val="Heading2"/>
      </w:pPr>
      <w:r w:rsidRPr="005B348E">
        <w:t>Aim</w:t>
      </w:r>
      <w:r>
        <w:t xml:space="preserve"> </w:t>
      </w:r>
    </w:p>
    <w:p w14:paraId="66CADE36" w14:textId="77777777" w:rsidR="004D7349" w:rsidRDefault="004D7349" w:rsidP="004F0265">
      <w:pPr>
        <w:autoSpaceDE w:val="0"/>
        <w:autoSpaceDN w:val="0"/>
        <w:adjustRightInd w:val="0"/>
        <w:spacing w:after="0" w:line="276" w:lineRule="auto"/>
        <w:rPr>
          <w:rFonts w:cstheme="minorHAnsi"/>
        </w:rPr>
      </w:pPr>
      <w:r w:rsidRPr="00CA518A">
        <w:rPr>
          <w:rFonts w:cstheme="minorHAnsi"/>
        </w:rPr>
        <w:t xml:space="preserve">To </w:t>
      </w:r>
      <w:r>
        <w:rPr>
          <w:rFonts w:cstheme="minorHAnsi"/>
        </w:rPr>
        <w:t>explore the perspectives</w:t>
      </w:r>
      <w:r w:rsidRPr="00CA518A">
        <w:rPr>
          <w:rFonts w:cstheme="minorHAnsi"/>
        </w:rPr>
        <w:t xml:space="preserve"> </w:t>
      </w:r>
      <w:r>
        <w:rPr>
          <w:rFonts w:cstheme="minorHAnsi"/>
        </w:rPr>
        <w:t>of</w:t>
      </w:r>
      <w:r w:rsidRPr="00CA518A">
        <w:rPr>
          <w:rFonts w:cstheme="minorHAnsi"/>
        </w:rPr>
        <w:t xml:space="preserve"> key stakeholders </w:t>
      </w:r>
      <w:r>
        <w:rPr>
          <w:rFonts w:cstheme="minorHAnsi"/>
        </w:rPr>
        <w:t>on</w:t>
      </w:r>
      <w:r w:rsidRPr="00CA518A">
        <w:rPr>
          <w:rFonts w:cstheme="minorHAnsi"/>
        </w:rPr>
        <w:t xml:space="preserve"> complexity in palliative care</w:t>
      </w:r>
      <w:r>
        <w:rPr>
          <w:rFonts w:cstheme="minorHAnsi"/>
        </w:rPr>
        <w:t>,</w:t>
      </w:r>
      <w:r w:rsidRPr="00CA518A">
        <w:rPr>
          <w:rFonts w:cstheme="minorHAnsi"/>
        </w:rPr>
        <w:t xml:space="preserve"> </w:t>
      </w:r>
      <w:r>
        <w:rPr>
          <w:rFonts w:cstheme="minorHAnsi"/>
        </w:rPr>
        <w:t xml:space="preserve">in order </w:t>
      </w:r>
      <w:r w:rsidRPr="00CA518A">
        <w:rPr>
          <w:rFonts w:cstheme="minorHAnsi"/>
        </w:rPr>
        <w:t>to inform subsequent case-mix development</w:t>
      </w:r>
      <w:r w:rsidRPr="005B348E">
        <w:rPr>
          <w:rFonts w:cstheme="minorHAnsi"/>
        </w:rPr>
        <w:t>.</w:t>
      </w:r>
    </w:p>
    <w:p w14:paraId="0FBBACAA" w14:textId="77777777" w:rsidR="004D7349" w:rsidRDefault="004D7349" w:rsidP="00B522D7">
      <w:pPr>
        <w:pStyle w:val="Heading2"/>
      </w:pPr>
      <w:r>
        <w:t>Methods</w:t>
      </w:r>
    </w:p>
    <w:p w14:paraId="2DDBB094" w14:textId="77777777" w:rsidR="004D7349" w:rsidRPr="008E6317" w:rsidRDefault="004D7349" w:rsidP="004F0265">
      <w:pPr>
        <w:rPr>
          <w:rFonts w:cstheme="majorBidi"/>
        </w:rPr>
      </w:pPr>
      <w:r w:rsidRPr="008E6317">
        <w:rPr>
          <w:b/>
          <w:bCs/>
        </w:rPr>
        <w:t>Design</w:t>
      </w:r>
      <w:r>
        <w:rPr>
          <w:b/>
          <w:bCs/>
        </w:rPr>
        <w:t>:</w:t>
      </w:r>
      <w:r w:rsidRPr="008E6317">
        <w:rPr>
          <w:b/>
          <w:bCs/>
        </w:rPr>
        <w:t xml:space="preserve"> </w:t>
      </w:r>
      <w:r w:rsidRPr="005B348E">
        <w:t>Qualitative study using semi-structured interviews</w:t>
      </w:r>
      <w:r>
        <w:t>,</w:t>
      </w:r>
      <w:r w:rsidRPr="005B348E">
        <w:t xml:space="preserve"> with key stakeholders in specialist palliative care.</w:t>
      </w:r>
    </w:p>
    <w:p w14:paraId="6011E7CB" w14:textId="77777777" w:rsidR="004D7349" w:rsidRPr="008E6317" w:rsidRDefault="004D7349" w:rsidP="004F0265">
      <w:r w:rsidRPr="008E6317">
        <w:rPr>
          <w:b/>
          <w:bCs/>
        </w:rPr>
        <w:t>Recruitment and consent:</w:t>
      </w:r>
      <w:r>
        <w:t xml:space="preserve"> </w:t>
      </w:r>
      <w:r w:rsidRPr="005B348E">
        <w:t xml:space="preserve">We </w:t>
      </w:r>
      <w:r>
        <w:t xml:space="preserve">undertook audio-recorded, individual </w:t>
      </w:r>
      <w:r w:rsidRPr="005B348E">
        <w:t xml:space="preserve">interviews with various stakeholders </w:t>
      </w:r>
      <w:r>
        <w:t>across</w:t>
      </w:r>
      <w:r w:rsidRPr="005B348E">
        <w:t xml:space="preserve"> specialist palliative care. </w:t>
      </w:r>
      <w:r w:rsidRPr="005B348E">
        <w:rPr>
          <w:rFonts w:eastAsia="TimesNewRomanPSMT"/>
        </w:rPr>
        <w:t xml:space="preserve">Participants were </w:t>
      </w:r>
      <w:r>
        <w:rPr>
          <w:rFonts w:eastAsia="TimesNewRomanPSMT"/>
        </w:rPr>
        <w:t xml:space="preserve">recruited either from one of the C-CHANGE participating sites (for Workstream 3 and 4) or – for policy and national leads – sought out by the wider research team at Cicely Saunders Institute (the leading UK research Institute for palliative care). Within this frame, participants were </w:t>
      </w:r>
      <w:r w:rsidRPr="005B348E">
        <w:rPr>
          <w:rFonts w:eastAsia="TimesNewRomanPSMT"/>
        </w:rPr>
        <w:t xml:space="preserve">sampled purposively, by personal and/or professional background, geographical location and experiences of settings of care (hospital, hospice and community). </w:t>
      </w:r>
    </w:p>
    <w:p w14:paraId="29F64245" w14:textId="4DFE7D1D" w:rsidR="004D7349" w:rsidRDefault="004D7349" w:rsidP="004F0265">
      <w:r w:rsidRPr="008E6317">
        <w:rPr>
          <w:b/>
          <w:bCs/>
        </w:rPr>
        <w:t>Data collection:</w:t>
      </w:r>
      <w:r>
        <w:t xml:space="preserve"> </w:t>
      </w:r>
      <w:r w:rsidRPr="005B348E">
        <w:rPr>
          <w:rFonts w:eastAsia="TimesNewRomanPSMT"/>
        </w:rPr>
        <w:t xml:space="preserve">A topic guide was developed </w:t>
      </w:r>
      <w:r w:rsidRPr="005B348E">
        <w:t>from a review of evidence on complexity, potential criteria</w:t>
      </w:r>
      <w:r w:rsidRPr="005B348E">
        <w:rPr>
          <w:rFonts w:eastAsia="TimesNewRomanPSMT"/>
        </w:rPr>
        <w:t xml:space="preserve"> </w:t>
      </w:r>
      <w:r w:rsidRPr="005B348E">
        <w:t>for case-mix</w:t>
      </w:r>
      <w:r>
        <w:t xml:space="preserve"> already used </w:t>
      </w:r>
      <w:r w:rsidR="00962F4C">
        <w:fldChar w:fldCharType="begin"/>
      </w:r>
      <w:r w:rsidR="00206B5B">
        <w:instrText xml:space="preserve"> ADDIN EN.CITE &lt;EndNote&gt;&lt;Cite&gt;&lt;Author&gt;Eagar&lt;/Author&gt;&lt;Year&gt;1997&lt;/Year&gt;&lt;RecNum&gt;47&lt;/RecNum&gt;&lt;DisplayText&gt;&lt;style face="superscript"&gt;46&lt;/style&gt;&lt;/DisplayText&gt;&lt;record&gt;&lt;rec-number&gt;47&lt;/rec-number&gt;&lt;foreign-keys&gt;&lt;key app="EN" db-id="5d0tzerxj0tef2et529v2zvd59xt9sv05fvf" timestamp="1652796083"&gt;47&lt;/key&gt;&lt;/foreign-keys&gt;&lt;ref-type name="Report"&gt;27&lt;/ref-type&gt;&lt;contributors&gt;&lt;authors&gt;&lt;author&gt;Eagar, K.&lt;/author&gt;&lt;author&gt;Gordon, R.&lt;/author&gt;&lt;author&gt;Hodkinson, A.&lt;/author&gt;&lt;author&gt;Green, J.&lt;/author&gt;&lt;author&gt;Eagar, L.&lt;/author&gt;&lt;author&gt;Erven, J.&lt;/author&gt;&lt;author&gt;Eckstein, G.&lt;/author&gt;&lt;author&gt;Spooner, G.&lt;/author&gt;&lt;author&gt;Kennedy, C.&lt;/author&gt;&lt;author&gt;Owen, A.&lt;/author&gt;&lt;author&gt;Cronmwell, D.&lt;/author&gt;&lt;author&gt;Leotta, T.&lt;/author&gt;&lt;author&gt;Rigley, A.&lt;/author&gt;&lt;/authors&gt;&lt;/contributors&gt;&lt;titles&gt;&lt;title&gt;The Australian National Sub-Acute and Non-Acute Casemix Classification (AN-SNAP): report of the National Sub-Acute and Non-Acute Casemix Classification Study&lt;/title&gt;&lt;/titles&gt;&lt;dates&gt;&lt;year&gt;1997&lt;/year&gt;&lt;/dates&gt;&lt;publisher&gt;University of Wollongong&lt;/publisher&gt;&lt;urls&gt;&lt;/urls&gt;&lt;/record&gt;&lt;/Cite&gt;&lt;/EndNote&gt;</w:instrText>
      </w:r>
      <w:r w:rsidR="00962F4C">
        <w:fldChar w:fldCharType="separate"/>
      </w:r>
      <w:r w:rsidR="00206B5B" w:rsidRPr="00206B5B">
        <w:rPr>
          <w:noProof/>
          <w:vertAlign w:val="superscript"/>
        </w:rPr>
        <w:t>46</w:t>
      </w:r>
      <w:r w:rsidR="00962F4C">
        <w:fldChar w:fldCharType="end"/>
      </w:r>
      <w:r>
        <w:t xml:space="preserve"> or proposed </w:t>
      </w:r>
      <w:r w:rsidR="00962F4C">
        <w:fldChar w:fldCharType="begin"/>
      </w:r>
      <w:r w:rsidR="00206B5B">
        <w:instrText xml:space="preserve"> ADDIN EN.CITE &lt;EndNote&gt;&lt;Cite&gt;&lt;Author&gt;Sheers&lt;/Author&gt;&lt;Year&gt;2014&lt;/Year&gt;&lt;RecNum&gt;57&lt;/RecNum&gt;&lt;DisplayText&gt;&lt;style face="superscript"&gt;58&lt;/style&gt;&lt;/DisplayText&gt;&lt;record&gt;&lt;rec-number&gt;57&lt;/rec-number&gt;&lt;foreign-keys&gt;&lt;key app="EN" db-id="5d0tzerxj0tef2et529v2zvd59xt9sv05fvf" timestamp="1652796088"&gt;57&lt;/key&gt;&lt;/foreign-keys&gt;&lt;ref-type name="Web Page"&gt;12&lt;/ref-type&gt;&lt;contributors&gt;&lt;authors&gt;&lt;author&gt;Sheers, D. &lt;/author&gt;&lt;/authors&gt;&lt;/contributors&gt;&lt;titles&gt;&lt;title&gt;Palliative Care Funding Pilots update&lt;/title&gt;&lt;/titles&gt;&lt;volume&gt;2018&lt;/volume&gt;&lt;number&gt;1st Nov 2018&lt;/number&gt;&lt;dates&gt;&lt;year&gt;2014&lt;/year&gt;&lt;/dates&gt;&lt;pub-location&gt;London, UK&lt;/pub-location&gt;&lt;publisher&gt;Department of Health&lt;/publisher&gt;&lt;urls&gt;&lt;related-urls&gt;&lt;url&gt;www.ncpc.org.uk/sites/default/files/Dilwyn%20Sheers.pdf&lt;/url&gt;&lt;/related-urls&gt;&lt;/urls&gt;&lt;/record&gt;&lt;/Cite&gt;&lt;/EndNote&gt;</w:instrText>
      </w:r>
      <w:r w:rsidR="00962F4C">
        <w:fldChar w:fldCharType="separate"/>
      </w:r>
      <w:r w:rsidR="00206B5B" w:rsidRPr="00206B5B">
        <w:rPr>
          <w:noProof/>
          <w:vertAlign w:val="superscript"/>
        </w:rPr>
        <w:t>58</w:t>
      </w:r>
      <w:r w:rsidR="00962F4C">
        <w:fldChar w:fldCharType="end"/>
      </w:r>
      <w:r w:rsidRPr="005B348E">
        <w:t>, existing case-mix classifications in palliative</w:t>
      </w:r>
      <w:r w:rsidRPr="005B348E">
        <w:rPr>
          <w:rFonts w:eastAsia="TimesNewRomanPSMT"/>
        </w:rPr>
        <w:t xml:space="preserve"> </w:t>
      </w:r>
      <w:r w:rsidRPr="005B348E">
        <w:t>care</w:t>
      </w:r>
      <w:r>
        <w:t xml:space="preserve"> </w:t>
      </w:r>
      <w:r w:rsidR="00962F4C">
        <w:fldChar w:fldCharType="begin"/>
      </w:r>
      <w:r w:rsidR="00206B5B">
        <w:instrText xml:space="preserve"> ADDIN EN.CITE &lt;EndNote&gt;&lt;Cite&gt;&lt;Author&gt;Eagar&lt;/Author&gt;&lt;Year&gt;2004&lt;/Year&gt;&lt;RecNum&gt;56&lt;/RecNum&gt;&lt;DisplayText&gt;&lt;style face="superscript"&gt;57&lt;/style&gt;&lt;/DisplayText&gt;&lt;record&gt;&lt;rec-number&gt;56&lt;/rec-number&gt;&lt;foreign-keys&gt;&lt;key app="EN" db-id="5d0tzerxj0tef2et529v2zvd59xt9sv05fvf" timestamp="1652796088"&gt;56&lt;/key&gt;&lt;/foreign-keys&gt;&lt;ref-type name="Journal Article"&gt;17&lt;/ref-type&gt;&lt;contributors&gt;&lt;authors&gt;&lt;author&gt;Eagar, K.&lt;/author&gt;&lt;author&gt;Green, J.&lt;/author&gt;&lt;author&gt;Gordon, R.&lt;/author&gt;&lt;/authors&gt;&lt;/contributors&gt;&lt;auth-address&gt;Centre for Health Service Development, University of Wollongong, NSW 2522, Australia. kathyeagar@optusnet.com.au&lt;/auth-address&gt;&lt;titles&gt;&lt;title&gt;An Australian casemix classification for palliative care: technical development and results&lt;/title&gt;&lt;secondary-title&gt;Palliat Med&lt;/secondary-title&gt;&lt;/titles&gt;&lt;periodical&gt;&lt;full-title&gt;Palliat Med&lt;/full-title&gt;&lt;/periodical&gt;&lt;pages&gt;217-26&lt;/pages&gt;&lt;volume&gt;18&lt;/volume&gt;&lt;number&gt;3&lt;/number&gt;&lt;edition&gt;2004/06/17&lt;/edition&gt;&lt;keywords&gt;&lt;keyword&gt;Ambulatory Care/*classification/economics/trends&lt;/keyword&gt;&lt;keyword&gt;Costs and Cost Analysis&lt;/keyword&gt;&lt;keyword&gt;Data Collection&lt;/keyword&gt;&lt;keyword&gt;Diagnosis-Related Groups/*classification/economics&lt;/keyword&gt;&lt;keyword&gt;Humans&lt;/keyword&gt;&lt;keyword&gt;New South Wales&lt;/keyword&gt;&lt;keyword&gt;Palliative Care/*classification/economics/trends&lt;/keyword&gt;&lt;/keywords&gt;&lt;dates&gt;&lt;year&gt;2004&lt;/year&gt;&lt;pub-dates&gt;&lt;date&gt;Apr&lt;/date&gt;&lt;/pub-dates&gt;&lt;/dates&gt;&lt;isbn&gt;0269-2163 (Print)&amp;#xD;0269-2163 (Linking)&lt;/isbn&gt;&lt;accession-num&gt;15198134&lt;/accession-num&gt;&lt;urls&gt;&lt;related-urls&gt;&lt;url&gt;https://www.ncbi.nlm.nih.gov/pubmed/15198134&lt;/url&gt;&lt;/related-urls&gt;&lt;/urls&gt;&lt;electronic-resource-num&gt;10.1191/0269216304pm875oa&lt;/electronic-resource-num&gt;&lt;/record&gt;&lt;/Cite&gt;&lt;/EndNote&gt;</w:instrText>
      </w:r>
      <w:r w:rsidR="00962F4C">
        <w:fldChar w:fldCharType="separate"/>
      </w:r>
      <w:r w:rsidR="00206B5B" w:rsidRPr="00206B5B">
        <w:rPr>
          <w:noProof/>
          <w:vertAlign w:val="superscript"/>
        </w:rPr>
        <w:t>57</w:t>
      </w:r>
      <w:r w:rsidR="00962F4C">
        <w:fldChar w:fldCharType="end"/>
      </w:r>
      <w:r>
        <w:t>,</w:t>
      </w:r>
      <w:r w:rsidRPr="005B348E">
        <w:t xml:space="preserve"> and predictors of resource use in the last year of life.</w:t>
      </w:r>
      <w:r w:rsidRPr="005B348E">
        <w:rPr>
          <w:rFonts w:eastAsia="TimesNewRomanPSMT"/>
        </w:rPr>
        <w:t xml:space="preserve"> </w:t>
      </w:r>
      <w:r w:rsidRPr="005B348E">
        <w:t>It was refined by our P</w:t>
      </w:r>
      <w:r>
        <w:t>atient and Public Involvement</w:t>
      </w:r>
      <w:r w:rsidRPr="005B348E">
        <w:t xml:space="preserve"> group, </w:t>
      </w:r>
      <w:r>
        <w:t xml:space="preserve">by </w:t>
      </w:r>
      <w:r w:rsidRPr="005B348E">
        <w:t>the research</w:t>
      </w:r>
      <w:r w:rsidRPr="005B348E">
        <w:rPr>
          <w:rFonts w:eastAsia="TimesNewRomanPSMT"/>
        </w:rPr>
        <w:t xml:space="preserve"> </w:t>
      </w:r>
      <w:r w:rsidRPr="005B348E">
        <w:t>team</w:t>
      </w:r>
      <w:r>
        <w:t xml:space="preserve">, </w:t>
      </w:r>
      <w:r w:rsidRPr="005B348E">
        <w:t xml:space="preserve">and </w:t>
      </w:r>
      <w:r>
        <w:t xml:space="preserve">through discussion with and feedback from </w:t>
      </w:r>
      <w:r w:rsidRPr="005B348E">
        <w:t xml:space="preserve">the Programme Steering Committee. </w:t>
      </w:r>
    </w:p>
    <w:p w14:paraId="67591DA4" w14:textId="77777777" w:rsidR="004D7349" w:rsidRPr="008E1F06" w:rsidRDefault="004D7349" w:rsidP="004F0265">
      <w:pPr>
        <w:rPr>
          <w:rFonts w:eastAsia="TimesNewRomanPSMT"/>
        </w:rPr>
      </w:pPr>
      <w:r w:rsidRPr="005B348E">
        <w:rPr>
          <w:rFonts w:eastAsia="TimesNewRomanPSMT"/>
        </w:rPr>
        <w:t xml:space="preserve">Face-to-face, semi-structured interviews were conducted by </w:t>
      </w:r>
      <w:r>
        <w:rPr>
          <w:rFonts w:eastAsia="TimesNewRomanPSMT"/>
        </w:rPr>
        <w:t xml:space="preserve">C-CHANGE </w:t>
      </w:r>
      <w:r w:rsidRPr="005B348E">
        <w:rPr>
          <w:rFonts w:eastAsia="TimesNewRomanPSMT"/>
        </w:rPr>
        <w:t>researchers in the participant’s preferred setting.</w:t>
      </w:r>
      <w:r>
        <w:rPr>
          <w:rFonts w:eastAsia="TimesNewRomanPSMT"/>
        </w:rPr>
        <w:t xml:space="preserve"> </w:t>
      </w:r>
      <w:r w:rsidRPr="005B348E">
        <w:t>To increase the credibility of the data, interviewers</w:t>
      </w:r>
      <w:r w:rsidRPr="005B348E">
        <w:rPr>
          <w:rFonts w:eastAsia="TimesNewRomanPSMT"/>
        </w:rPr>
        <w:t xml:space="preserve"> </w:t>
      </w:r>
      <w:r w:rsidRPr="005B348E">
        <w:t xml:space="preserve">summarised the </w:t>
      </w:r>
      <w:r w:rsidRPr="005B348E">
        <w:lastRenderedPageBreak/>
        <w:t xml:space="preserve">interview </w:t>
      </w:r>
      <w:r>
        <w:t>back to each respondent,</w:t>
      </w:r>
      <w:r w:rsidRPr="005B348E">
        <w:t xml:space="preserve"> to allow the participant</w:t>
      </w:r>
      <w:r w:rsidRPr="005B348E">
        <w:rPr>
          <w:rFonts w:eastAsia="TimesNewRomanPSMT"/>
        </w:rPr>
        <w:t xml:space="preserve"> </w:t>
      </w:r>
      <w:r w:rsidRPr="005B348E">
        <w:t>to verify and clarify any misconceptions</w:t>
      </w:r>
      <w:r>
        <w:t xml:space="preserve"> </w:t>
      </w:r>
      <w:r w:rsidRPr="005B348E">
        <w:t>or add</w:t>
      </w:r>
      <w:r w:rsidRPr="005B348E">
        <w:rPr>
          <w:rFonts w:eastAsia="TimesNewRomanPSMT"/>
        </w:rPr>
        <w:t xml:space="preserve"> </w:t>
      </w:r>
      <w:r w:rsidRPr="005B348E">
        <w:t>additional information. All interviews were digitally</w:t>
      </w:r>
      <w:r w:rsidRPr="005B348E">
        <w:rPr>
          <w:rFonts w:eastAsia="TimesNewRomanPSMT"/>
        </w:rPr>
        <w:t xml:space="preserve"> </w:t>
      </w:r>
      <w:r w:rsidRPr="005B348E">
        <w:t>audio</w:t>
      </w:r>
      <w:r>
        <w:t>-</w:t>
      </w:r>
      <w:r w:rsidRPr="005B348E">
        <w:t>recorded, anonymised and transcribed verbatim to</w:t>
      </w:r>
      <w:r w:rsidRPr="005B348E">
        <w:rPr>
          <w:rFonts w:eastAsia="TimesNewRomanPSMT"/>
        </w:rPr>
        <w:t xml:space="preserve"> </w:t>
      </w:r>
      <w:r w:rsidRPr="005B348E">
        <w:t>ensure confidentiality.</w:t>
      </w:r>
    </w:p>
    <w:p w14:paraId="60D30ED8" w14:textId="77777777" w:rsidR="004D7349" w:rsidRDefault="004D7349" w:rsidP="004F0265">
      <w:r w:rsidRPr="008E6317">
        <w:rPr>
          <w:b/>
          <w:bCs/>
        </w:rPr>
        <w:t>Analysis</w:t>
      </w:r>
      <w:r>
        <w:t xml:space="preserve">: </w:t>
      </w:r>
      <w:r w:rsidRPr="005B348E">
        <w:t xml:space="preserve">Interviews were analysed </w:t>
      </w:r>
      <w:r>
        <w:t xml:space="preserve">independently by </w:t>
      </w:r>
      <w:r w:rsidRPr="005B348E">
        <w:t xml:space="preserve">two researchers from the C-CHANGE team using the five analytical steps of Framework analysis: (1) familiarisation, (2) identifying a thematic framework, (3) indexing, (4) charting and (5) mapping and interpretation. Framework </w:t>
      </w:r>
      <w:r>
        <w:t xml:space="preserve">analysis </w:t>
      </w:r>
      <w:r>
        <w:rPr>
          <w:noProof/>
        </w:rPr>
        <w:t>(77)</w:t>
      </w:r>
      <w:r>
        <w:t xml:space="preserve"> </w:t>
      </w:r>
      <w:r w:rsidRPr="005B348E">
        <w:t xml:space="preserve">was considered the optimal approach to allow both an inductive and deductive approach, to facilitate comparison across stakeholder groups and to support the service delivery and policy focus of this research. Emerging themes were discussed </w:t>
      </w:r>
      <w:r>
        <w:t>with the whole</w:t>
      </w:r>
      <w:r w:rsidRPr="005B348E">
        <w:t xml:space="preserve"> C-CHANGE </w:t>
      </w:r>
      <w:r>
        <w:t xml:space="preserve">research </w:t>
      </w:r>
      <w:r w:rsidRPr="005B348E">
        <w:t>team</w:t>
      </w:r>
      <w:r>
        <w:t>,</w:t>
      </w:r>
      <w:r w:rsidRPr="005B348E">
        <w:t xml:space="preserve"> to improve the confirmability and dependability of the findings. Charts were created for each theme, grouped by stakeholder type, and used to explore stakeholder assonance and dissonance among perspectives on each theme and subtheme. Analysis was managed using NVivo software (Version 10). The framework was presented to the</w:t>
      </w:r>
      <w:r>
        <w:t xml:space="preserve"> </w:t>
      </w:r>
      <w:r w:rsidRPr="005B348E">
        <w:t>P</w:t>
      </w:r>
      <w:r>
        <w:t>atient and Public Involvement</w:t>
      </w:r>
      <w:r w:rsidRPr="005B348E">
        <w:t xml:space="preserve"> advisory group, Project Steering Committee and other qualitative research experts in the department, in order to refine </w:t>
      </w:r>
      <w:r>
        <w:t xml:space="preserve">and improve presentation of the </w:t>
      </w:r>
      <w:r w:rsidRPr="005B348E">
        <w:t>developed framework.</w:t>
      </w:r>
    </w:p>
    <w:p w14:paraId="1BED4E63" w14:textId="77777777" w:rsidR="004D7349" w:rsidRDefault="004D7349" w:rsidP="004F0265">
      <w:r w:rsidRPr="008E6317">
        <w:rPr>
          <w:b/>
          <w:bCs/>
        </w:rPr>
        <w:t>Ethical approval</w:t>
      </w:r>
      <w:r>
        <w:t>: Ethical a</w:t>
      </w:r>
      <w:r w:rsidRPr="00FC6436">
        <w:t>pprov</w:t>
      </w:r>
      <w:r>
        <w:t>al was gained from</w:t>
      </w:r>
      <w:r w:rsidRPr="00FC6436">
        <w:t xml:space="preserve"> the King’s College London Research Ethics Committee (BDM/14/15-2).</w:t>
      </w:r>
    </w:p>
    <w:p w14:paraId="79E4DE3D" w14:textId="77777777" w:rsidR="004D7349" w:rsidRPr="008E1F06" w:rsidRDefault="004D7349" w:rsidP="00B522D7">
      <w:pPr>
        <w:pStyle w:val="Heading2"/>
      </w:pPr>
      <w:r>
        <w:t>Results</w:t>
      </w:r>
    </w:p>
    <w:p w14:paraId="5C2EC5CA" w14:textId="614FAABC" w:rsidR="004D7349" w:rsidRPr="008E1F06" w:rsidRDefault="004D7349" w:rsidP="005C678A">
      <w:pPr>
        <w:autoSpaceDE w:val="0"/>
        <w:autoSpaceDN w:val="0"/>
        <w:adjustRightInd w:val="0"/>
        <w:rPr>
          <w:rFonts w:eastAsia="TimesNewRomanPSMT" w:cstheme="minorHAnsi"/>
        </w:rPr>
      </w:pPr>
      <w:r>
        <w:t xml:space="preserve">65 participants – including patients and families – were recruited and interviewed (see </w:t>
      </w:r>
      <w:r w:rsidR="00931A9A">
        <w:fldChar w:fldCharType="begin">
          <w:fldData xml:space="preserve">PEVuZE5vdGU+PENpdGU+PEF1dGhvcj5QYXNrPC9BdXRob3I+PFllYXI+MjAxODwvWWVhcj48UmVj
TnVtPjM2NzwvUmVjTnVtPjxEaXNwbGF5VGV4dD48c3R5bGUgZmFjZT0ic3VwZXJzY3JpcHQiPjc5
PC9zdHlsZT48L0Rpc3BsYXlUZXh0PjxyZWNvcmQ+PHJlYy1udW1iZXI+MzY3PC9yZWMtbnVtYmVy
Pjxmb3JlaWduLWtleXM+PGtleSBhcHA9IkVOIiBkYi1pZD0iNWQwdHplcnhqMHRlZjJldDUyOXYy
enZkNTl4dDlzdjA1ZnZmIiB0aW1lc3RhbXA9IjE2NTI4MDE0NTMiPjM2Nzwva2V5PjwvZm9yZWln
bi1rZXlzPjxyZWYtdHlwZSBuYW1lPSJKb3VybmFsIEFydGljbGUiPjE3PC9yZWYtdHlwZT48Y29u
dHJpYnV0b3JzPjxhdXRob3JzPjxhdXRob3I+UGFzaywgUy48L2F1dGhvcj48YXV0aG9yPlBpbnRv
LCBDLjwvYXV0aG9yPjxhdXRob3I+QnJpc3Rvd2UsIEsuPC9hdXRob3I+PGF1dGhvcj52YW4gVmxp
ZXQsIEwuPC9hdXRob3I+PGF1dGhvcj5OaWNob2xzb24sIEMuPC9hdXRob3I+PGF1dGhvcj5FdmFu
cywgQy4gSi48L2F1dGhvcj48YXV0aG9yPkdlb3JnZSwgUi48L2F1dGhvcj48YXV0aG9yPkJhaWxl
eSwgSy48L2F1dGhvcj48YXV0aG9yPkRhdmllcywgSi4gTS48L2F1dGhvcj48YXV0aG9yPkd1bywg
UC48L2F1dGhvcj48YXV0aG9yPkRhdmVzb24sIEIuIEEuPC9hdXRob3I+PGF1dGhvcj5IaWdnaW5z
b24sIEkuIEouPC9hdXRob3I+PGF1dGhvcj5NdXJ0YWdoLCBGLiBFLiBNLjwvYXV0aG9yPjwvYXV0
aG9ycz48L2NvbnRyaWJ1dG9ycz48YXV0aC1hZGRyZXNzPjEgQ2ljZWx5IFNhdW5kZXJzIEluc3Rp
dHV0ZSBvZiBQYWxsaWF0aXZlIENhcmUsIFBvbGljeSAmYW1wOyBSZWhhYmlsaXRhdGlvbiwgS2lu
ZyZhcG9zO3MgQ29sbGVnZSBMb25kb24sIExvbmRvbiwgVUsuJiN4RDsyIEZsb3JlbmNlIE5pZ2h0
aW5nYWxlIEZhY3VsdHkgb2YgTnVyc2luZywgTWlkd2lmZXJ5ICZhbXA7IFBhbGxpYXRpdmUgQ2Fy
ZSwgS2luZyZhcG9zO3MgQ29sbGVnZSBMb25kb24sIExvbmRvbiwgVUsuJiN4RDszIFN1c3NleCBD
b21tdW5pdHkgTkhTIEZvdW5kYXRpb24gVHJ1c3QsIEJyaWdodG9uLCBVSy4mI3hEOzQgU3QgQ2hy
aXN0b3BoZXImYXBvcztzIEhvc3BpY2UsIExvbmRvbiwgVUsuJiN4RDs1IFdvbGZzb24gUGFsbGlh
dGl2ZSBDYXJlIFJlc2VhcmNoIENlbnRyZSwgSHVsbCBZb3JrIE1lZGljYWwgU2Nob29sLCBVbml2
ZXJzaXR5IG9mIEh1bGwsIEh1bGwsIFVLLjwvYXV0aC1hZGRyZXNzPjx0aXRsZXM+PHRpdGxlPkEg
ZnJhbWV3b3JrIGZvciBjb21wbGV4aXR5IGluIHBhbGxpYXRpdmUgY2FyZTogQSBxdWFsaXRhdGl2
ZSBzdHVkeSB3aXRoIHBhdGllbnRzLCBmYW1pbHkgY2FyZXJzIGFuZCBwcm9mZXNzaW9uYWxzPC90
aXRsZT48c2Vjb25kYXJ5LXRpdGxlPlBhbGxpYXQgTWVkPC9zZWNvbmRhcnktdGl0bGU+PC90aXRs
ZXM+PHBlcmlvZGljYWw+PGZ1bGwtdGl0bGU+UGFsbGlhdCBNZWQ8L2Z1bGwtdGl0bGU+PC9wZXJp
b2RpY2FsPjxwYWdlcz4xMDc4LTEwOTA8L3BhZ2VzPjx2b2x1bWU+MzI8L3ZvbHVtZT48bnVtYmVy
PjY8L251bWJlcj48ZWRpdGlvbj4yMDE4LzAyLzIwPC9lZGl0aW9uPjxrZXl3b3Jkcz48a2V5d29y
ZD5BZHVsdDwva2V5d29yZD48a2V5d29yZD4qQ2FyZWdpdmVyczwva2V5d29yZD48a2V5d29yZD5G
ZW1hbGU8L2tleXdvcmQ+PGtleXdvcmQ+SG9zcGljZSBhbmQgUGFsbGlhdGl2ZSBDYXJlIE51cnNp
bmc8L2tleXdvcmQ+PGtleXdvcmQ+SHVtYW4gRGV2ZWxvcG1lbnQ8L2tleXdvcmQ+PGtleXdvcmQ+
SHVtYW5zPC9rZXl3b3JkPjxrZXl3b3JkPkludGVydmlld3MgYXMgVG9waWM8L2tleXdvcmQ+PGtl
eXdvcmQ+TWFsZTwva2V5d29yZD48a2V5d29yZD5NaWRkbGUgQWdlZDwva2V5d29yZD48a2V5d29y
ZD5QYWxsaWF0aXZlIENhcmUvKm9yZ2FuaXphdGlvbiAmYW1wOyBhZG1pbmlzdHJhdGlvbjwva2V5
d29yZD48a2V5d29yZD5RdWFsaXRhdGl2ZSBSZXNlYXJjaDwva2V5d29yZD48a2V5d29yZD4qU3lz
dGVtcyBBbmFseXNpczwva2V5d29yZD48a2V5d29yZD5Vbml0ZWQgS2luZ2RvbTwva2V5d29yZD48
a2V5d29yZD4qQ29tcGxleGl0eTwva2V5d29yZD48a2V5d29yZD4qY2xhc3NpZmljYXRpb248L2tl
eXdvcmQ+PGtleXdvcmQ+Kmh1bWFuIGRldmVsb3BtZW50PC9rZXl3b3JkPjxrZXl3b3JkPipwYWxs
aWF0aXZlIGNhcmU8L2tleXdvcmQ+PGtleXdvcmQ+KnF1YWxpdGF0aXZlIHJlc2VhcmNoPC9rZXl3
b3JkPjwva2V5d29yZHM+PGRhdGVzPjx5ZWFyPjIwMTg8L3llYXI+PHB1Yi1kYXRlcz48ZGF0ZT5K
dW48L2RhdGU+PC9wdWItZGF0ZXM+PC9kYXRlcz48aXNibj4xNDc3LTAzMFggKEVsZWN0cm9uaWMp
JiN4RDswMjY5LTIxNjMgKExpbmtpbmcpPC9pc2JuPjxhY2Nlc3Npb24tbnVtPjI5NDU3NzQzPC9h
Y2Nlc3Npb24tbnVtPjx1cmxzPjxyZWxhdGVkLXVybHM+PHVybD5odHRwczovL3d3dy5uY2JpLm5s
bS5uaWguZ292L3B1Ym1lZC8yOTQ1Nzc0MzwvdXJsPjwvcmVsYXRlZC11cmxzPjwvdXJscz48ZWxl
Y3Ryb25pYy1yZXNvdXJjZS1udW0+MTAuMTE3Ny8wMjY5MjE2MzE4NzU3NjIyPC9lbGVjdHJvbmlj
LXJlc291cmNlLW51bT48L3JlY29yZD48L0NpdGU+PC9FbmROb3RlPgB=
</w:fldData>
        </w:fldChar>
      </w:r>
      <w:r w:rsidR="00B47B5A">
        <w:instrText xml:space="preserve"> ADDIN EN.CITE </w:instrText>
      </w:r>
      <w:r w:rsidR="00B47B5A">
        <w:fldChar w:fldCharType="begin">
          <w:fldData xml:space="preserve">PEVuZE5vdGU+PENpdGU+PEF1dGhvcj5QYXNrPC9BdXRob3I+PFllYXI+MjAxODwvWWVhcj48UmVj
TnVtPjM2NzwvUmVjTnVtPjxEaXNwbGF5VGV4dD48c3R5bGUgZmFjZT0ic3VwZXJzY3JpcHQiPjc5
PC9zdHlsZT48L0Rpc3BsYXlUZXh0PjxyZWNvcmQ+PHJlYy1udW1iZXI+MzY3PC9yZWMtbnVtYmVy
Pjxmb3JlaWduLWtleXM+PGtleSBhcHA9IkVOIiBkYi1pZD0iNWQwdHplcnhqMHRlZjJldDUyOXYy
enZkNTl4dDlzdjA1ZnZmIiB0aW1lc3RhbXA9IjE2NTI4MDE0NTMiPjM2Nzwva2V5PjwvZm9yZWln
bi1rZXlzPjxyZWYtdHlwZSBuYW1lPSJKb3VybmFsIEFydGljbGUiPjE3PC9yZWYtdHlwZT48Y29u
dHJpYnV0b3JzPjxhdXRob3JzPjxhdXRob3I+UGFzaywgUy48L2F1dGhvcj48YXV0aG9yPlBpbnRv
LCBDLjwvYXV0aG9yPjxhdXRob3I+QnJpc3Rvd2UsIEsuPC9hdXRob3I+PGF1dGhvcj52YW4gVmxp
ZXQsIEwuPC9hdXRob3I+PGF1dGhvcj5OaWNob2xzb24sIEMuPC9hdXRob3I+PGF1dGhvcj5FdmFu
cywgQy4gSi48L2F1dGhvcj48YXV0aG9yPkdlb3JnZSwgUi48L2F1dGhvcj48YXV0aG9yPkJhaWxl
eSwgSy48L2F1dGhvcj48YXV0aG9yPkRhdmllcywgSi4gTS48L2F1dGhvcj48YXV0aG9yPkd1bywg
UC48L2F1dGhvcj48YXV0aG9yPkRhdmVzb24sIEIuIEEuPC9hdXRob3I+PGF1dGhvcj5IaWdnaW5z
b24sIEkuIEouPC9hdXRob3I+PGF1dGhvcj5NdXJ0YWdoLCBGLiBFLiBNLjwvYXV0aG9yPjwvYXV0
aG9ycz48L2NvbnRyaWJ1dG9ycz48YXV0aC1hZGRyZXNzPjEgQ2ljZWx5IFNhdW5kZXJzIEluc3Rp
dHV0ZSBvZiBQYWxsaWF0aXZlIENhcmUsIFBvbGljeSAmYW1wOyBSZWhhYmlsaXRhdGlvbiwgS2lu
ZyZhcG9zO3MgQ29sbGVnZSBMb25kb24sIExvbmRvbiwgVUsuJiN4RDsyIEZsb3JlbmNlIE5pZ2h0
aW5nYWxlIEZhY3VsdHkgb2YgTnVyc2luZywgTWlkd2lmZXJ5ICZhbXA7IFBhbGxpYXRpdmUgQ2Fy
ZSwgS2luZyZhcG9zO3MgQ29sbGVnZSBMb25kb24sIExvbmRvbiwgVUsuJiN4RDszIFN1c3NleCBD
b21tdW5pdHkgTkhTIEZvdW5kYXRpb24gVHJ1c3QsIEJyaWdodG9uLCBVSy4mI3hEOzQgU3QgQ2hy
aXN0b3BoZXImYXBvcztzIEhvc3BpY2UsIExvbmRvbiwgVUsuJiN4RDs1IFdvbGZzb24gUGFsbGlh
dGl2ZSBDYXJlIFJlc2VhcmNoIENlbnRyZSwgSHVsbCBZb3JrIE1lZGljYWwgU2Nob29sLCBVbml2
ZXJzaXR5IG9mIEh1bGwsIEh1bGwsIFVLLjwvYXV0aC1hZGRyZXNzPjx0aXRsZXM+PHRpdGxlPkEg
ZnJhbWV3b3JrIGZvciBjb21wbGV4aXR5IGluIHBhbGxpYXRpdmUgY2FyZTogQSBxdWFsaXRhdGl2
ZSBzdHVkeSB3aXRoIHBhdGllbnRzLCBmYW1pbHkgY2FyZXJzIGFuZCBwcm9mZXNzaW9uYWxzPC90
aXRsZT48c2Vjb25kYXJ5LXRpdGxlPlBhbGxpYXQgTWVkPC9zZWNvbmRhcnktdGl0bGU+PC90aXRs
ZXM+PHBlcmlvZGljYWw+PGZ1bGwtdGl0bGU+UGFsbGlhdCBNZWQ8L2Z1bGwtdGl0bGU+PC9wZXJp
b2RpY2FsPjxwYWdlcz4xMDc4LTEwOTA8L3BhZ2VzPjx2b2x1bWU+MzI8L3ZvbHVtZT48bnVtYmVy
PjY8L251bWJlcj48ZWRpdGlvbj4yMDE4LzAyLzIwPC9lZGl0aW9uPjxrZXl3b3Jkcz48a2V5d29y
ZD5BZHVsdDwva2V5d29yZD48a2V5d29yZD4qQ2FyZWdpdmVyczwva2V5d29yZD48a2V5d29yZD5G
ZW1hbGU8L2tleXdvcmQ+PGtleXdvcmQ+SG9zcGljZSBhbmQgUGFsbGlhdGl2ZSBDYXJlIE51cnNp
bmc8L2tleXdvcmQ+PGtleXdvcmQ+SHVtYW4gRGV2ZWxvcG1lbnQ8L2tleXdvcmQ+PGtleXdvcmQ+
SHVtYW5zPC9rZXl3b3JkPjxrZXl3b3JkPkludGVydmlld3MgYXMgVG9waWM8L2tleXdvcmQ+PGtl
eXdvcmQ+TWFsZTwva2V5d29yZD48a2V5d29yZD5NaWRkbGUgQWdlZDwva2V5d29yZD48a2V5d29y
ZD5QYWxsaWF0aXZlIENhcmUvKm9yZ2FuaXphdGlvbiAmYW1wOyBhZG1pbmlzdHJhdGlvbjwva2V5
d29yZD48a2V5d29yZD5RdWFsaXRhdGl2ZSBSZXNlYXJjaDwva2V5d29yZD48a2V5d29yZD4qU3lz
dGVtcyBBbmFseXNpczwva2V5d29yZD48a2V5d29yZD5Vbml0ZWQgS2luZ2RvbTwva2V5d29yZD48
a2V5d29yZD4qQ29tcGxleGl0eTwva2V5d29yZD48a2V5d29yZD4qY2xhc3NpZmljYXRpb248L2tl
eXdvcmQ+PGtleXdvcmQ+Kmh1bWFuIGRldmVsb3BtZW50PC9rZXl3b3JkPjxrZXl3b3JkPipwYWxs
aWF0aXZlIGNhcmU8L2tleXdvcmQ+PGtleXdvcmQ+KnF1YWxpdGF0aXZlIHJlc2VhcmNoPC9rZXl3
b3JkPjwva2V5d29yZHM+PGRhdGVzPjx5ZWFyPjIwMTg8L3llYXI+PHB1Yi1kYXRlcz48ZGF0ZT5K
dW48L2RhdGU+PC9wdWItZGF0ZXM+PC9kYXRlcz48aXNibj4xNDc3LTAzMFggKEVsZWN0cm9uaWMp
JiN4RDswMjY5LTIxNjMgKExpbmtpbmcpPC9pc2JuPjxhY2Nlc3Npb24tbnVtPjI5NDU3NzQzPC9h
Y2Nlc3Npb24tbnVtPjx1cmxzPjxyZWxhdGVkLXVybHM+PHVybD5odHRwczovL3d3dy5uY2JpLm5s
bS5uaWguZ292L3B1Ym1lZC8yOTQ1Nzc0MzwvdXJsPjwvcmVsYXRlZC11cmxzPjwvdXJscz48ZWxl
Y3Ryb25pYy1yZXNvdXJjZS1udW0+MTAuMTE3Ny8wMjY5MjE2MzE4NzU3NjIyPC9lbGVjdHJvbmlj
LXJlc291cmNlLW51bT48L3JlY29yZD48L0NpdGU+PC9FbmROb3RlPgB=
</w:fldData>
        </w:fldChar>
      </w:r>
      <w:r w:rsidR="00B47B5A">
        <w:instrText xml:space="preserve"> ADDIN EN.CITE.DATA </w:instrText>
      </w:r>
      <w:r w:rsidR="00B47B5A">
        <w:fldChar w:fldCharType="end"/>
      </w:r>
      <w:r w:rsidR="00931A9A">
        <w:fldChar w:fldCharType="separate"/>
      </w:r>
      <w:r w:rsidR="00B47B5A" w:rsidRPr="00B47B5A">
        <w:rPr>
          <w:noProof/>
          <w:vertAlign w:val="superscript"/>
        </w:rPr>
        <w:t>79</w:t>
      </w:r>
      <w:r w:rsidR="00931A9A">
        <w:fldChar w:fldCharType="end"/>
      </w:r>
      <w:r>
        <w:t xml:space="preserve">for full details of participant characteristics). </w:t>
      </w:r>
      <w:r>
        <w:rPr>
          <w:rFonts w:eastAsia="TimesNewRomanPSMT" w:cstheme="minorHAnsi"/>
        </w:rPr>
        <w:t xml:space="preserve"> </w:t>
      </w:r>
      <w:r>
        <w:t>Participants provided valuable insights into how complexity might best be understood. They largely understood and valued any use of individual person-level criteria to determine complexity and had nuanced perspectives as to how this might be undertaken.</w:t>
      </w:r>
    </w:p>
    <w:p w14:paraId="47999D4E" w14:textId="2BF5F907" w:rsidR="004D7349" w:rsidRDefault="004D7349">
      <w:r>
        <w:t>Based on these qualitative findings, w</w:t>
      </w:r>
      <w:r w:rsidRPr="004C3F99">
        <w:t xml:space="preserve">e </w:t>
      </w:r>
      <w:r>
        <w:t>developed</w:t>
      </w:r>
      <w:r w:rsidRPr="004C3F99">
        <w:t xml:space="preserve"> a </w:t>
      </w:r>
      <w:r>
        <w:t>theoretical</w:t>
      </w:r>
      <w:r w:rsidRPr="004C3F99">
        <w:t xml:space="preserve"> framework </w:t>
      </w:r>
      <w:r>
        <w:t xml:space="preserve">– adapted from </w:t>
      </w:r>
      <w:r w:rsidRPr="00BF1845">
        <w:t>Bronfenbrenner’s Ecological Systems Theory</w:t>
      </w:r>
      <w:r>
        <w:t xml:space="preserve"> </w:t>
      </w:r>
      <w:r w:rsidR="00931A9A">
        <w:fldChar w:fldCharType="begin"/>
      </w:r>
      <w:r w:rsidR="00B47B5A">
        <w:instrText xml:space="preserve"> ADDIN EN.CITE &lt;EndNote&gt;&lt;Cite&gt;&lt;Author&gt;Bronfenbrenner&lt;/Author&gt;&lt;Year&gt;1994&lt;/Year&gt;&lt;RecNum&gt;76&lt;/RecNum&gt;&lt;DisplayText&gt;&lt;style face="superscript"&gt;80&lt;/style&gt;&lt;/DisplayText&gt;&lt;record&gt;&lt;rec-number&gt;76&lt;/rec-number&gt;&lt;foreign-keys&gt;&lt;key app="EN" db-id="5d0tzerxj0tef2et529v2zvd59xt9sv05fvf" timestamp="1652796098"&gt;76&lt;/key&gt;&lt;/foreign-keys&gt;&lt;ref-type name="Book Section"&gt;5&lt;/ref-type&gt;&lt;contributors&gt;&lt;authors&gt;&lt;author&gt;Bronfenbrenner, U.&lt;/author&gt;&lt;/authors&gt;&lt;secondary-authors&gt;&lt;author&gt;Gauvain, M.&lt;/author&gt;&lt;author&gt;Cole, M.  &lt;/author&gt;&lt;/secondary-authors&gt;&lt;/contributors&gt;&lt;titles&gt;&lt;title&gt;Ecological models of human development.&lt;/title&gt;&lt;secondary-title&gt;Readings on the development of children.&lt;/secondary-title&gt;&lt;/titles&gt;&lt;pages&gt;37-43&lt;/pages&gt;&lt;edition&gt;2nd edition&lt;/edition&gt;&lt;dates&gt;&lt;year&gt;1994&lt;/year&gt;&lt;/dates&gt;&lt;pub-location&gt;New York&lt;/pub-location&gt;&lt;publisher&gt;W. H. Freeman and Company&lt;/publisher&gt;&lt;urls&gt;&lt;/urls&gt;&lt;/record&gt;&lt;/Cite&gt;&lt;/EndNote&gt;</w:instrText>
      </w:r>
      <w:r w:rsidR="00931A9A">
        <w:fldChar w:fldCharType="separate"/>
      </w:r>
      <w:r w:rsidR="00B47B5A" w:rsidRPr="00B47B5A">
        <w:rPr>
          <w:noProof/>
          <w:vertAlign w:val="superscript"/>
        </w:rPr>
        <w:t>80</w:t>
      </w:r>
      <w:r w:rsidR="00931A9A">
        <w:fldChar w:fldCharType="end"/>
      </w:r>
      <w:r>
        <w:t xml:space="preserve"> - directly using the interview data provided by </w:t>
      </w:r>
      <w:r w:rsidRPr="004C3F99">
        <w:t xml:space="preserve">patient, family and professional </w:t>
      </w:r>
      <w:r>
        <w:t xml:space="preserve">participants, </w:t>
      </w:r>
      <w:r w:rsidRPr="004C3F99">
        <w:t xml:space="preserve">to </w:t>
      </w:r>
      <w:r>
        <w:t xml:space="preserve">help </w:t>
      </w:r>
      <w:r w:rsidRPr="004C3F99">
        <w:t>understand complexity in specialist palliative care</w:t>
      </w:r>
      <w:r>
        <w:t xml:space="preserve"> (see </w:t>
      </w:r>
      <w:r w:rsidR="00FA1056">
        <w:fldChar w:fldCharType="begin"/>
      </w:r>
      <w:r w:rsidR="00FA1056">
        <w:instrText xml:space="preserve"> REF _Ref18242990 </w:instrText>
      </w:r>
      <w:r w:rsidR="00FA1056">
        <w:fldChar w:fldCharType="separate"/>
      </w:r>
      <w:r w:rsidR="0017392A">
        <w:t xml:space="preserve">Figure </w:t>
      </w:r>
      <w:r w:rsidR="0017392A">
        <w:rPr>
          <w:noProof/>
        </w:rPr>
        <w:t>3</w:t>
      </w:r>
      <w:r w:rsidR="00FA1056">
        <w:rPr>
          <w:noProof/>
        </w:rPr>
        <w:fldChar w:fldCharType="end"/>
      </w:r>
      <w:r>
        <w:t>)</w:t>
      </w:r>
      <w:r w:rsidRPr="004C3F99">
        <w:t>. Th</w:t>
      </w:r>
      <w:r>
        <w:t>is</w:t>
      </w:r>
      <w:r w:rsidRPr="004C3F99">
        <w:t xml:space="preserve"> framework emphasizes that considering physical, psychological, social and spiritual domains </w:t>
      </w:r>
      <w:r>
        <w:t xml:space="preserve">(a classic approach in specialist palliative care) </w:t>
      </w:r>
      <w:r w:rsidRPr="004C3F99">
        <w:t xml:space="preserve">is not enough to characterise complexity. Other aspects </w:t>
      </w:r>
      <w:r>
        <w:t xml:space="preserve">- </w:t>
      </w:r>
      <w:r w:rsidRPr="004C3F99">
        <w:t>such as ‘pre-existing’</w:t>
      </w:r>
      <w:r>
        <w:t xml:space="preserve"> (often social)</w:t>
      </w:r>
      <w:r w:rsidRPr="004C3F99">
        <w:t>, ‘cumulative’</w:t>
      </w:r>
      <w:r>
        <w:t>,</w:t>
      </w:r>
      <w:r w:rsidRPr="004C3F99">
        <w:t xml:space="preserve"> and ‘invisible’ complexity</w:t>
      </w:r>
      <w:r>
        <w:t xml:space="preserve"> (such as unrecognised depression in the context of physical illness) - </w:t>
      </w:r>
      <w:r w:rsidRPr="004C3F99">
        <w:t>are</w:t>
      </w:r>
      <w:r>
        <w:t xml:space="preserve"> </w:t>
      </w:r>
      <w:r w:rsidRPr="004C3F99">
        <w:t>important</w:t>
      </w:r>
      <w:r>
        <w:t xml:space="preserve"> too, yet frequently overlooked</w:t>
      </w:r>
      <w:r w:rsidRPr="004C3F99">
        <w:t>.</w:t>
      </w:r>
    </w:p>
    <w:p w14:paraId="6B348ED4" w14:textId="31E01109" w:rsidR="004D7349" w:rsidRPr="00AF5DAB" w:rsidRDefault="004D7349" w:rsidP="00CC2EB6">
      <w:pPr>
        <w:pStyle w:val="Caption"/>
      </w:pPr>
      <w:bookmarkStart w:id="38" w:name="_Ref18242990"/>
      <w:bookmarkStart w:id="39" w:name="_Toc106689011"/>
      <w:r>
        <w:lastRenderedPageBreak/>
        <w:t xml:space="preserve">Figure </w:t>
      </w:r>
      <w:r w:rsidR="00FA1056">
        <w:fldChar w:fldCharType="begin"/>
      </w:r>
      <w:r w:rsidR="00FA1056">
        <w:instrText xml:space="preserve"> SEQ Figure \* ARABIC </w:instrText>
      </w:r>
      <w:r w:rsidR="00FA1056">
        <w:fldChar w:fldCharType="separate"/>
      </w:r>
      <w:r w:rsidR="0017392A">
        <w:rPr>
          <w:noProof/>
        </w:rPr>
        <w:t>3</w:t>
      </w:r>
      <w:r w:rsidR="00FA1056">
        <w:rPr>
          <w:noProof/>
        </w:rPr>
        <w:fldChar w:fldCharType="end"/>
      </w:r>
      <w:bookmarkEnd w:id="38"/>
      <w:r>
        <w:t xml:space="preserve">: </w:t>
      </w:r>
      <w:r w:rsidRPr="00A40E0E">
        <w:t xml:space="preserve">A </w:t>
      </w:r>
      <w:r>
        <w:t xml:space="preserve">theoretical </w:t>
      </w:r>
      <w:r w:rsidRPr="00A40E0E">
        <w:t>framework of complexity in the palliative care context</w:t>
      </w:r>
      <w:bookmarkEnd w:id="39"/>
    </w:p>
    <w:p w14:paraId="5A583E85" w14:textId="77777777" w:rsidR="004D7349" w:rsidRPr="00A40E0E" w:rsidRDefault="004D7349" w:rsidP="004F0265">
      <w:r>
        <w:rPr>
          <w:noProof/>
        </w:rPr>
        <w:drawing>
          <wp:inline distT="0" distB="0" distL="0" distR="0" wp14:anchorId="2F98C577" wp14:editId="12DC2613">
            <wp:extent cx="5064760" cy="2848730"/>
            <wp:effectExtent l="38100" t="38100" r="40640" b="469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73666" cy="2853739"/>
                    </a:xfrm>
                    <a:prstGeom prst="rect">
                      <a:avLst/>
                    </a:prstGeom>
                    <a:noFill/>
                    <a:ln w="25400">
                      <a:solidFill>
                        <a:schemeClr val="tx1"/>
                      </a:solidFill>
                    </a:ln>
                  </pic:spPr>
                </pic:pic>
              </a:graphicData>
            </a:graphic>
          </wp:inline>
        </w:drawing>
      </w:r>
    </w:p>
    <w:p w14:paraId="0663568D" w14:textId="77777777" w:rsidR="004D7349" w:rsidRDefault="004D7349" w:rsidP="004F0265"/>
    <w:p w14:paraId="2BFC17B8" w14:textId="77777777" w:rsidR="004D7349" w:rsidRPr="001870CE" w:rsidRDefault="004D7349" w:rsidP="004F0265">
      <w:r w:rsidRPr="004C3F99">
        <w:t xml:space="preserve">The </w:t>
      </w:r>
      <w:r w:rsidRPr="00497CA2">
        <w:rPr>
          <w:i/>
          <w:iCs/>
        </w:rPr>
        <w:t>way</w:t>
      </w:r>
      <w:r w:rsidRPr="004C3F99">
        <w:t xml:space="preserve"> in which professionals and services interact with people and their families was also considered to be crucial</w:t>
      </w:r>
      <w:r>
        <w:t xml:space="preserve"> to assessing, understanding and responding appropriately to complexity</w:t>
      </w:r>
      <w:r w:rsidRPr="004C3F99">
        <w:t>.</w:t>
      </w:r>
      <w:r>
        <w:t xml:space="preserve"> </w:t>
      </w:r>
      <w:r w:rsidRPr="004C3F99">
        <w:t xml:space="preserve">Number, severity, range and temporality of needs </w:t>
      </w:r>
      <w:r>
        <w:t>– as well as ‘hidden’ or overlooked aspects of complexity, as noted above - all needed to be</w:t>
      </w:r>
      <w:r w:rsidRPr="004C3F99">
        <w:t xml:space="preserve"> considered in the development of a meaningful case-mix classification for specialist palliative care</w:t>
      </w:r>
    </w:p>
    <w:p w14:paraId="68BD2564" w14:textId="3243BC80" w:rsidR="00962F4C" w:rsidRDefault="004D7349" w:rsidP="004F0265">
      <w:pPr>
        <w:autoSpaceDE w:val="0"/>
        <w:autoSpaceDN w:val="0"/>
        <w:adjustRightInd w:val="0"/>
        <w:spacing w:after="0" w:line="276" w:lineRule="auto"/>
        <w:rPr>
          <w:rFonts w:cstheme="minorHAnsi"/>
          <w:bCs/>
        </w:rPr>
      </w:pPr>
      <w:r>
        <w:rPr>
          <w:rFonts w:cstheme="minorHAnsi"/>
          <w:bCs/>
        </w:rPr>
        <w:t xml:space="preserve">Publication: </w:t>
      </w:r>
      <w:r w:rsidR="00931A9A">
        <w:rPr>
          <w:rFonts w:cstheme="minorHAnsi"/>
          <w:bCs/>
        </w:rPr>
        <w:fldChar w:fldCharType="begin">
          <w:fldData xml:space="preserve">PEVuZE5vdGU+PENpdGU+PEF1dGhvcj5QYXNrPC9BdXRob3I+PFllYXI+MjAxODwvWWVhcj48UmVj
TnVtPjM2NzwvUmVjTnVtPjxEaXNwbGF5VGV4dD48c3R5bGUgZmFjZT0ic3VwZXJzY3JpcHQiPjc5
PC9zdHlsZT48L0Rpc3BsYXlUZXh0PjxyZWNvcmQ+PHJlYy1udW1iZXI+MzY3PC9yZWMtbnVtYmVy
Pjxmb3JlaWduLWtleXM+PGtleSBhcHA9IkVOIiBkYi1pZD0iNWQwdHplcnhqMHRlZjJldDUyOXYy
enZkNTl4dDlzdjA1ZnZmIiB0aW1lc3RhbXA9IjE2NTI4MDE0NTMiPjM2Nzwva2V5PjwvZm9yZWln
bi1rZXlzPjxyZWYtdHlwZSBuYW1lPSJKb3VybmFsIEFydGljbGUiPjE3PC9yZWYtdHlwZT48Y29u
dHJpYnV0b3JzPjxhdXRob3JzPjxhdXRob3I+UGFzaywgUy48L2F1dGhvcj48YXV0aG9yPlBpbnRv
LCBDLjwvYXV0aG9yPjxhdXRob3I+QnJpc3Rvd2UsIEsuPC9hdXRob3I+PGF1dGhvcj52YW4gVmxp
ZXQsIEwuPC9hdXRob3I+PGF1dGhvcj5OaWNob2xzb24sIEMuPC9hdXRob3I+PGF1dGhvcj5FdmFu
cywgQy4gSi48L2F1dGhvcj48YXV0aG9yPkdlb3JnZSwgUi48L2F1dGhvcj48YXV0aG9yPkJhaWxl
eSwgSy48L2F1dGhvcj48YXV0aG9yPkRhdmllcywgSi4gTS48L2F1dGhvcj48YXV0aG9yPkd1bywg
UC48L2F1dGhvcj48YXV0aG9yPkRhdmVzb24sIEIuIEEuPC9hdXRob3I+PGF1dGhvcj5IaWdnaW5z
b24sIEkuIEouPC9hdXRob3I+PGF1dGhvcj5NdXJ0YWdoLCBGLiBFLiBNLjwvYXV0aG9yPjwvYXV0
aG9ycz48L2NvbnRyaWJ1dG9ycz48YXV0aC1hZGRyZXNzPjEgQ2ljZWx5IFNhdW5kZXJzIEluc3Rp
dHV0ZSBvZiBQYWxsaWF0aXZlIENhcmUsIFBvbGljeSAmYW1wOyBSZWhhYmlsaXRhdGlvbiwgS2lu
ZyZhcG9zO3MgQ29sbGVnZSBMb25kb24sIExvbmRvbiwgVUsuJiN4RDsyIEZsb3JlbmNlIE5pZ2h0
aW5nYWxlIEZhY3VsdHkgb2YgTnVyc2luZywgTWlkd2lmZXJ5ICZhbXA7IFBhbGxpYXRpdmUgQ2Fy
ZSwgS2luZyZhcG9zO3MgQ29sbGVnZSBMb25kb24sIExvbmRvbiwgVUsuJiN4RDszIFN1c3NleCBD
b21tdW5pdHkgTkhTIEZvdW5kYXRpb24gVHJ1c3QsIEJyaWdodG9uLCBVSy4mI3hEOzQgU3QgQ2hy
aXN0b3BoZXImYXBvcztzIEhvc3BpY2UsIExvbmRvbiwgVUsuJiN4RDs1IFdvbGZzb24gUGFsbGlh
dGl2ZSBDYXJlIFJlc2VhcmNoIENlbnRyZSwgSHVsbCBZb3JrIE1lZGljYWwgU2Nob29sLCBVbml2
ZXJzaXR5IG9mIEh1bGwsIEh1bGwsIFVLLjwvYXV0aC1hZGRyZXNzPjx0aXRsZXM+PHRpdGxlPkEg
ZnJhbWV3b3JrIGZvciBjb21wbGV4aXR5IGluIHBhbGxpYXRpdmUgY2FyZTogQSBxdWFsaXRhdGl2
ZSBzdHVkeSB3aXRoIHBhdGllbnRzLCBmYW1pbHkgY2FyZXJzIGFuZCBwcm9mZXNzaW9uYWxzPC90
aXRsZT48c2Vjb25kYXJ5LXRpdGxlPlBhbGxpYXQgTWVkPC9zZWNvbmRhcnktdGl0bGU+PC90aXRs
ZXM+PHBlcmlvZGljYWw+PGZ1bGwtdGl0bGU+UGFsbGlhdCBNZWQ8L2Z1bGwtdGl0bGU+PC9wZXJp
b2RpY2FsPjxwYWdlcz4xMDc4LTEwOTA8L3BhZ2VzPjx2b2x1bWU+MzI8L3ZvbHVtZT48bnVtYmVy
PjY8L251bWJlcj48ZWRpdGlvbj4yMDE4LzAyLzIwPC9lZGl0aW9uPjxrZXl3b3Jkcz48a2V5d29y
ZD5BZHVsdDwva2V5d29yZD48a2V5d29yZD4qQ2FyZWdpdmVyczwva2V5d29yZD48a2V5d29yZD5G
ZW1hbGU8L2tleXdvcmQ+PGtleXdvcmQ+SG9zcGljZSBhbmQgUGFsbGlhdGl2ZSBDYXJlIE51cnNp
bmc8L2tleXdvcmQ+PGtleXdvcmQ+SHVtYW4gRGV2ZWxvcG1lbnQ8L2tleXdvcmQ+PGtleXdvcmQ+
SHVtYW5zPC9rZXl3b3JkPjxrZXl3b3JkPkludGVydmlld3MgYXMgVG9waWM8L2tleXdvcmQ+PGtl
eXdvcmQ+TWFsZTwva2V5d29yZD48a2V5d29yZD5NaWRkbGUgQWdlZDwva2V5d29yZD48a2V5d29y
ZD5QYWxsaWF0aXZlIENhcmUvKm9yZ2FuaXphdGlvbiAmYW1wOyBhZG1pbmlzdHJhdGlvbjwva2V5
d29yZD48a2V5d29yZD5RdWFsaXRhdGl2ZSBSZXNlYXJjaDwva2V5d29yZD48a2V5d29yZD4qU3lz
dGVtcyBBbmFseXNpczwva2V5d29yZD48a2V5d29yZD5Vbml0ZWQgS2luZ2RvbTwva2V5d29yZD48
a2V5d29yZD4qQ29tcGxleGl0eTwva2V5d29yZD48a2V5d29yZD4qY2xhc3NpZmljYXRpb248L2tl
eXdvcmQ+PGtleXdvcmQ+Kmh1bWFuIGRldmVsb3BtZW50PC9rZXl3b3JkPjxrZXl3b3JkPipwYWxs
aWF0aXZlIGNhcmU8L2tleXdvcmQ+PGtleXdvcmQ+KnF1YWxpdGF0aXZlIHJlc2VhcmNoPC9rZXl3
b3JkPjwva2V5d29yZHM+PGRhdGVzPjx5ZWFyPjIwMTg8L3llYXI+PHB1Yi1kYXRlcz48ZGF0ZT5K
dW48L2RhdGU+PC9wdWItZGF0ZXM+PC9kYXRlcz48aXNibj4xNDc3LTAzMFggKEVsZWN0cm9uaWMp
JiN4RDswMjY5LTIxNjMgKExpbmtpbmcpPC9pc2JuPjxhY2Nlc3Npb24tbnVtPjI5NDU3NzQzPC9h
Y2Nlc3Npb24tbnVtPjx1cmxzPjxyZWxhdGVkLXVybHM+PHVybD5odHRwczovL3d3dy5uY2JpLm5s
bS5uaWguZ292L3B1Ym1lZC8yOTQ1Nzc0MzwvdXJsPjwvcmVsYXRlZC11cmxzPjwvdXJscz48ZWxl
Y3Ryb25pYy1yZXNvdXJjZS1udW0+MTAuMTE3Ny8wMjY5MjE2MzE4NzU3NjIyPC9lbGVjdHJvbmlj
LXJlc291cmNlLW51bT48L3JlY29yZD48L0NpdGU+PC9FbmROb3RlPgB=
</w:fldData>
        </w:fldChar>
      </w:r>
      <w:r w:rsidR="00B47B5A">
        <w:rPr>
          <w:rFonts w:cstheme="minorHAnsi"/>
          <w:bCs/>
        </w:rPr>
        <w:instrText xml:space="preserve"> ADDIN EN.CITE </w:instrText>
      </w:r>
      <w:r w:rsidR="00B47B5A">
        <w:rPr>
          <w:rFonts w:cstheme="minorHAnsi"/>
          <w:bCs/>
        </w:rPr>
        <w:fldChar w:fldCharType="begin">
          <w:fldData xml:space="preserve">PEVuZE5vdGU+PENpdGU+PEF1dGhvcj5QYXNrPC9BdXRob3I+PFllYXI+MjAxODwvWWVhcj48UmVj
TnVtPjM2NzwvUmVjTnVtPjxEaXNwbGF5VGV4dD48c3R5bGUgZmFjZT0ic3VwZXJzY3JpcHQiPjc5
PC9zdHlsZT48L0Rpc3BsYXlUZXh0PjxyZWNvcmQ+PHJlYy1udW1iZXI+MzY3PC9yZWMtbnVtYmVy
Pjxmb3JlaWduLWtleXM+PGtleSBhcHA9IkVOIiBkYi1pZD0iNWQwdHplcnhqMHRlZjJldDUyOXYy
enZkNTl4dDlzdjA1ZnZmIiB0aW1lc3RhbXA9IjE2NTI4MDE0NTMiPjM2Nzwva2V5PjwvZm9yZWln
bi1rZXlzPjxyZWYtdHlwZSBuYW1lPSJKb3VybmFsIEFydGljbGUiPjE3PC9yZWYtdHlwZT48Y29u
dHJpYnV0b3JzPjxhdXRob3JzPjxhdXRob3I+UGFzaywgUy48L2F1dGhvcj48YXV0aG9yPlBpbnRv
LCBDLjwvYXV0aG9yPjxhdXRob3I+QnJpc3Rvd2UsIEsuPC9hdXRob3I+PGF1dGhvcj52YW4gVmxp
ZXQsIEwuPC9hdXRob3I+PGF1dGhvcj5OaWNob2xzb24sIEMuPC9hdXRob3I+PGF1dGhvcj5FdmFu
cywgQy4gSi48L2F1dGhvcj48YXV0aG9yPkdlb3JnZSwgUi48L2F1dGhvcj48YXV0aG9yPkJhaWxl
eSwgSy48L2F1dGhvcj48YXV0aG9yPkRhdmllcywgSi4gTS48L2F1dGhvcj48YXV0aG9yPkd1bywg
UC48L2F1dGhvcj48YXV0aG9yPkRhdmVzb24sIEIuIEEuPC9hdXRob3I+PGF1dGhvcj5IaWdnaW5z
b24sIEkuIEouPC9hdXRob3I+PGF1dGhvcj5NdXJ0YWdoLCBGLiBFLiBNLjwvYXV0aG9yPjwvYXV0
aG9ycz48L2NvbnRyaWJ1dG9ycz48YXV0aC1hZGRyZXNzPjEgQ2ljZWx5IFNhdW5kZXJzIEluc3Rp
dHV0ZSBvZiBQYWxsaWF0aXZlIENhcmUsIFBvbGljeSAmYW1wOyBSZWhhYmlsaXRhdGlvbiwgS2lu
ZyZhcG9zO3MgQ29sbGVnZSBMb25kb24sIExvbmRvbiwgVUsuJiN4RDsyIEZsb3JlbmNlIE5pZ2h0
aW5nYWxlIEZhY3VsdHkgb2YgTnVyc2luZywgTWlkd2lmZXJ5ICZhbXA7IFBhbGxpYXRpdmUgQ2Fy
ZSwgS2luZyZhcG9zO3MgQ29sbGVnZSBMb25kb24sIExvbmRvbiwgVUsuJiN4RDszIFN1c3NleCBD
b21tdW5pdHkgTkhTIEZvdW5kYXRpb24gVHJ1c3QsIEJyaWdodG9uLCBVSy4mI3hEOzQgU3QgQ2hy
aXN0b3BoZXImYXBvcztzIEhvc3BpY2UsIExvbmRvbiwgVUsuJiN4RDs1IFdvbGZzb24gUGFsbGlh
dGl2ZSBDYXJlIFJlc2VhcmNoIENlbnRyZSwgSHVsbCBZb3JrIE1lZGljYWwgU2Nob29sLCBVbml2
ZXJzaXR5IG9mIEh1bGwsIEh1bGwsIFVLLjwvYXV0aC1hZGRyZXNzPjx0aXRsZXM+PHRpdGxlPkEg
ZnJhbWV3b3JrIGZvciBjb21wbGV4aXR5IGluIHBhbGxpYXRpdmUgY2FyZTogQSBxdWFsaXRhdGl2
ZSBzdHVkeSB3aXRoIHBhdGllbnRzLCBmYW1pbHkgY2FyZXJzIGFuZCBwcm9mZXNzaW9uYWxzPC90
aXRsZT48c2Vjb25kYXJ5LXRpdGxlPlBhbGxpYXQgTWVkPC9zZWNvbmRhcnktdGl0bGU+PC90aXRs
ZXM+PHBlcmlvZGljYWw+PGZ1bGwtdGl0bGU+UGFsbGlhdCBNZWQ8L2Z1bGwtdGl0bGU+PC9wZXJp
b2RpY2FsPjxwYWdlcz4xMDc4LTEwOTA8L3BhZ2VzPjx2b2x1bWU+MzI8L3ZvbHVtZT48bnVtYmVy
PjY8L251bWJlcj48ZWRpdGlvbj4yMDE4LzAyLzIwPC9lZGl0aW9uPjxrZXl3b3Jkcz48a2V5d29y
ZD5BZHVsdDwva2V5d29yZD48a2V5d29yZD4qQ2FyZWdpdmVyczwva2V5d29yZD48a2V5d29yZD5G
ZW1hbGU8L2tleXdvcmQ+PGtleXdvcmQ+SG9zcGljZSBhbmQgUGFsbGlhdGl2ZSBDYXJlIE51cnNp
bmc8L2tleXdvcmQ+PGtleXdvcmQ+SHVtYW4gRGV2ZWxvcG1lbnQ8L2tleXdvcmQ+PGtleXdvcmQ+
SHVtYW5zPC9rZXl3b3JkPjxrZXl3b3JkPkludGVydmlld3MgYXMgVG9waWM8L2tleXdvcmQ+PGtl
eXdvcmQ+TWFsZTwva2V5d29yZD48a2V5d29yZD5NaWRkbGUgQWdlZDwva2V5d29yZD48a2V5d29y
ZD5QYWxsaWF0aXZlIENhcmUvKm9yZ2FuaXphdGlvbiAmYW1wOyBhZG1pbmlzdHJhdGlvbjwva2V5
d29yZD48a2V5d29yZD5RdWFsaXRhdGl2ZSBSZXNlYXJjaDwva2V5d29yZD48a2V5d29yZD4qU3lz
dGVtcyBBbmFseXNpczwva2V5d29yZD48a2V5d29yZD5Vbml0ZWQgS2luZ2RvbTwva2V5d29yZD48
a2V5d29yZD4qQ29tcGxleGl0eTwva2V5d29yZD48a2V5d29yZD4qY2xhc3NpZmljYXRpb248L2tl
eXdvcmQ+PGtleXdvcmQ+Kmh1bWFuIGRldmVsb3BtZW50PC9rZXl3b3JkPjxrZXl3b3JkPipwYWxs
aWF0aXZlIGNhcmU8L2tleXdvcmQ+PGtleXdvcmQ+KnF1YWxpdGF0aXZlIHJlc2VhcmNoPC9rZXl3
b3JkPjwva2V5d29yZHM+PGRhdGVzPjx5ZWFyPjIwMTg8L3llYXI+PHB1Yi1kYXRlcz48ZGF0ZT5K
dW48L2RhdGU+PC9wdWItZGF0ZXM+PC9kYXRlcz48aXNibj4xNDc3LTAzMFggKEVsZWN0cm9uaWMp
JiN4RDswMjY5LTIxNjMgKExpbmtpbmcpPC9pc2JuPjxhY2Nlc3Npb24tbnVtPjI5NDU3NzQzPC9h
Y2Nlc3Npb24tbnVtPjx1cmxzPjxyZWxhdGVkLXVybHM+PHVybD5odHRwczovL3d3dy5uY2JpLm5s
bS5uaWguZ292L3B1Ym1lZC8yOTQ1Nzc0MzwvdXJsPjwvcmVsYXRlZC11cmxzPjwvdXJscz48ZWxl
Y3Ryb25pYy1yZXNvdXJjZS1udW0+MTAuMTE3Ny8wMjY5MjE2MzE4NzU3NjIyPC9lbGVjdHJvbmlj
LXJlc291cmNlLW51bT48L3JlY29yZD48L0NpdGU+PC9FbmROb3RlPgB=
</w:fldData>
        </w:fldChar>
      </w:r>
      <w:r w:rsidR="00B47B5A">
        <w:rPr>
          <w:rFonts w:cstheme="minorHAnsi"/>
          <w:bCs/>
        </w:rPr>
        <w:instrText xml:space="preserve"> ADDIN EN.CITE.DATA </w:instrText>
      </w:r>
      <w:r w:rsidR="00B47B5A">
        <w:rPr>
          <w:rFonts w:cstheme="minorHAnsi"/>
          <w:bCs/>
        </w:rPr>
      </w:r>
      <w:r w:rsidR="00B47B5A">
        <w:rPr>
          <w:rFonts w:cstheme="minorHAnsi"/>
          <w:bCs/>
        </w:rPr>
        <w:fldChar w:fldCharType="end"/>
      </w:r>
      <w:r w:rsidR="00931A9A">
        <w:rPr>
          <w:rFonts w:cstheme="minorHAnsi"/>
          <w:bCs/>
        </w:rPr>
      </w:r>
      <w:r w:rsidR="00931A9A">
        <w:rPr>
          <w:rFonts w:cstheme="minorHAnsi"/>
          <w:bCs/>
        </w:rPr>
        <w:fldChar w:fldCharType="separate"/>
      </w:r>
      <w:r w:rsidR="00B47B5A" w:rsidRPr="00B47B5A">
        <w:rPr>
          <w:rFonts w:cstheme="minorHAnsi"/>
          <w:bCs/>
          <w:noProof/>
          <w:vertAlign w:val="superscript"/>
        </w:rPr>
        <w:t>79</w:t>
      </w:r>
      <w:r w:rsidR="00931A9A">
        <w:rPr>
          <w:rFonts w:cstheme="minorHAnsi"/>
          <w:bCs/>
        </w:rPr>
        <w:fldChar w:fldCharType="end"/>
      </w:r>
    </w:p>
    <w:p w14:paraId="46E2D1CF" w14:textId="77777777" w:rsidR="00962F4C" w:rsidRDefault="00962F4C" w:rsidP="004F0265">
      <w:pPr>
        <w:autoSpaceDE w:val="0"/>
        <w:autoSpaceDN w:val="0"/>
        <w:adjustRightInd w:val="0"/>
        <w:spacing w:after="0" w:line="276" w:lineRule="auto"/>
        <w:rPr>
          <w:rFonts w:cstheme="minorHAnsi"/>
          <w:bCs/>
        </w:rPr>
      </w:pPr>
    </w:p>
    <w:p w14:paraId="47881917" w14:textId="77777777" w:rsidR="004D7349" w:rsidRDefault="004D7349" w:rsidP="004F0265">
      <w:pPr>
        <w:autoSpaceDE w:val="0"/>
        <w:autoSpaceDN w:val="0"/>
        <w:adjustRightInd w:val="0"/>
        <w:spacing w:after="0" w:line="276" w:lineRule="auto"/>
        <w:rPr>
          <w:rFonts w:cstheme="minorHAnsi"/>
          <w:bCs/>
        </w:rPr>
      </w:pPr>
    </w:p>
    <w:p w14:paraId="4B376EAF" w14:textId="77777777" w:rsidR="004D7349" w:rsidRDefault="004D7349" w:rsidP="004F0265">
      <w:pPr>
        <w:autoSpaceDE w:val="0"/>
        <w:autoSpaceDN w:val="0"/>
        <w:adjustRightInd w:val="0"/>
        <w:spacing w:after="0" w:line="276" w:lineRule="auto"/>
        <w:rPr>
          <w:rFonts w:cstheme="minorHAnsi"/>
          <w:bCs/>
        </w:rPr>
      </w:pPr>
    </w:p>
    <w:p w14:paraId="289E0106" w14:textId="77777777" w:rsidR="004D7349" w:rsidRDefault="004D7349" w:rsidP="004F0265">
      <w:pPr>
        <w:autoSpaceDE w:val="0"/>
        <w:autoSpaceDN w:val="0"/>
        <w:adjustRightInd w:val="0"/>
        <w:spacing w:after="0" w:line="276" w:lineRule="auto"/>
        <w:rPr>
          <w:rFonts w:cstheme="minorHAnsi"/>
          <w:bCs/>
        </w:rPr>
      </w:pPr>
    </w:p>
    <w:p w14:paraId="509A07AA" w14:textId="77777777" w:rsidR="004D7349" w:rsidRPr="00C17BEC" w:rsidRDefault="004D7349" w:rsidP="004F0265">
      <w:pPr>
        <w:autoSpaceDE w:val="0"/>
        <w:autoSpaceDN w:val="0"/>
        <w:adjustRightInd w:val="0"/>
        <w:spacing w:after="0" w:line="276" w:lineRule="auto"/>
        <w:rPr>
          <w:rFonts w:cstheme="minorHAnsi"/>
          <w:bCs/>
        </w:rPr>
        <w:sectPr w:rsidR="004D7349" w:rsidRPr="00C17BEC" w:rsidSect="004F0265">
          <w:footerReference w:type="default" r:id="rId38"/>
          <w:pgSz w:w="11906" w:h="16838"/>
          <w:pgMar w:top="1440" w:right="1134" w:bottom="1440" w:left="1134" w:header="709" w:footer="709" w:gutter="0"/>
          <w:cols w:space="708"/>
          <w:docGrid w:linePitch="360"/>
        </w:sectPr>
      </w:pPr>
    </w:p>
    <w:p w14:paraId="4024DF59" w14:textId="69E0CD9D" w:rsidR="004D7349" w:rsidRPr="00CA518A" w:rsidRDefault="004D7349" w:rsidP="00B522D7">
      <w:pPr>
        <w:pStyle w:val="Heading1"/>
      </w:pPr>
      <w:bookmarkStart w:id="40" w:name="_Ref49789734"/>
      <w:bookmarkStart w:id="41" w:name="_Ref49789743"/>
      <w:bookmarkStart w:id="42" w:name="_Toc106688982"/>
      <w:r>
        <w:lastRenderedPageBreak/>
        <w:t>6:</w:t>
      </w:r>
      <w:r w:rsidRPr="00F854F5">
        <w:t xml:space="preserve"> </w:t>
      </w:r>
      <w:r w:rsidR="001E6DC4">
        <w:t xml:space="preserve">WS2 </w:t>
      </w:r>
      <w:r>
        <w:t>Models of Specialist Palliative Care</w:t>
      </w:r>
      <w:bookmarkEnd w:id="40"/>
      <w:bookmarkEnd w:id="41"/>
      <w:bookmarkEnd w:id="42"/>
      <w:r>
        <w:t xml:space="preserve"> </w:t>
      </w:r>
    </w:p>
    <w:p w14:paraId="619923F5" w14:textId="77777777" w:rsidR="004D7349" w:rsidRDefault="004D7349" w:rsidP="00B522D7">
      <w:pPr>
        <w:pStyle w:val="Heading2"/>
      </w:pPr>
      <w:r>
        <w:t>Introduction</w:t>
      </w:r>
    </w:p>
    <w:p w14:paraId="4B056AE9" w14:textId="0DD55576" w:rsidR="004D7349" w:rsidRDefault="004D7349" w:rsidP="004F0265">
      <w:pPr>
        <w:ind w:right="54"/>
      </w:pPr>
      <w:r>
        <w:t xml:space="preserve">This work in Workstream </w:t>
      </w:r>
      <w:r w:rsidR="001E6DC4">
        <w:t xml:space="preserve">2 </w:t>
      </w:r>
      <w:r>
        <w:t>on ‘models of specialist palliative care’ was extended from that proposed in our original bid. In order to meet Objective 3:</w:t>
      </w:r>
    </w:p>
    <w:p w14:paraId="29E33E9E" w14:textId="77777777" w:rsidR="004D7349" w:rsidRDefault="004D7349" w:rsidP="004F0265">
      <w:pPr>
        <w:ind w:left="720" w:right="54"/>
      </w:pPr>
      <w:r>
        <w:t>To understand the criteria which distinguish different models of palliative care, to help inform how a case-mix classification and per-patient funding models can best be utilised across different models of specialist palliative care.</w:t>
      </w:r>
    </w:p>
    <w:p w14:paraId="0DE6024D" w14:textId="77777777" w:rsidR="004D7349" w:rsidRDefault="004D7349" w:rsidP="004F0265">
      <w:r>
        <w:t>we needed to expand this component to the work originally planned, to</w:t>
      </w:r>
      <w:r w:rsidRPr="000C1D29">
        <w:t xml:space="preserve"> understand and describe the models of palliative care </w:t>
      </w:r>
      <w:r>
        <w:t>which were rapidly evolving in a changing healthcare environment (especially in community settings)</w:t>
      </w:r>
      <w:r w:rsidRPr="000C1D29">
        <w:t>.</w:t>
      </w:r>
      <w:r>
        <w:t xml:space="preserve"> This change was fully supported by the Programme Steering Committee and PPI group.</w:t>
      </w:r>
    </w:p>
    <w:p w14:paraId="4BF301B7" w14:textId="77777777" w:rsidR="004D7349" w:rsidRDefault="004D7349" w:rsidP="00B522D7">
      <w:pPr>
        <w:pStyle w:val="Heading2"/>
      </w:pPr>
      <w:r w:rsidRPr="005B348E">
        <w:t>Aim</w:t>
      </w:r>
      <w:r>
        <w:t xml:space="preserve"> </w:t>
      </w:r>
    </w:p>
    <w:p w14:paraId="449596BB" w14:textId="65B4799A" w:rsidR="004D7349" w:rsidRPr="00F500F0" w:rsidRDefault="004D7349" w:rsidP="004F0265">
      <w:pPr>
        <w:spacing w:line="276" w:lineRule="auto"/>
        <w:rPr>
          <w:rFonts w:cstheme="minorHAnsi"/>
        </w:rPr>
      </w:pPr>
      <w:r w:rsidRPr="00C34AA6">
        <w:rPr>
          <w:rFonts w:cstheme="minorHAnsi"/>
        </w:rPr>
        <w:t xml:space="preserve">To understand the criteria which </w:t>
      </w:r>
      <w:r>
        <w:rPr>
          <w:rFonts w:cstheme="minorHAnsi"/>
        </w:rPr>
        <w:t xml:space="preserve">characterise and </w:t>
      </w:r>
      <w:r w:rsidRPr="00C34AA6">
        <w:rPr>
          <w:rFonts w:cstheme="minorHAnsi"/>
        </w:rPr>
        <w:t>distinguish different models of palliative care</w:t>
      </w:r>
      <w:r w:rsidR="003B363B">
        <w:rPr>
          <w:rFonts w:cstheme="minorHAnsi"/>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theme="minorHAnsi"/>
        </w:rPr>
        <w:instrText xml:space="preserve"> ADDIN EN.CITE </w:instrText>
      </w:r>
      <w:r w:rsidR="00B47B5A">
        <w:rPr>
          <w:rFonts w:cstheme="minorHAnsi"/>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theme="minorHAnsi"/>
        </w:rPr>
        <w:instrText xml:space="preserve"> ADDIN EN.CITE.DATA </w:instrText>
      </w:r>
      <w:r w:rsidR="00B47B5A">
        <w:rPr>
          <w:rFonts w:cstheme="minorHAnsi"/>
        </w:rPr>
      </w:r>
      <w:r w:rsidR="00B47B5A">
        <w:rPr>
          <w:rFonts w:cstheme="minorHAnsi"/>
        </w:rPr>
        <w:fldChar w:fldCharType="end"/>
      </w:r>
      <w:r w:rsidR="003B363B">
        <w:rPr>
          <w:rFonts w:cstheme="minorHAnsi"/>
        </w:rPr>
      </w:r>
      <w:r w:rsidR="003B363B">
        <w:rPr>
          <w:rFonts w:cstheme="minorHAnsi"/>
        </w:rPr>
        <w:fldChar w:fldCharType="separate"/>
      </w:r>
      <w:r w:rsidR="00B47B5A" w:rsidRPr="00B47B5A">
        <w:rPr>
          <w:rFonts w:cstheme="minorHAnsi"/>
          <w:noProof/>
          <w:vertAlign w:val="superscript"/>
        </w:rPr>
        <w:t>81</w:t>
      </w:r>
      <w:r w:rsidR="003B363B">
        <w:rPr>
          <w:rFonts w:cstheme="minorHAnsi"/>
        </w:rPr>
        <w:fldChar w:fldCharType="end"/>
      </w:r>
      <w:r>
        <w:rPr>
          <w:rFonts w:cstheme="minorHAnsi"/>
        </w:rPr>
        <w:t>.</w:t>
      </w:r>
    </w:p>
    <w:p w14:paraId="39C46830" w14:textId="77777777" w:rsidR="004D7349" w:rsidRDefault="004D7349" w:rsidP="00B522D7">
      <w:pPr>
        <w:pStyle w:val="Heading2"/>
      </w:pPr>
      <w:r>
        <w:t>Methods</w:t>
      </w:r>
    </w:p>
    <w:p w14:paraId="3EDDD4A0" w14:textId="061192CC" w:rsidR="004D7349" w:rsidRPr="00F500F0" w:rsidRDefault="004D7349" w:rsidP="004F0265">
      <w:pPr>
        <w:rPr>
          <w:rFonts w:ascii="Calibri" w:eastAsiaTheme="majorEastAsia" w:hAnsi="Calibri" w:cstheme="majorBidi"/>
          <w:b/>
          <w:sz w:val="28"/>
          <w:szCs w:val="26"/>
        </w:rPr>
      </w:pPr>
      <w:r w:rsidRPr="00F500F0">
        <w:rPr>
          <w:b/>
          <w:bCs/>
        </w:rPr>
        <w:t>Design</w:t>
      </w:r>
      <w:r>
        <w:t xml:space="preserve">: </w:t>
      </w:r>
      <w:r w:rsidRPr="006E144A">
        <w:t>Mixed methods study</w:t>
      </w:r>
      <w:r>
        <w:t xml:space="preserve"> with</w:t>
      </w:r>
      <w:r w:rsidRPr="006E144A">
        <w:t xml:space="preserve"> </w:t>
      </w:r>
      <w:r>
        <w:t>1</w:t>
      </w:r>
      <w:r w:rsidRPr="006E144A">
        <w:t>) semi-structured interviews to identify criteria</w:t>
      </w:r>
      <w:r>
        <w:t xml:space="preserve"> for models of care</w:t>
      </w:r>
      <w:r w:rsidRPr="006E144A">
        <w:t xml:space="preserve">; </w:t>
      </w:r>
      <w:r>
        <w:t>2</w:t>
      </w:r>
      <w:r w:rsidRPr="006E144A">
        <w:t xml:space="preserve">) </w:t>
      </w:r>
      <w:r>
        <w:t xml:space="preserve">a </w:t>
      </w:r>
      <w:r w:rsidRPr="006E144A">
        <w:t xml:space="preserve">two-round Delphi study to rank/refine </w:t>
      </w:r>
      <w:r>
        <w:t xml:space="preserve">these </w:t>
      </w:r>
      <w:r w:rsidRPr="006E144A">
        <w:t xml:space="preserve">criteria; </w:t>
      </w:r>
      <w:r>
        <w:t>3</w:t>
      </w:r>
      <w:r w:rsidRPr="006E144A">
        <w:t>) structured interviews to test</w:t>
      </w:r>
      <w:r>
        <w:t xml:space="preserve"> the acceptability and feasibility of these </w:t>
      </w:r>
      <w:r w:rsidRPr="006E144A">
        <w:t>criteria</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rsidRPr="006E144A">
        <w:t>.</w:t>
      </w:r>
    </w:p>
    <w:p w14:paraId="5F32DA23" w14:textId="208DDCAC" w:rsidR="004D7349" w:rsidRPr="00F500F0" w:rsidRDefault="004D7349" w:rsidP="004F0265">
      <w:r w:rsidRPr="00F500F0">
        <w:rPr>
          <w:b/>
          <w:bCs/>
        </w:rPr>
        <w:t>1. Semi-structured interviews:</w:t>
      </w:r>
      <w:r>
        <w:t xml:space="preserve"> </w:t>
      </w:r>
      <w:r w:rsidRPr="00644371">
        <w:t xml:space="preserve">A </w:t>
      </w:r>
      <w:r>
        <w:t>rapid scoping review was conducted</w:t>
      </w:r>
      <w:r w:rsidRPr="00644371">
        <w:t xml:space="preserve"> to identify literature related to models of palliative care. </w:t>
      </w:r>
      <w:r>
        <w:t>Original papers and reviews</w:t>
      </w:r>
      <w:r w:rsidRPr="00644371">
        <w:t xml:space="preserve"> were examined for possible criteria which could help define models of specialist palliative care and a topic guide was created covering </w:t>
      </w:r>
      <w:r>
        <w:t>the twenty-eight</w:t>
      </w:r>
      <w:r w:rsidRPr="00644371">
        <w:t xml:space="preserve"> preliminary criteria</w:t>
      </w:r>
      <w:r>
        <w:t xml:space="preserve"> identified from this literature</w:t>
      </w:r>
      <w:r w:rsidRPr="00644371">
        <w:t xml:space="preserve">. </w:t>
      </w:r>
      <w:r w:rsidRPr="00A03C4F">
        <w:t xml:space="preserve">Semi-structured interviews </w:t>
      </w:r>
      <w:r w:rsidRPr="00644371">
        <w:t xml:space="preserve">using </w:t>
      </w:r>
      <w:r>
        <w:t>a pre-specified</w:t>
      </w:r>
      <w:r w:rsidRPr="00644371">
        <w:t xml:space="preserve"> topic guide</w:t>
      </w:r>
      <w:r w:rsidRPr="00A03C4F">
        <w:t xml:space="preserve"> </w:t>
      </w:r>
      <w:r w:rsidRPr="00644371">
        <w:t>were conducted</w:t>
      </w:r>
      <w:r w:rsidRPr="00A03C4F">
        <w:t xml:space="preserve"> with </w:t>
      </w:r>
      <w:r>
        <w:t>a range of</w:t>
      </w:r>
      <w:r w:rsidRPr="00A03C4F">
        <w:t xml:space="preserve"> palliative care service </w:t>
      </w:r>
      <w:r>
        <w:t xml:space="preserve">across </w:t>
      </w:r>
      <w:r w:rsidRPr="00A03C4F">
        <w:t>organisations</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t xml:space="preserve">. </w:t>
      </w:r>
    </w:p>
    <w:p w14:paraId="3CE74CA7" w14:textId="4FA5C98F" w:rsidR="004D7349" w:rsidRPr="00F500F0" w:rsidRDefault="004D7349" w:rsidP="004F0265">
      <w:pPr>
        <w:rPr>
          <w:shd w:val="clear" w:color="auto" w:fill="FFFFFF"/>
        </w:rPr>
      </w:pPr>
      <w:r w:rsidRPr="00F500F0">
        <w:rPr>
          <w:b/>
          <w:bCs/>
          <w:shd w:val="clear" w:color="auto" w:fill="FFFFFF"/>
        </w:rPr>
        <w:t>2. Delphi study:</w:t>
      </w:r>
      <w:r>
        <w:rPr>
          <w:shd w:val="clear" w:color="auto" w:fill="FFFFFF"/>
        </w:rPr>
        <w:t xml:space="preserve"> </w:t>
      </w:r>
      <w:r>
        <w:t xml:space="preserve">We selected Delphi survey methods for this second stage as it enabled us to present potential criteria derived from the semi-structured interviews to all respondents, allowed them time to absorb this complex information at their own speed, and enabled us to </w:t>
      </w:r>
      <w:r>
        <w:lastRenderedPageBreak/>
        <w:t xml:space="preserve">sample a wide range of views in a way which allowed for all opinions to have equal weight. </w:t>
      </w:r>
      <w:r w:rsidRPr="00644371">
        <w:t>A two</w:t>
      </w:r>
      <w:r>
        <w:t>-</w:t>
      </w:r>
      <w:r w:rsidRPr="00644371">
        <w:t xml:space="preserve">round Delphi survey of UK </w:t>
      </w:r>
      <w:r>
        <w:t xml:space="preserve">clinical, policy or patient/public involvement leads were invited from the </w:t>
      </w:r>
      <w:r w:rsidRPr="00023BA0">
        <w:t>Outcome Assessment and Complexity Collaborative</w:t>
      </w:r>
      <w:r>
        <w:t xml:space="preserve"> network (</w:t>
      </w:r>
      <w:r w:rsidRPr="00644371">
        <w:rPr>
          <w:rFonts w:cs="Helvetica"/>
          <w:shd w:val="clear" w:color="auto" w:fill="FFFFFF"/>
        </w:rPr>
        <w:t xml:space="preserve">a multi-disciplinary network of professionals engaged in the </w:t>
      </w:r>
      <w:r>
        <w:rPr>
          <w:rFonts w:cs="Helvetica"/>
          <w:shd w:val="clear" w:color="auto" w:fill="FFFFFF"/>
        </w:rPr>
        <w:t>implementation</w:t>
      </w:r>
      <w:r w:rsidRPr="00644371">
        <w:rPr>
          <w:rFonts w:cs="Helvetica"/>
          <w:shd w:val="clear" w:color="auto" w:fill="FFFFFF"/>
        </w:rPr>
        <w:t xml:space="preserve"> of </w:t>
      </w:r>
      <w:r>
        <w:rPr>
          <w:rFonts w:cs="Helvetica"/>
          <w:shd w:val="clear" w:color="auto" w:fill="FFFFFF"/>
        </w:rPr>
        <w:t xml:space="preserve">outcome measures in </w:t>
      </w:r>
      <w:r w:rsidRPr="00644371">
        <w:rPr>
          <w:rFonts w:cs="Helvetica"/>
          <w:shd w:val="clear" w:color="auto" w:fill="FFFFFF"/>
        </w:rPr>
        <w:t xml:space="preserve">specialist palliative care in </w:t>
      </w:r>
      <w:r>
        <w:rPr>
          <w:rFonts w:cs="Helvetica"/>
          <w:shd w:val="clear" w:color="auto" w:fill="FFFFFF"/>
        </w:rPr>
        <w:t>England</w:t>
      </w:r>
      <w:r>
        <w:t xml:space="preserve">), </w:t>
      </w:r>
      <w:r w:rsidRPr="007E76A4">
        <w:t xml:space="preserve">and </w:t>
      </w:r>
      <w:r>
        <w:t xml:space="preserve">the </w:t>
      </w:r>
      <w:r w:rsidRPr="007E76A4">
        <w:t>national C-CHANGE sites</w:t>
      </w:r>
      <w:r>
        <w:t xml:space="preserve">. Participants were advised that we were aiming to establish a list of key criteria to describe and compare models of care. The Delphi Study </w:t>
      </w:r>
      <w:r w:rsidRPr="00644371">
        <w:t xml:space="preserve">was </w:t>
      </w:r>
      <w:r>
        <w:t>conducted</w:t>
      </w:r>
      <w:r w:rsidRPr="00644371">
        <w:t xml:space="preserve"> to</w:t>
      </w:r>
      <w:r>
        <w:t xml:space="preserve"> refine the criteria from the semi-structured interviews, to</w:t>
      </w:r>
      <w:r w:rsidRPr="00644371">
        <w:t xml:space="preserve"> </w:t>
      </w:r>
      <w:r>
        <w:t xml:space="preserve">identify any additional criteria: to </w:t>
      </w:r>
      <w:r w:rsidRPr="00644371">
        <w:t xml:space="preserve">achieve consensus on </w:t>
      </w:r>
      <w:r>
        <w:t>how each criterion was defined, and to rank the criteria in terms of importance</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rsidRPr="00644371">
        <w:t xml:space="preserve">.  </w:t>
      </w:r>
      <w:r w:rsidRPr="00023BA0">
        <w:t>CREDES</w:t>
      </w:r>
      <w:r>
        <w:t xml:space="preserve"> (</w:t>
      </w:r>
      <w:r w:rsidRPr="00023BA0">
        <w:t xml:space="preserve">Guidance on Conducting and REporting DElphi Studies </w:t>
      </w:r>
      <w:r w:rsidRPr="00644371">
        <w:t>in palliative care</w:t>
      </w:r>
      <w:r>
        <w:t>)</w:t>
      </w:r>
      <w:r w:rsidRPr="00644371">
        <w:t xml:space="preserve"> </w:t>
      </w:r>
      <w:r>
        <w:t xml:space="preserve">guidelines </w:t>
      </w:r>
      <w:r w:rsidRPr="00644371">
        <w:t>were followed</w:t>
      </w:r>
      <w:r>
        <w:t xml:space="preserve"> </w:t>
      </w:r>
      <w:r w:rsidR="00931A9A">
        <w:fldChar w:fldCharType="begin"/>
      </w:r>
      <w:r w:rsidR="00B47B5A">
        <w:instrText xml:space="preserve"> ADDIN EN.CITE &lt;EndNote&gt;&lt;Cite&gt;&lt;Author&gt;Jünger&lt;/Author&gt;&lt;Year&gt;2017&lt;/Year&gt;&lt;RecNum&gt;77&lt;/RecNum&gt;&lt;DisplayText&gt;&lt;style face="superscript"&gt;82&lt;/style&gt;&lt;/DisplayText&gt;&lt;record&gt;&lt;rec-number&gt;77&lt;/rec-number&gt;&lt;foreign-keys&gt;&lt;key app="EN" db-id="5d0tzerxj0tef2et529v2zvd59xt9sv05fvf" timestamp="1652796099"&gt;77&lt;/key&gt;&lt;/foreign-keys&gt;&lt;ref-type name="Journal Article"&gt;17&lt;/ref-type&gt;&lt;contributors&gt;&lt;authors&gt;&lt;author&gt;Jünger, Saskia&lt;/author&gt;&lt;author&gt;Payne, Sheila A.&lt;/author&gt;&lt;author&gt;Brine, Jenny&lt;/author&gt;&lt;author&gt;Radbruch, Lukas&lt;/author&gt;&lt;author&gt;Brearley, Sarah G.&lt;/author&gt;&lt;/authors&gt;&lt;/contributors&gt;&lt;titles&gt;&lt;title&gt;Guidance on Conducting and REporting DElphi Studies (CREDES) in palliative care: Recommendations based on a methodological systematic review&lt;/title&gt;&lt;secondary-title&gt;Palliative Medicine&lt;/secondary-title&gt;&lt;/titles&gt;&lt;periodical&gt;&lt;full-title&gt;Palliative Medicine&lt;/full-title&gt;&lt;/periodical&gt;&lt;pages&gt;0269216317690685&lt;/pages&gt;&lt;dates&gt;&lt;year&gt;2017&lt;/year&gt;&lt;/dates&gt;&lt;publisher&gt;SAGE Publications Ltd STM&lt;/publisher&gt;&lt;isbn&gt;0269-2163&lt;/isbn&gt;&lt;urls&gt;&lt;related-urls&gt;&lt;url&gt;http://dx.doi.org/10.1177/0269216317690685&lt;/url&gt;&lt;/related-urls&gt;&lt;/urls&gt;&lt;electronic-resource-num&gt;10.1177/0269216317690685&lt;/electronic-resource-num&gt;&lt;access-date&gt;2017/07/03&lt;/access-date&gt;&lt;/record&gt;&lt;/Cite&gt;&lt;/EndNote&gt;</w:instrText>
      </w:r>
      <w:r w:rsidR="00931A9A">
        <w:fldChar w:fldCharType="separate"/>
      </w:r>
      <w:r w:rsidR="00B47B5A" w:rsidRPr="00B47B5A">
        <w:rPr>
          <w:noProof/>
          <w:vertAlign w:val="superscript"/>
        </w:rPr>
        <w:t>82</w:t>
      </w:r>
      <w:r w:rsidR="00931A9A">
        <w:fldChar w:fldCharType="end"/>
      </w:r>
      <w:r w:rsidRPr="00644371">
        <w:t>.</w:t>
      </w:r>
      <w:r>
        <w:t xml:space="preserve"> </w:t>
      </w:r>
    </w:p>
    <w:p w14:paraId="107477A4" w14:textId="5BB82CFD" w:rsidR="004D7349" w:rsidRPr="00644371" w:rsidRDefault="004D7349" w:rsidP="004F0265">
      <w:pPr>
        <w:rPr>
          <w:rFonts w:cs="Helvetica"/>
          <w:shd w:val="clear" w:color="auto" w:fill="FFFFFF"/>
        </w:rPr>
      </w:pPr>
      <w:r>
        <w:rPr>
          <w:rFonts w:cs="Helvetica"/>
          <w:shd w:val="clear" w:color="auto" w:fill="FFFFFF"/>
        </w:rPr>
        <w:t xml:space="preserve">An </w:t>
      </w:r>
      <w:r w:rsidRPr="00644371">
        <w:rPr>
          <w:rFonts w:cs="Helvetica"/>
          <w:shd w:val="clear" w:color="auto" w:fill="FFFFFF"/>
        </w:rPr>
        <w:t>online survey was developed using Bristol Online Survey</w:t>
      </w:r>
      <w:r>
        <w:rPr>
          <w:rFonts w:cs="Helvetica"/>
          <w:shd w:val="clear" w:color="auto" w:fill="FFFFFF"/>
        </w:rPr>
        <w:t xml:space="preserve"> </w:t>
      </w:r>
      <w:r w:rsidR="00931A9A">
        <w:rPr>
          <w:rFonts w:cs="Helvetica"/>
          <w:shd w:val="clear" w:color="auto" w:fill="FFFFFF"/>
        </w:rPr>
        <w:fldChar w:fldCharType="begin"/>
      </w:r>
      <w:r w:rsidR="00B47B5A">
        <w:rPr>
          <w:rFonts w:cs="Helvetica"/>
          <w:shd w:val="clear" w:color="auto" w:fill="FFFFFF"/>
        </w:rPr>
        <w:instrText xml:space="preserve"> ADDIN EN.CITE &lt;EndNote&gt;&lt;Cite&gt;&lt;Author&gt;Cleeland&lt;/Author&gt;&lt;Year&gt;2002&lt;/Year&gt;&lt;RecNum&gt;78&lt;/RecNum&gt;&lt;DisplayText&gt;&lt;style face="superscript"&gt;83&lt;/style&gt;&lt;/DisplayText&gt;&lt;record&gt;&lt;rec-number&gt;78&lt;/rec-number&gt;&lt;foreign-keys&gt;&lt;key app="EN" db-id="5d0tzerxj0tef2et529v2zvd59xt9sv05fvf" timestamp="1652796099"&gt;78&lt;/key&gt;&lt;/foreign-keys&gt;&lt;ref-type name="Journal Article"&gt;17&lt;/ref-type&gt;&lt;contributors&gt;&lt;authors&gt;&lt;author&gt;Cleeland, C. S.&lt;/author&gt;&lt;author&gt;Reyes-Gibby, C. C.&lt;/author&gt;&lt;/authors&gt;&lt;/contributors&gt;&lt;titles&gt;&lt;title&gt;When is it justified to treat symptoms? Measuring symptom burden&lt;/title&gt;&lt;secondary-title&gt;Oncology-New York&lt;/secondary-title&gt;&lt;/titles&gt;&lt;periodical&gt;&lt;full-title&gt;Oncology-New York&lt;/full-title&gt;&lt;/periodical&gt;&lt;pages&gt;64-70&lt;/pages&gt;&lt;volume&gt;16&lt;/volume&gt;&lt;number&gt;9&lt;/number&gt;&lt;reprint-edition&gt;NOT IN FILE&lt;/reprint-edition&gt;&lt;keywords&gt;&lt;keyword&gt;Epidemiologic Studies&lt;/keyword&gt;&lt;keyword&gt;IMPACT&lt;/keyword&gt;&lt;keyword&gt;patient&lt;/keyword&gt;&lt;keyword&gt;Patients&lt;/keyword&gt;&lt;keyword&gt;Prevalence&lt;/keyword&gt;&lt;keyword&gt;Quality of Life&lt;/keyword&gt;&lt;keyword&gt;Research&lt;/keyword&gt;&lt;keyword&gt;symptom&lt;/keyword&gt;&lt;keyword&gt;Symptoms&lt;/keyword&gt;&lt;keyword&gt;Treatment&lt;/keyword&gt;&lt;keyword&gt;Treatment Outcome&lt;/keyword&gt;&lt;/keywords&gt;&lt;dates&gt;&lt;year&gt;2002&lt;/year&gt;&lt;/dates&gt;&lt;urls&gt;&lt;related-urls&gt;&lt;url&gt;ISI:000178591100007&lt;/url&gt;&lt;/related-urls&gt;&lt;/urls&gt;&lt;/record&gt;&lt;/Cite&gt;&lt;/EndNote&gt;</w:instrText>
      </w:r>
      <w:r w:rsidR="00931A9A">
        <w:rPr>
          <w:rFonts w:cs="Helvetica"/>
          <w:shd w:val="clear" w:color="auto" w:fill="FFFFFF"/>
        </w:rPr>
        <w:fldChar w:fldCharType="separate"/>
      </w:r>
      <w:r w:rsidR="00B47B5A" w:rsidRPr="00B47B5A">
        <w:rPr>
          <w:rFonts w:cs="Helvetica"/>
          <w:noProof/>
          <w:shd w:val="clear" w:color="auto" w:fill="FFFFFF"/>
          <w:vertAlign w:val="superscript"/>
        </w:rPr>
        <w:t>83</w:t>
      </w:r>
      <w:r w:rsidR="00931A9A">
        <w:rPr>
          <w:rFonts w:cs="Helvetica"/>
          <w:shd w:val="clear" w:color="auto" w:fill="FFFFFF"/>
        </w:rPr>
        <w:fldChar w:fldCharType="end"/>
      </w:r>
      <w:r w:rsidRPr="00644371">
        <w:rPr>
          <w:rFonts w:cs="Helvetica"/>
          <w:shd w:val="clear" w:color="auto" w:fill="FFFFFF"/>
        </w:rPr>
        <w:t>.  The survey was piloted</w:t>
      </w:r>
      <w:r>
        <w:rPr>
          <w:rFonts w:cs="Helvetica"/>
          <w:shd w:val="clear" w:color="auto" w:fill="FFFFFF"/>
        </w:rPr>
        <w:t xml:space="preserve"> for face validity </w:t>
      </w:r>
      <w:r w:rsidRPr="00644371">
        <w:rPr>
          <w:rFonts w:cs="Helvetica"/>
          <w:shd w:val="clear" w:color="auto" w:fill="FFFFFF"/>
        </w:rPr>
        <w:t>prior to the survey going live</w:t>
      </w:r>
      <w:r>
        <w:rPr>
          <w:rFonts w:cs="Helvetica"/>
          <w:shd w:val="clear" w:color="auto" w:fill="FFFFFF"/>
        </w:rPr>
        <w:t xml:space="preserve">. </w:t>
      </w:r>
    </w:p>
    <w:p w14:paraId="5F1E814E" w14:textId="7CEE3A42" w:rsidR="004D7349" w:rsidRPr="00904241" w:rsidRDefault="004D7349" w:rsidP="004F0265">
      <w:pPr>
        <w:rPr>
          <w:rFonts w:cs="Helvetica"/>
          <w:i/>
          <w:shd w:val="clear" w:color="auto" w:fill="FFFFFF"/>
        </w:rPr>
      </w:pPr>
      <w:r w:rsidRPr="00F500F0">
        <w:rPr>
          <w:rFonts w:cs="Helvetica"/>
          <w:iCs/>
          <w:shd w:val="clear" w:color="auto" w:fill="FFFFFF"/>
        </w:rPr>
        <w:t xml:space="preserve">Delphi Round 1: </w:t>
      </w:r>
      <w:r w:rsidRPr="00644371">
        <w:rPr>
          <w:rFonts w:cs="Helvetica"/>
          <w:shd w:val="clear" w:color="auto" w:fill="FFFFFF"/>
        </w:rPr>
        <w:t>In the first</w:t>
      </w:r>
      <w:r>
        <w:rPr>
          <w:rFonts w:cs="Helvetica"/>
          <w:shd w:val="clear" w:color="auto" w:fill="FFFFFF"/>
        </w:rPr>
        <w:t xml:space="preserve"> Delphi</w:t>
      </w:r>
      <w:r w:rsidRPr="00644371">
        <w:rPr>
          <w:rFonts w:cs="Helvetica"/>
          <w:shd w:val="clear" w:color="auto" w:fill="FFFFFF"/>
        </w:rPr>
        <w:t xml:space="preserve"> round, panel members were prese</w:t>
      </w:r>
      <w:r>
        <w:rPr>
          <w:rFonts w:cs="Helvetica"/>
          <w:shd w:val="clear" w:color="auto" w:fill="FFFFFF"/>
        </w:rPr>
        <w:t>nted with a list of thirty-four</w:t>
      </w:r>
      <w:r w:rsidRPr="00644371">
        <w:rPr>
          <w:rFonts w:cs="Helvetica"/>
          <w:shd w:val="clear" w:color="auto" w:fill="FFFFFF"/>
        </w:rPr>
        <w:t xml:space="preserve"> criteria. Participants were asked to state whether they agreed with the inclusion of each criterion</w:t>
      </w:r>
      <w:r>
        <w:rPr>
          <w:rFonts w:cs="Helvetica"/>
          <w:shd w:val="clear" w:color="auto" w:fill="FFFFFF"/>
        </w:rPr>
        <w:t xml:space="preserve"> as important for describing and comparing models of specialist palliative care</w:t>
      </w:r>
      <w:r w:rsidRPr="00644371">
        <w:rPr>
          <w:rFonts w:cs="Helvetica"/>
          <w:shd w:val="clear" w:color="auto" w:fill="FFFFFF"/>
        </w:rPr>
        <w:t xml:space="preserve"> (Yes/No/Don’t know) and their reasons for this.</w:t>
      </w:r>
      <w:r>
        <w:rPr>
          <w:rFonts w:cs="Helvetica"/>
          <w:shd w:val="clear" w:color="auto" w:fill="FFFFFF"/>
        </w:rPr>
        <w:t xml:space="preserve"> They</w:t>
      </w:r>
      <w:r w:rsidRPr="00644371">
        <w:rPr>
          <w:rFonts w:cs="Helvetica"/>
          <w:shd w:val="clear" w:color="auto" w:fill="FFFFFF"/>
        </w:rPr>
        <w:t xml:space="preserve"> were also asked to comment on the phrasing and clarity of the criteri</w:t>
      </w:r>
      <w:r>
        <w:rPr>
          <w:rFonts w:cs="Helvetica"/>
          <w:shd w:val="clear" w:color="auto" w:fill="FFFFFF"/>
        </w:rPr>
        <w:t>on</w:t>
      </w:r>
      <w:r w:rsidRPr="00644371">
        <w:rPr>
          <w:rFonts w:cs="Helvetica"/>
          <w:shd w:val="clear" w:color="auto" w:fill="FFFFFF"/>
        </w:rPr>
        <w:t>, as well as the answer options listed. Finally</w:t>
      </w:r>
      <w:r>
        <w:rPr>
          <w:rFonts w:cs="Helvetica"/>
          <w:shd w:val="clear" w:color="auto" w:fill="FFFFFF"/>
        </w:rPr>
        <w:t>,</w:t>
      </w:r>
      <w:r w:rsidRPr="00644371">
        <w:rPr>
          <w:rFonts w:cs="Helvetica"/>
          <w:shd w:val="clear" w:color="auto" w:fill="FFFFFF"/>
        </w:rPr>
        <w:t xml:space="preserve"> participants were asked to suggest any additional criteria they thought should be included</w:t>
      </w:r>
      <w:r w:rsidR="003B363B">
        <w:rPr>
          <w:rFonts w:cs="Helvetica"/>
          <w:shd w:val="clear" w:color="auto" w:fill="FFFFFF"/>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Helvetica"/>
          <w:shd w:val="clear" w:color="auto" w:fill="FFFFFF"/>
        </w:rPr>
        <w:instrText xml:space="preserve"> ADDIN EN.CITE </w:instrText>
      </w:r>
      <w:r w:rsidR="00B47B5A">
        <w:rPr>
          <w:rFonts w:cs="Helvetica"/>
          <w:shd w:val="clear" w:color="auto" w:fill="FFFFFF"/>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Helvetica"/>
          <w:shd w:val="clear" w:color="auto" w:fill="FFFFFF"/>
        </w:rPr>
        <w:instrText xml:space="preserve"> ADDIN EN.CITE.DATA </w:instrText>
      </w:r>
      <w:r w:rsidR="00B47B5A">
        <w:rPr>
          <w:rFonts w:cs="Helvetica"/>
          <w:shd w:val="clear" w:color="auto" w:fill="FFFFFF"/>
        </w:rPr>
      </w:r>
      <w:r w:rsidR="00B47B5A">
        <w:rPr>
          <w:rFonts w:cs="Helvetica"/>
          <w:shd w:val="clear" w:color="auto" w:fill="FFFFFF"/>
        </w:rPr>
        <w:fldChar w:fldCharType="end"/>
      </w:r>
      <w:r w:rsidR="003B363B">
        <w:rPr>
          <w:rFonts w:cs="Helvetica"/>
          <w:shd w:val="clear" w:color="auto" w:fill="FFFFFF"/>
        </w:rPr>
      </w:r>
      <w:r w:rsidR="003B363B">
        <w:rPr>
          <w:rFonts w:cs="Helvetica"/>
          <w:shd w:val="clear" w:color="auto" w:fill="FFFFFF"/>
        </w:rPr>
        <w:fldChar w:fldCharType="separate"/>
      </w:r>
      <w:r w:rsidR="00B47B5A" w:rsidRPr="00B47B5A">
        <w:rPr>
          <w:rFonts w:cs="Helvetica"/>
          <w:noProof/>
          <w:shd w:val="clear" w:color="auto" w:fill="FFFFFF"/>
          <w:vertAlign w:val="superscript"/>
        </w:rPr>
        <w:t>81</w:t>
      </w:r>
      <w:r w:rsidR="003B363B">
        <w:rPr>
          <w:rFonts w:cs="Helvetica"/>
          <w:shd w:val="clear" w:color="auto" w:fill="FFFFFF"/>
        </w:rPr>
        <w:fldChar w:fldCharType="end"/>
      </w:r>
      <w:r w:rsidRPr="00644371">
        <w:rPr>
          <w:rFonts w:cs="Helvetica"/>
          <w:shd w:val="clear" w:color="auto" w:fill="FFFFFF"/>
        </w:rPr>
        <w:t>.</w:t>
      </w:r>
    </w:p>
    <w:p w14:paraId="3053660D" w14:textId="77777777" w:rsidR="004D7349" w:rsidRPr="00644371" w:rsidRDefault="004D7349" w:rsidP="004F0265">
      <w:pPr>
        <w:rPr>
          <w:rFonts w:cs="Helvetica"/>
          <w:shd w:val="clear" w:color="auto" w:fill="FFFFFF"/>
        </w:rPr>
      </w:pPr>
      <w:r>
        <w:rPr>
          <w:rFonts w:cs="Helvetica"/>
          <w:shd w:val="clear" w:color="auto" w:fill="FFFFFF"/>
        </w:rPr>
        <w:t>E</w:t>
      </w:r>
      <w:r w:rsidRPr="00170491">
        <w:rPr>
          <w:rFonts w:cs="Helvetica"/>
          <w:shd w:val="clear" w:color="auto" w:fill="FFFFFF"/>
        </w:rPr>
        <w:t>ach criterion was retained if at least 75% participants agreed ‘Yes’.</w:t>
      </w:r>
      <w:r w:rsidRPr="00644371">
        <w:rPr>
          <w:rFonts w:cs="Helvetica"/>
          <w:shd w:val="clear" w:color="auto" w:fill="FFFFFF"/>
        </w:rPr>
        <w:t xml:space="preserve"> </w:t>
      </w:r>
      <w:r>
        <w:rPr>
          <w:rFonts w:cs="Helvetica"/>
          <w:shd w:val="clear" w:color="auto" w:fill="FFFFFF"/>
        </w:rPr>
        <w:t>Free-text c</w:t>
      </w:r>
      <w:r w:rsidRPr="00644371">
        <w:rPr>
          <w:rFonts w:cs="Helvetica"/>
          <w:shd w:val="clear" w:color="auto" w:fill="FFFFFF"/>
        </w:rPr>
        <w:t xml:space="preserve">omments </w:t>
      </w:r>
      <w:r>
        <w:rPr>
          <w:rFonts w:cs="Helvetica"/>
          <w:shd w:val="clear" w:color="auto" w:fill="FFFFFF"/>
        </w:rPr>
        <w:t>were analysed using</w:t>
      </w:r>
      <w:r w:rsidRPr="00644371">
        <w:rPr>
          <w:rFonts w:cs="Helvetica"/>
          <w:shd w:val="clear" w:color="auto" w:fill="FFFFFF"/>
        </w:rPr>
        <w:t xml:space="preserve"> content analysis</w:t>
      </w:r>
      <w:r>
        <w:rPr>
          <w:rFonts w:cs="Helvetica"/>
          <w:shd w:val="clear" w:color="auto" w:fill="FFFFFF"/>
        </w:rPr>
        <w:t xml:space="preserve"> and used to refine and expand the set of criteria.</w:t>
      </w:r>
    </w:p>
    <w:p w14:paraId="0A7EDCF7" w14:textId="5D3D7FBE" w:rsidR="004D7349" w:rsidRPr="00904241" w:rsidRDefault="004D7349" w:rsidP="004F0265">
      <w:pPr>
        <w:rPr>
          <w:rFonts w:cs="Helvetica"/>
          <w:i/>
          <w:shd w:val="clear" w:color="auto" w:fill="FFFFFF"/>
        </w:rPr>
      </w:pPr>
      <w:r w:rsidRPr="00F500F0">
        <w:rPr>
          <w:rFonts w:cs="Helvetica"/>
          <w:iCs/>
          <w:shd w:val="clear" w:color="auto" w:fill="FFFFFF"/>
        </w:rPr>
        <w:t>Delphi Round 2:</w:t>
      </w:r>
      <w:r w:rsidRPr="00904241">
        <w:rPr>
          <w:rFonts w:cs="Helvetica"/>
          <w:b/>
          <w:bCs/>
          <w:iCs/>
          <w:shd w:val="clear" w:color="auto" w:fill="FFFFFF"/>
        </w:rPr>
        <w:t xml:space="preserve"> </w:t>
      </w:r>
      <w:r w:rsidRPr="00904241">
        <w:rPr>
          <w:rFonts w:cs="Helvetica"/>
          <w:shd w:val="clear" w:color="auto" w:fill="FFFFFF"/>
        </w:rPr>
        <w:t>In</w:t>
      </w:r>
      <w:r>
        <w:rPr>
          <w:rFonts w:cs="Helvetica"/>
          <w:shd w:val="clear" w:color="auto" w:fill="FFFFFF"/>
        </w:rPr>
        <w:t xml:space="preserve"> round 2 of the Delphi process, p</w:t>
      </w:r>
      <w:r w:rsidRPr="00644371">
        <w:rPr>
          <w:rFonts w:cs="Helvetica"/>
          <w:shd w:val="clear" w:color="auto" w:fill="FFFFFF"/>
        </w:rPr>
        <w:t xml:space="preserve">articipants received anonymised feedback from Round 1 and </w:t>
      </w:r>
      <w:r>
        <w:rPr>
          <w:rFonts w:cs="Helvetica"/>
          <w:shd w:val="clear" w:color="auto" w:fill="FFFFFF"/>
        </w:rPr>
        <w:t>the</w:t>
      </w:r>
      <w:r w:rsidRPr="00644371">
        <w:rPr>
          <w:rFonts w:cs="Helvetica"/>
          <w:shd w:val="clear" w:color="auto" w:fill="FFFFFF"/>
        </w:rPr>
        <w:t xml:space="preserve"> amended list of criteria for further </w:t>
      </w:r>
      <w:r>
        <w:rPr>
          <w:rFonts w:cs="Helvetica"/>
          <w:shd w:val="clear" w:color="auto" w:fill="FFFFFF"/>
        </w:rPr>
        <w:t>refinement and ranking</w:t>
      </w:r>
      <w:r w:rsidRPr="00644371">
        <w:rPr>
          <w:rFonts w:cs="Helvetica"/>
          <w:shd w:val="clear" w:color="auto" w:fill="FFFFFF"/>
        </w:rPr>
        <w:t xml:space="preserve">. Participants were asked to rate the importance of each criterion </w:t>
      </w:r>
      <w:r>
        <w:rPr>
          <w:rFonts w:cs="Helvetica"/>
          <w:shd w:val="clear" w:color="auto" w:fill="FFFFFF"/>
        </w:rPr>
        <w:t xml:space="preserve">for characterising and comparing different models of care </w:t>
      </w:r>
      <w:r w:rsidRPr="00644371">
        <w:rPr>
          <w:rFonts w:cs="Helvetica"/>
          <w:shd w:val="clear" w:color="auto" w:fill="FFFFFF"/>
        </w:rPr>
        <w:t>on a 5-point Likert scale (1=</w:t>
      </w:r>
      <w:r>
        <w:rPr>
          <w:rFonts w:cs="Helvetica"/>
          <w:shd w:val="clear" w:color="auto" w:fill="FFFFFF"/>
        </w:rPr>
        <w:t xml:space="preserve"> n</w:t>
      </w:r>
      <w:r w:rsidRPr="00644371">
        <w:rPr>
          <w:rFonts w:cs="Helvetica"/>
          <w:shd w:val="clear" w:color="auto" w:fill="FFFFFF"/>
        </w:rPr>
        <w:t>ot at all important; 2=</w:t>
      </w:r>
      <w:r>
        <w:rPr>
          <w:rFonts w:cs="Helvetica"/>
          <w:shd w:val="clear" w:color="auto" w:fill="FFFFFF"/>
        </w:rPr>
        <w:t xml:space="preserve"> not very important; 3= important; 4= v</w:t>
      </w:r>
      <w:r w:rsidRPr="00644371">
        <w:rPr>
          <w:rFonts w:cs="Helvetica"/>
          <w:shd w:val="clear" w:color="auto" w:fill="FFFFFF"/>
        </w:rPr>
        <w:t>ery importan</w:t>
      </w:r>
      <w:r>
        <w:rPr>
          <w:rFonts w:cs="Helvetica"/>
          <w:shd w:val="clear" w:color="auto" w:fill="FFFFFF"/>
        </w:rPr>
        <w:t>t; 5= e</w:t>
      </w:r>
      <w:r w:rsidRPr="00644371">
        <w:rPr>
          <w:rFonts w:cs="Helvetica"/>
          <w:shd w:val="clear" w:color="auto" w:fill="FFFFFF"/>
        </w:rPr>
        <w:t xml:space="preserve">xtremely important). In addition to the rating scales, participants were also given the opportunity to add additional </w:t>
      </w:r>
      <w:r>
        <w:rPr>
          <w:rFonts w:cs="Helvetica"/>
          <w:shd w:val="clear" w:color="auto" w:fill="FFFFFF"/>
        </w:rPr>
        <w:t xml:space="preserve">free-text </w:t>
      </w:r>
      <w:r w:rsidRPr="00644371">
        <w:rPr>
          <w:rFonts w:cs="Helvetica"/>
          <w:shd w:val="clear" w:color="auto" w:fill="FFFFFF"/>
        </w:rPr>
        <w:t>comments</w:t>
      </w:r>
      <w:r>
        <w:rPr>
          <w:rFonts w:cs="Helvetica"/>
          <w:shd w:val="clear" w:color="auto" w:fill="FFFFFF"/>
        </w:rPr>
        <w:t xml:space="preserve"> to help refine criterion and answer options</w:t>
      </w:r>
      <w:r w:rsidR="003B363B">
        <w:rPr>
          <w:rFonts w:cs="Helvetica"/>
          <w:shd w:val="clear" w:color="auto" w:fill="FFFFFF"/>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Helvetica"/>
          <w:shd w:val="clear" w:color="auto" w:fill="FFFFFF"/>
        </w:rPr>
        <w:instrText xml:space="preserve"> ADDIN EN.CITE </w:instrText>
      </w:r>
      <w:r w:rsidR="00B47B5A">
        <w:rPr>
          <w:rFonts w:cs="Helvetica"/>
          <w:shd w:val="clear" w:color="auto" w:fill="FFFFFF"/>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Helvetica"/>
          <w:shd w:val="clear" w:color="auto" w:fill="FFFFFF"/>
        </w:rPr>
        <w:instrText xml:space="preserve"> ADDIN EN.CITE.DATA </w:instrText>
      </w:r>
      <w:r w:rsidR="00B47B5A">
        <w:rPr>
          <w:rFonts w:cs="Helvetica"/>
          <w:shd w:val="clear" w:color="auto" w:fill="FFFFFF"/>
        </w:rPr>
      </w:r>
      <w:r w:rsidR="00B47B5A">
        <w:rPr>
          <w:rFonts w:cs="Helvetica"/>
          <w:shd w:val="clear" w:color="auto" w:fill="FFFFFF"/>
        </w:rPr>
        <w:fldChar w:fldCharType="end"/>
      </w:r>
      <w:r w:rsidR="003B363B">
        <w:rPr>
          <w:rFonts w:cs="Helvetica"/>
          <w:shd w:val="clear" w:color="auto" w:fill="FFFFFF"/>
        </w:rPr>
      </w:r>
      <w:r w:rsidR="003B363B">
        <w:rPr>
          <w:rFonts w:cs="Helvetica"/>
          <w:shd w:val="clear" w:color="auto" w:fill="FFFFFF"/>
        </w:rPr>
        <w:fldChar w:fldCharType="separate"/>
      </w:r>
      <w:r w:rsidR="00B47B5A" w:rsidRPr="00B47B5A">
        <w:rPr>
          <w:rFonts w:cs="Helvetica"/>
          <w:noProof/>
          <w:shd w:val="clear" w:color="auto" w:fill="FFFFFF"/>
          <w:vertAlign w:val="superscript"/>
        </w:rPr>
        <w:t>81</w:t>
      </w:r>
      <w:r w:rsidR="003B363B">
        <w:rPr>
          <w:rFonts w:cs="Helvetica"/>
          <w:shd w:val="clear" w:color="auto" w:fill="FFFFFF"/>
        </w:rPr>
        <w:fldChar w:fldCharType="end"/>
      </w:r>
      <w:r w:rsidRPr="00644371">
        <w:rPr>
          <w:rFonts w:cs="Helvetica"/>
          <w:shd w:val="clear" w:color="auto" w:fill="FFFFFF"/>
        </w:rPr>
        <w:t>.</w:t>
      </w:r>
    </w:p>
    <w:p w14:paraId="3FEF93D9" w14:textId="3DF86A33" w:rsidR="004D7349" w:rsidRDefault="004D7349" w:rsidP="004F0265">
      <w:pPr>
        <w:rPr>
          <w:rFonts w:cs="Helvetica"/>
          <w:shd w:val="clear" w:color="auto" w:fill="FFFFFF"/>
        </w:rPr>
      </w:pPr>
      <w:r w:rsidRPr="00644371">
        <w:rPr>
          <w:rFonts w:cs="Helvetica"/>
          <w:shd w:val="clear" w:color="auto" w:fill="FFFFFF"/>
        </w:rPr>
        <w:t xml:space="preserve">Responses were analysed to capture both central tendency (median rating) and dispersion (interquartile range [IQR]). Consensus was deemed to have been reached for criteria that received aggregated responses with an IQR of </w:t>
      </w:r>
      <w:r w:rsidRPr="00644371">
        <w:rPr>
          <w:rFonts w:cs="Arial"/>
          <w:color w:val="252525"/>
          <w:shd w:val="clear" w:color="auto" w:fill="FFFFFF"/>
        </w:rPr>
        <w:t>≤</w:t>
      </w:r>
      <w:r w:rsidRPr="00644371">
        <w:rPr>
          <w:rStyle w:val="apple-converted-space"/>
          <w:rFonts w:cs="Arial"/>
          <w:color w:val="252525"/>
          <w:shd w:val="clear" w:color="auto" w:fill="FFFFFF"/>
        </w:rPr>
        <w:t> </w:t>
      </w:r>
      <w:r w:rsidRPr="00644371">
        <w:rPr>
          <w:rFonts w:cs="Helvetica"/>
          <w:shd w:val="clear" w:color="auto" w:fill="FFFFFF"/>
        </w:rPr>
        <w:t xml:space="preserve">1 and a median of 4 or 5. Both methods are </w:t>
      </w:r>
      <w:r w:rsidRPr="00644371">
        <w:rPr>
          <w:rFonts w:cs="Helvetica"/>
          <w:shd w:val="clear" w:color="auto" w:fill="FFFFFF"/>
        </w:rPr>
        <w:lastRenderedPageBreak/>
        <w:t>considered to offer robust measurements for Delphi surveys</w:t>
      </w:r>
      <w:r>
        <w:rPr>
          <w:rFonts w:cs="Helvetica"/>
          <w:shd w:val="clear" w:color="auto" w:fill="FFFFFF"/>
        </w:rPr>
        <w:t xml:space="preserve"> </w:t>
      </w:r>
      <w:r w:rsidR="00931A9A">
        <w:rPr>
          <w:rFonts w:cs="Helvetica"/>
          <w:shd w:val="clear" w:color="auto" w:fill="FFFFFF"/>
        </w:rPr>
        <w:fldChar w:fldCharType="begin">
          <w:fldData xml:space="preserve">PEVuZE5vdGU+PENpdGU+PEF1dGhvcj52b24gZGVyIEdyYWNodDwvQXV0aG9yPjxZZWFyPjIwMTI8
L1llYXI+PFJlY051bT43OTwvUmVjTnVtPjxEaXNwbGF5VGV4dD48c3R5bGUgZmFjZT0ic3VwZXJz
Y3JpcHQiPjg0LCA4NTwvc3R5bGU+PC9EaXNwbGF5VGV4dD48cmVjb3JkPjxyZWMtbnVtYmVyPjc5
PC9yZWMtbnVtYmVyPjxmb3JlaWduLWtleXM+PGtleSBhcHA9IkVOIiBkYi1pZD0iNWQwdHplcnhq
MHRlZjJldDUyOXYyenZkNTl4dDlzdjA1ZnZmIiB0aW1lc3RhbXA9IjE2NTI3OTYwOTkiPjc5PC9r
ZXk+PC9mb3JlaWduLWtleXM+PHJlZi10eXBlIG5hbWU9IkpvdXJuYWwgQXJ0aWNsZSI+MTc8L3Jl
Zi10eXBlPjxjb250cmlidXRvcnM+PGF1dGhvcnM+PGF1dGhvcj52b24gZGVyIEdyYWNodCwgSGVp
a28gQS48L2F1dGhvcj48L2F1dGhvcnM+PC9jb250cmlidXRvcnM+PHRpdGxlcz48dGl0bGU+Q29u
c2Vuc3VzIG1lYXN1cmVtZW50IGluIERlbHBoaSBzdHVkaWVzOiBSZXZpZXcgYW5kIGltcGxpY2F0
aW9ucyBmb3IgZnV0dXJlIHF1YWxpdHkgYXNzdXJhbmNlPC90aXRsZT48c2Vjb25kYXJ5LXRpdGxl
PlRlY2hub2xvZ2ljYWwgRm9yZWNhc3RpbmcgYW5kIFNvY2lhbCBDaGFuZ2U8L3NlY29uZGFyeS10
aXRsZT48L3RpdGxlcz48cGVyaW9kaWNhbD48ZnVsbC10aXRsZT5UZWNobm9sb2dpY2FsIEZvcmVj
YXN0aW5nIGFuZCBTb2NpYWwgQ2hhbmdlPC9mdWxsLXRpdGxlPjwvcGVyaW9kaWNhbD48cGFnZXM+
MTUyNS0xNTM2PC9wYWdlcz48dm9sdW1lPjc5PC92b2x1bWU+PG51bWJlcj44PC9udW1iZXI+PGtl
eXdvcmRzPjxrZXl3b3JkPkRlbHBoaTwva2V5d29yZD48a2V5d29yZD5Db25zZW5zdXM8L2tleXdv
cmQ+PGtleXdvcmQ+RGlzc2VudDwva2V5d29yZD48a2V5d29yZD5TdGFiaWxpdHk8L2tleXdvcmQ+
PGtleXdvcmQ+RGVjaXNpb248L2tleXdvcmQ+PGtleXdvcmQ+RXhwZXJ0PC9rZXl3b3JkPjwva2V5
d29yZHM+PGRhdGVzPjx5ZWFyPjIwMTI8L3llYXI+PHB1Yi1kYXRlcz48ZGF0ZT4yMDEyLzEwLzAx
LzwvZGF0ZT48L3B1Yi1kYXRlcz48L2RhdGVzPjxpc2JuPjAwNDAtMTYyNTwvaXNibj48dXJscz48
cmVsYXRlZC11cmxzPjx1cmw+aHR0cDovL3d3dy5zY2llbmNlZGlyZWN0LmNvbS9zY2llbmNlL2Fy
dGljbGUvcGlpL1MwMDQwMTYyNTEyMDAxMDIzPC91cmw+PC9yZWxhdGVkLXVybHM+PC91cmxzPjxl
bGVjdHJvbmljLXJlc291cmNlLW51bT5odHRwczovL2RvaS5vcmcvMTAuMTAxNi9qLnRlY2hmb3Jl
LjIwMTIuMDQuMDEzPC9lbGVjdHJvbmljLXJlc291cmNlLW51bT48L3JlY29yZD48L0NpdGU+PENp
dGU+PEF1dGhvcj5UcmV2ZWx5YW48L0F1dGhvcj48WWVhcj4yMDE1PC9ZZWFyPjxSZWNOdW0+ODA8
L1JlY051bT48cmVjb3JkPjxyZWMtbnVtYmVyPjgwPC9yZWMtbnVtYmVyPjxmb3JlaWduLWtleXM+
PGtleSBhcHA9IkVOIiBkYi1pZD0iNWQwdHplcnhqMHRlZjJldDUyOXYyenZkNTl4dDlzdjA1ZnZm
IiB0aW1lc3RhbXA9IjE2NTI3OTYxMDAiPjgwPC9rZXk+PC9mb3JlaWduLWtleXM+PHJlZi10eXBl
IG5hbWU9IkpvdXJuYWwgQXJ0aWNsZSI+MTc8L3JlZi10eXBlPjxjb250cmlidXRvcnM+PGF1dGhv
cnM+PGF1dGhvcj5UcmV2ZWx5YW4sIEVzbcOpIEcuPC9hdXRob3I+PGF1dGhvcj5Sb2JpbnNvbiwg
UHJvZiBOaWNvbGE8L2F1dGhvcj48L2F1dGhvcnM+PC9jb250cmlidXRvcnM+PHRpdGxlcz48dGl0
bGU+RGVscGhpIG1ldGhvZG9sb2d5IGluIGhlYWx0aCByZXNlYXJjaDogaG93IHRvIGRvIGl0Pzwv
dGl0bGU+PHNlY29uZGFyeS10aXRsZT5FdXJvcGVhbiBKb3VybmFsIG9mIEludGVncmF0aXZlIE1l
ZGljaW5lPC9zZWNvbmRhcnktdGl0bGU+PC90aXRsZXM+PHBlcmlvZGljYWw+PGZ1bGwtdGl0bGU+
RXVyb3BlYW4gSm91cm5hbCBvZiBJbnRlZ3JhdGl2ZSBNZWRpY2luZTwvZnVsbC10aXRsZT48L3Bl
cmlvZGljYWw+PHBhZ2VzPjQyMy00Mjg8L3BhZ2VzPjx2b2x1bWU+Nzwvdm9sdW1lPjxudW1iZXI+
NDwvbnVtYmVyPjxrZXl3b3Jkcz48a2V5d29yZD5EZWxwaGk8L2tleXdvcmQ+PGtleXdvcmQ+TWV0
aG9kb2xvZ3k8L2tleXdvcmQ+PGtleXdvcmQ+Q29uc2Vuc3VzPC9rZXl3b3JkPjxrZXl3b3JkPkV4
cGVydCBvcGluaW9uPC9rZXl3b3JkPjxrZXl3b3JkPkd1aWRlbGluZXM8L2tleXdvcmQ+PC9rZXl3
b3Jkcz48ZGF0ZXM+PHllYXI+MjAxNTwveWVhcj48cHViLWRhdGVzPjxkYXRlPjIwMTUvMDgvMDEv
PC9kYXRlPjwvcHViLWRhdGVzPjwvZGF0ZXM+PGlzYm4+MTg3Ni0zODIwPC9pc2JuPjx1cmxzPjxy
ZWxhdGVkLXVybHM+PHVybD5odHRwOi8vd3d3LnNjaWVuY2VkaXJlY3QuY29tL3NjaWVuY2UvYXJ0
aWNsZS9waWkvUzE4NzYzODIwMTUzMDAxNjA8L3VybD48L3JlbGF0ZWQtdXJscz48L3VybHM+PGVs
ZWN0cm9uaWMtcmVzb3VyY2UtbnVtPmh0dHBzOi8vZG9pLm9yZy8xMC4xMDE2L2ouZXVqaW0uMjAx
NS4wNy4wMDI8L2VsZWN0cm9uaWMtcmVzb3VyY2UtbnVtPjwvcmVjb3JkPjwvQ2l0ZT48L0VuZE5v
dGU+AG==
</w:fldData>
        </w:fldChar>
      </w:r>
      <w:r w:rsidR="00B47B5A">
        <w:rPr>
          <w:rFonts w:cs="Helvetica"/>
          <w:shd w:val="clear" w:color="auto" w:fill="FFFFFF"/>
        </w:rPr>
        <w:instrText xml:space="preserve"> ADDIN EN.CITE </w:instrText>
      </w:r>
      <w:r w:rsidR="00B47B5A">
        <w:rPr>
          <w:rFonts w:cs="Helvetica"/>
          <w:shd w:val="clear" w:color="auto" w:fill="FFFFFF"/>
        </w:rPr>
        <w:fldChar w:fldCharType="begin">
          <w:fldData xml:space="preserve">PEVuZE5vdGU+PENpdGU+PEF1dGhvcj52b24gZGVyIEdyYWNodDwvQXV0aG9yPjxZZWFyPjIwMTI8
L1llYXI+PFJlY051bT43OTwvUmVjTnVtPjxEaXNwbGF5VGV4dD48c3R5bGUgZmFjZT0ic3VwZXJz
Y3JpcHQiPjg0LCA4NTwvc3R5bGU+PC9EaXNwbGF5VGV4dD48cmVjb3JkPjxyZWMtbnVtYmVyPjc5
PC9yZWMtbnVtYmVyPjxmb3JlaWduLWtleXM+PGtleSBhcHA9IkVOIiBkYi1pZD0iNWQwdHplcnhq
MHRlZjJldDUyOXYyenZkNTl4dDlzdjA1ZnZmIiB0aW1lc3RhbXA9IjE2NTI3OTYwOTkiPjc5PC9r
ZXk+PC9mb3JlaWduLWtleXM+PHJlZi10eXBlIG5hbWU9IkpvdXJuYWwgQXJ0aWNsZSI+MTc8L3Jl
Zi10eXBlPjxjb250cmlidXRvcnM+PGF1dGhvcnM+PGF1dGhvcj52b24gZGVyIEdyYWNodCwgSGVp
a28gQS48L2F1dGhvcj48L2F1dGhvcnM+PC9jb250cmlidXRvcnM+PHRpdGxlcz48dGl0bGU+Q29u
c2Vuc3VzIG1lYXN1cmVtZW50IGluIERlbHBoaSBzdHVkaWVzOiBSZXZpZXcgYW5kIGltcGxpY2F0
aW9ucyBmb3IgZnV0dXJlIHF1YWxpdHkgYXNzdXJhbmNlPC90aXRsZT48c2Vjb25kYXJ5LXRpdGxl
PlRlY2hub2xvZ2ljYWwgRm9yZWNhc3RpbmcgYW5kIFNvY2lhbCBDaGFuZ2U8L3NlY29uZGFyeS10
aXRsZT48L3RpdGxlcz48cGVyaW9kaWNhbD48ZnVsbC10aXRsZT5UZWNobm9sb2dpY2FsIEZvcmVj
YXN0aW5nIGFuZCBTb2NpYWwgQ2hhbmdlPC9mdWxsLXRpdGxlPjwvcGVyaW9kaWNhbD48cGFnZXM+
MTUyNS0xNTM2PC9wYWdlcz48dm9sdW1lPjc5PC92b2x1bWU+PG51bWJlcj44PC9udW1iZXI+PGtl
eXdvcmRzPjxrZXl3b3JkPkRlbHBoaTwva2V5d29yZD48a2V5d29yZD5Db25zZW5zdXM8L2tleXdv
cmQ+PGtleXdvcmQ+RGlzc2VudDwva2V5d29yZD48a2V5d29yZD5TdGFiaWxpdHk8L2tleXdvcmQ+
PGtleXdvcmQ+RGVjaXNpb248L2tleXdvcmQ+PGtleXdvcmQ+RXhwZXJ0PC9rZXl3b3JkPjwva2V5
d29yZHM+PGRhdGVzPjx5ZWFyPjIwMTI8L3llYXI+PHB1Yi1kYXRlcz48ZGF0ZT4yMDEyLzEwLzAx
LzwvZGF0ZT48L3B1Yi1kYXRlcz48L2RhdGVzPjxpc2JuPjAwNDAtMTYyNTwvaXNibj48dXJscz48
cmVsYXRlZC11cmxzPjx1cmw+aHR0cDovL3d3dy5zY2llbmNlZGlyZWN0LmNvbS9zY2llbmNlL2Fy
dGljbGUvcGlpL1MwMDQwMTYyNTEyMDAxMDIzPC91cmw+PC9yZWxhdGVkLXVybHM+PC91cmxzPjxl
bGVjdHJvbmljLXJlc291cmNlLW51bT5odHRwczovL2RvaS5vcmcvMTAuMTAxNi9qLnRlY2hmb3Jl
LjIwMTIuMDQuMDEzPC9lbGVjdHJvbmljLXJlc291cmNlLW51bT48L3JlY29yZD48L0NpdGU+PENp
dGU+PEF1dGhvcj5UcmV2ZWx5YW48L0F1dGhvcj48WWVhcj4yMDE1PC9ZZWFyPjxSZWNOdW0+ODA8
L1JlY051bT48cmVjb3JkPjxyZWMtbnVtYmVyPjgwPC9yZWMtbnVtYmVyPjxmb3JlaWduLWtleXM+
PGtleSBhcHA9IkVOIiBkYi1pZD0iNWQwdHplcnhqMHRlZjJldDUyOXYyenZkNTl4dDlzdjA1ZnZm
IiB0aW1lc3RhbXA9IjE2NTI3OTYxMDAiPjgwPC9rZXk+PC9mb3JlaWduLWtleXM+PHJlZi10eXBl
IG5hbWU9IkpvdXJuYWwgQXJ0aWNsZSI+MTc8L3JlZi10eXBlPjxjb250cmlidXRvcnM+PGF1dGhv
cnM+PGF1dGhvcj5UcmV2ZWx5YW4sIEVzbcOpIEcuPC9hdXRob3I+PGF1dGhvcj5Sb2JpbnNvbiwg
UHJvZiBOaWNvbGE8L2F1dGhvcj48L2F1dGhvcnM+PC9jb250cmlidXRvcnM+PHRpdGxlcz48dGl0
bGU+RGVscGhpIG1ldGhvZG9sb2d5IGluIGhlYWx0aCByZXNlYXJjaDogaG93IHRvIGRvIGl0Pzwv
dGl0bGU+PHNlY29uZGFyeS10aXRsZT5FdXJvcGVhbiBKb3VybmFsIG9mIEludGVncmF0aXZlIE1l
ZGljaW5lPC9zZWNvbmRhcnktdGl0bGU+PC90aXRsZXM+PHBlcmlvZGljYWw+PGZ1bGwtdGl0bGU+
RXVyb3BlYW4gSm91cm5hbCBvZiBJbnRlZ3JhdGl2ZSBNZWRpY2luZTwvZnVsbC10aXRsZT48L3Bl
cmlvZGljYWw+PHBhZ2VzPjQyMy00Mjg8L3BhZ2VzPjx2b2x1bWU+Nzwvdm9sdW1lPjxudW1iZXI+
NDwvbnVtYmVyPjxrZXl3b3Jkcz48a2V5d29yZD5EZWxwaGk8L2tleXdvcmQ+PGtleXdvcmQ+TWV0
aG9kb2xvZ3k8L2tleXdvcmQ+PGtleXdvcmQ+Q29uc2Vuc3VzPC9rZXl3b3JkPjxrZXl3b3JkPkV4
cGVydCBvcGluaW9uPC9rZXl3b3JkPjxrZXl3b3JkPkd1aWRlbGluZXM8L2tleXdvcmQ+PC9rZXl3
b3Jkcz48ZGF0ZXM+PHllYXI+MjAxNTwveWVhcj48cHViLWRhdGVzPjxkYXRlPjIwMTUvMDgvMDEv
PC9kYXRlPjwvcHViLWRhdGVzPjwvZGF0ZXM+PGlzYm4+MTg3Ni0zODIwPC9pc2JuPjx1cmxzPjxy
ZWxhdGVkLXVybHM+PHVybD5odHRwOi8vd3d3LnNjaWVuY2VkaXJlY3QuY29tL3NjaWVuY2UvYXJ0
aWNsZS9waWkvUzE4NzYzODIwMTUzMDAxNjA8L3VybD48L3JlbGF0ZWQtdXJscz48L3VybHM+PGVs
ZWN0cm9uaWMtcmVzb3VyY2UtbnVtPmh0dHBzOi8vZG9pLm9yZy8xMC4xMDE2L2ouZXVqaW0uMjAx
NS4wNy4wMDI8L2VsZWN0cm9uaWMtcmVzb3VyY2UtbnVtPjwvcmVjb3JkPjwvQ2l0ZT48L0VuZE5v
dGU+AG==
</w:fldData>
        </w:fldChar>
      </w:r>
      <w:r w:rsidR="00B47B5A">
        <w:rPr>
          <w:rFonts w:cs="Helvetica"/>
          <w:shd w:val="clear" w:color="auto" w:fill="FFFFFF"/>
        </w:rPr>
        <w:instrText xml:space="preserve"> ADDIN EN.CITE.DATA </w:instrText>
      </w:r>
      <w:r w:rsidR="00B47B5A">
        <w:rPr>
          <w:rFonts w:cs="Helvetica"/>
          <w:shd w:val="clear" w:color="auto" w:fill="FFFFFF"/>
        </w:rPr>
      </w:r>
      <w:r w:rsidR="00B47B5A">
        <w:rPr>
          <w:rFonts w:cs="Helvetica"/>
          <w:shd w:val="clear" w:color="auto" w:fill="FFFFFF"/>
        </w:rPr>
        <w:fldChar w:fldCharType="end"/>
      </w:r>
      <w:r w:rsidR="00931A9A">
        <w:rPr>
          <w:rFonts w:cs="Helvetica"/>
          <w:shd w:val="clear" w:color="auto" w:fill="FFFFFF"/>
        </w:rPr>
      </w:r>
      <w:r w:rsidR="00931A9A">
        <w:rPr>
          <w:rFonts w:cs="Helvetica"/>
          <w:shd w:val="clear" w:color="auto" w:fill="FFFFFF"/>
        </w:rPr>
        <w:fldChar w:fldCharType="separate"/>
      </w:r>
      <w:r w:rsidR="00B47B5A" w:rsidRPr="00B47B5A">
        <w:rPr>
          <w:rFonts w:cs="Helvetica"/>
          <w:noProof/>
          <w:shd w:val="clear" w:color="auto" w:fill="FFFFFF"/>
          <w:vertAlign w:val="superscript"/>
        </w:rPr>
        <w:t>84, 85</w:t>
      </w:r>
      <w:r w:rsidR="00931A9A">
        <w:rPr>
          <w:rFonts w:cs="Helvetica"/>
          <w:shd w:val="clear" w:color="auto" w:fill="FFFFFF"/>
        </w:rPr>
        <w:fldChar w:fldCharType="end"/>
      </w:r>
      <w:r w:rsidRPr="00644371">
        <w:rPr>
          <w:rFonts w:cs="Helvetica"/>
          <w:shd w:val="clear" w:color="auto" w:fill="FFFFFF"/>
        </w:rPr>
        <w:t xml:space="preserve">.  </w:t>
      </w:r>
      <w:r>
        <w:rPr>
          <w:rFonts w:cs="Helvetica"/>
          <w:shd w:val="clear" w:color="auto" w:fill="FFFFFF"/>
        </w:rPr>
        <w:t>Criteria reaching this consensus were then included in the final set.</w:t>
      </w:r>
      <w:r w:rsidRPr="00644371">
        <w:rPr>
          <w:rFonts w:cs="Helvetica"/>
          <w:shd w:val="clear" w:color="auto" w:fill="FFFFFF"/>
        </w:rPr>
        <w:t xml:space="preserve"> </w:t>
      </w:r>
    </w:p>
    <w:p w14:paraId="6507B470" w14:textId="77777777" w:rsidR="004D7349" w:rsidRPr="00644371" w:rsidRDefault="004D7349" w:rsidP="004F0265">
      <w:pPr>
        <w:rPr>
          <w:rFonts w:cs="Helvetica"/>
          <w:shd w:val="clear" w:color="auto" w:fill="FFFFFF"/>
        </w:rPr>
      </w:pPr>
      <w:r w:rsidRPr="00644371">
        <w:rPr>
          <w:rFonts w:cs="Helvetica"/>
          <w:shd w:val="clear" w:color="auto" w:fill="FFFFFF"/>
        </w:rPr>
        <w:t>Ranking responses were collated and analysed using IBM SPSS</w:t>
      </w:r>
      <w:r>
        <w:rPr>
          <w:rFonts w:cs="Helvetica"/>
          <w:shd w:val="clear" w:color="auto" w:fill="FFFFFF"/>
        </w:rPr>
        <w:t xml:space="preserve"> version 22</w:t>
      </w:r>
      <w:r w:rsidRPr="00644371">
        <w:rPr>
          <w:rFonts w:cs="Helvetica"/>
          <w:shd w:val="clear" w:color="auto" w:fill="FFFFFF"/>
        </w:rPr>
        <w:t xml:space="preserve">. </w:t>
      </w:r>
      <w:r>
        <w:rPr>
          <w:rFonts w:cs="Helvetica"/>
          <w:shd w:val="clear" w:color="auto" w:fill="FFFFFF"/>
        </w:rPr>
        <w:t>Free-text</w:t>
      </w:r>
      <w:r w:rsidRPr="00644371">
        <w:rPr>
          <w:rFonts w:cs="Helvetica"/>
          <w:shd w:val="clear" w:color="auto" w:fill="FFFFFF"/>
        </w:rPr>
        <w:t xml:space="preserve"> responses underwent content analysis </w:t>
      </w:r>
      <w:r>
        <w:rPr>
          <w:rFonts w:cs="Helvetica"/>
          <w:shd w:val="clear" w:color="auto" w:fill="FFFFFF"/>
        </w:rPr>
        <w:t>and were used to refine the criteria and response options.</w:t>
      </w:r>
      <w:r w:rsidRPr="00644371">
        <w:rPr>
          <w:rFonts w:cs="Helvetica"/>
          <w:shd w:val="clear" w:color="auto" w:fill="FFFFFF"/>
        </w:rPr>
        <w:t xml:space="preserve"> </w:t>
      </w:r>
    </w:p>
    <w:p w14:paraId="73A206E6" w14:textId="17A9E7D3" w:rsidR="004D7349" w:rsidRPr="00F500F0" w:rsidRDefault="004D7349" w:rsidP="004F0265">
      <w:pPr>
        <w:rPr>
          <w:b/>
          <w:bCs/>
        </w:rPr>
      </w:pPr>
      <w:r w:rsidRPr="00F500F0">
        <w:rPr>
          <w:b/>
          <w:bCs/>
          <w:shd w:val="clear" w:color="auto" w:fill="FFFFFF"/>
        </w:rPr>
        <w:t>3. Structured interviews to test for acceptability and feasibility</w:t>
      </w:r>
      <w:r>
        <w:rPr>
          <w:b/>
          <w:bCs/>
        </w:rPr>
        <w:t xml:space="preserve"> of the criteria: </w:t>
      </w:r>
      <w:r>
        <w:t>The</w:t>
      </w:r>
      <w:r w:rsidRPr="00644371">
        <w:t xml:space="preserve"> criteria </w:t>
      </w:r>
      <w:r>
        <w:t xml:space="preserve">developed from the Delphi component were then tested </w:t>
      </w:r>
      <w:r w:rsidRPr="00644371">
        <w:t xml:space="preserve">with </w:t>
      </w:r>
      <w:r>
        <w:t xml:space="preserve">clinical leads from three </w:t>
      </w:r>
      <w:r w:rsidRPr="00644371">
        <w:t xml:space="preserve">different </w:t>
      </w:r>
      <w:r>
        <w:t xml:space="preserve">specialist palliative care settings (hospice in-patient, hospital advisory teams and community) </w:t>
      </w:r>
      <w:r w:rsidRPr="00644371">
        <w:t>settings</w:t>
      </w:r>
      <w:r>
        <w:t xml:space="preserve">, </w:t>
      </w:r>
      <w:r w:rsidRPr="00644371">
        <w:t>using structured interviews.</w:t>
      </w:r>
      <w:r>
        <w:t xml:space="preserve"> Participants consented to be interviewed and recorded. The data from t</w:t>
      </w:r>
      <w:r w:rsidRPr="00644371">
        <w:t xml:space="preserve">hese interviews were </w:t>
      </w:r>
      <w:r>
        <w:t xml:space="preserve">classified according to the criteria used, and </w:t>
      </w:r>
      <w:r w:rsidRPr="00644371">
        <w:t xml:space="preserve">entered Excel to </w:t>
      </w:r>
      <w:r>
        <w:t>identify whether</w:t>
      </w:r>
      <w:r w:rsidRPr="00644371">
        <w:t xml:space="preserve"> criteria </w:t>
      </w:r>
      <w:r>
        <w:t>could</w:t>
      </w:r>
      <w:r w:rsidRPr="00644371">
        <w:t xml:space="preserve"> </w:t>
      </w:r>
      <w:r>
        <w:t>discriminate</w:t>
      </w:r>
      <w:r w:rsidRPr="00644371">
        <w:t xml:space="preserve"> between services</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rsidRPr="00644371">
        <w:t>.</w:t>
      </w:r>
    </w:p>
    <w:p w14:paraId="29EF9A12" w14:textId="77777777" w:rsidR="004D7349" w:rsidRPr="00F500F0" w:rsidRDefault="004D7349" w:rsidP="004F0265">
      <w:r w:rsidRPr="00F500F0">
        <w:rPr>
          <w:b/>
          <w:bCs/>
        </w:rPr>
        <w:t>Ethical approval:</w:t>
      </w:r>
      <w:r>
        <w:t xml:space="preserve"> </w:t>
      </w:r>
      <w:r>
        <w:rPr>
          <w:rFonts w:cstheme="minorHAnsi"/>
        </w:rPr>
        <w:t>Prior ethical a</w:t>
      </w:r>
      <w:r w:rsidRPr="00FC6436">
        <w:rPr>
          <w:rFonts w:cstheme="minorHAnsi"/>
        </w:rPr>
        <w:t>pprov</w:t>
      </w:r>
      <w:r>
        <w:rPr>
          <w:rFonts w:cstheme="minorHAnsi"/>
        </w:rPr>
        <w:t>al for all three components was gained from</w:t>
      </w:r>
      <w:r w:rsidRPr="00FC6436">
        <w:rPr>
          <w:rFonts w:cstheme="minorHAnsi"/>
        </w:rPr>
        <w:t xml:space="preserve"> the King’s College London Research Ethics Committee </w:t>
      </w:r>
      <w:r>
        <w:rPr>
          <w:rFonts w:cs="Helvetica"/>
          <w:shd w:val="clear" w:color="auto" w:fill="FFFFFF"/>
        </w:rPr>
        <w:t>(</w:t>
      </w:r>
      <w:r w:rsidRPr="00C01E97">
        <w:rPr>
          <w:rFonts w:cs="Helvetica"/>
          <w:shd w:val="clear" w:color="auto" w:fill="FFFFFF"/>
        </w:rPr>
        <w:t>LRS-15/16-2449</w:t>
      </w:r>
      <w:r>
        <w:rPr>
          <w:rFonts w:cs="Helvetica"/>
          <w:shd w:val="clear" w:color="auto" w:fill="FFFFFF"/>
        </w:rPr>
        <w:t>).</w:t>
      </w:r>
    </w:p>
    <w:p w14:paraId="67F66965" w14:textId="77777777" w:rsidR="004D7349" w:rsidRPr="00F500F0" w:rsidRDefault="004D7349" w:rsidP="00B522D7">
      <w:pPr>
        <w:pStyle w:val="Heading2"/>
      </w:pPr>
      <w:r>
        <w:t>Results</w:t>
      </w:r>
    </w:p>
    <w:p w14:paraId="7336451E" w14:textId="77777777" w:rsidR="004D7349" w:rsidRPr="00F500F0" w:rsidRDefault="004D7349" w:rsidP="004F0265">
      <w:pPr>
        <w:rPr>
          <w:b/>
          <w:bCs/>
        </w:rPr>
      </w:pPr>
      <w:r w:rsidRPr="00F500F0">
        <w:rPr>
          <w:b/>
          <w:bCs/>
        </w:rPr>
        <w:t>1. Semi-structured interviews</w:t>
      </w:r>
      <w:r>
        <w:rPr>
          <w:b/>
          <w:bCs/>
        </w:rPr>
        <w:t xml:space="preserve">: </w:t>
      </w:r>
      <w:r w:rsidRPr="00644371">
        <w:t>Semi structured interviews were conducted with</w:t>
      </w:r>
      <w:r>
        <w:t xml:space="preserve"> fourteen service leads, from eight organisations, discussing</w:t>
      </w:r>
      <w:r w:rsidRPr="00644371">
        <w:t xml:space="preserve"> </w:t>
      </w:r>
      <w:r>
        <w:t xml:space="preserve">twelve </w:t>
      </w:r>
      <w:r w:rsidRPr="00644371">
        <w:t>settings of care (</w:t>
      </w:r>
      <w:r>
        <w:t>five</w:t>
      </w:r>
      <w:r w:rsidRPr="00644371">
        <w:t xml:space="preserve"> hospice</w:t>
      </w:r>
      <w:r>
        <w:t xml:space="preserve"> inpatient units, two hospital advisory teams, and five community team</w:t>
      </w:r>
      <w:r w:rsidRPr="00866206">
        <w:t>s</w:t>
      </w:r>
      <w:r>
        <w:t>)</w:t>
      </w:r>
      <w:r w:rsidRPr="00866206">
        <w:t>.</w:t>
      </w:r>
      <w:r w:rsidRPr="00644371">
        <w:t xml:space="preserve"> </w:t>
      </w:r>
    </w:p>
    <w:p w14:paraId="040692A7" w14:textId="27272211" w:rsidR="004D7349" w:rsidRPr="00644371" w:rsidRDefault="004D7349" w:rsidP="004F0265">
      <w:pPr>
        <w:rPr>
          <w:b/>
          <w:i/>
        </w:rPr>
      </w:pPr>
      <w:r>
        <w:t>An early finding was that the clinical leads</w:t>
      </w:r>
      <w:r w:rsidRPr="00644371">
        <w:t xml:space="preserve"> struggled to know at which </w:t>
      </w:r>
      <w:r w:rsidRPr="000F0CFE">
        <w:rPr>
          <w:i/>
          <w:iCs/>
        </w:rPr>
        <w:t>level</w:t>
      </w:r>
      <w:r w:rsidRPr="00644371">
        <w:t xml:space="preserve"> within the organisation to describe their models of care</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rsidRPr="00644371">
        <w:t>.</w:t>
      </w:r>
      <w:r>
        <w:t xml:space="preserve"> </w:t>
      </w:r>
      <w:r w:rsidRPr="00644371">
        <w:t>It was often confusing when an organisation covered multiple settings of care (</w:t>
      </w:r>
      <w:proofErr w:type="gramStart"/>
      <w:r w:rsidRPr="00644371">
        <w:t>i.e.</w:t>
      </w:r>
      <w:proofErr w:type="gramEnd"/>
      <w:r w:rsidRPr="00644371">
        <w:t xml:space="preserve"> hospice inpatient, community, hospital inpatient, day services) and also provided multiple services</w:t>
      </w:r>
      <w:r>
        <w:t xml:space="preserve"> within each setting, which often overlapped</w:t>
      </w:r>
      <w:r w:rsidRPr="00644371">
        <w:t>. For example</w:t>
      </w:r>
      <w:r>
        <w:t>,</w:t>
      </w:r>
      <w:r w:rsidRPr="00644371">
        <w:t xml:space="preserve"> a hospice may have inpatient hospice, homecare and ambulatory settings. Within </w:t>
      </w:r>
      <w:r>
        <w:t xml:space="preserve">any </w:t>
      </w:r>
      <w:r w:rsidRPr="00644371">
        <w:t xml:space="preserve">one of these settings, multiple services or teams were often running. </w:t>
      </w:r>
      <w:r>
        <w:t>W</w:t>
      </w:r>
      <w:r w:rsidRPr="00644371">
        <w:t>ithin the day services there may be a physiotherapy clinic, a lymph</w:t>
      </w:r>
      <w:r>
        <w:t>o</w:t>
      </w:r>
      <w:r w:rsidRPr="00644371">
        <w:t>edema service</w:t>
      </w:r>
      <w:r>
        <w:t>,</w:t>
      </w:r>
      <w:r w:rsidRPr="00644371">
        <w:t xml:space="preserve"> and a day service</w:t>
      </w:r>
      <w:r>
        <w:t>,</w:t>
      </w:r>
      <w:r w:rsidRPr="00644371">
        <w:t xml:space="preserve"> all operating </w:t>
      </w:r>
      <w:r>
        <w:t xml:space="preserve">with different models of care. </w:t>
      </w:r>
    </w:p>
    <w:p w14:paraId="0B34C2CC" w14:textId="3DD8444F" w:rsidR="004D7349" w:rsidRDefault="004D7349" w:rsidP="004F0265">
      <w:r>
        <w:t xml:space="preserve">After all interviews were completed, from the twenty-eight criteria in the topic guide, eleven were removed as not reported as useful; seventeen criteria were refined; and a further seventeen criteria were created. This resulted in thirty-four criteria to take forward into Stage 2 </w:t>
      </w:r>
      <w:r w:rsidR="00A77F9D">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A77F9D">
        <w:fldChar w:fldCharType="separate"/>
      </w:r>
      <w:r w:rsidR="00B47B5A" w:rsidRPr="00B47B5A">
        <w:rPr>
          <w:noProof/>
          <w:vertAlign w:val="superscript"/>
        </w:rPr>
        <w:t>81</w:t>
      </w:r>
      <w:r w:rsidR="00A77F9D">
        <w:fldChar w:fldCharType="end"/>
      </w:r>
      <w:r w:rsidR="00A77F9D">
        <w:t>.</w:t>
      </w:r>
    </w:p>
    <w:p w14:paraId="1F430CD8" w14:textId="77777777" w:rsidR="00A77F9D" w:rsidRDefault="00A77F9D" w:rsidP="004F0265"/>
    <w:p w14:paraId="66B96CE4" w14:textId="77777777" w:rsidR="004D7349" w:rsidRPr="00F500F0" w:rsidRDefault="004D7349" w:rsidP="004F0265">
      <w:pPr>
        <w:rPr>
          <w:b/>
          <w:bCs/>
        </w:rPr>
      </w:pPr>
      <w:r w:rsidRPr="00F500F0">
        <w:rPr>
          <w:b/>
          <w:bCs/>
        </w:rPr>
        <w:lastRenderedPageBreak/>
        <w:t>2</w:t>
      </w:r>
      <w:r>
        <w:rPr>
          <w:b/>
          <w:bCs/>
        </w:rPr>
        <w:t>.</w:t>
      </w:r>
      <w:r w:rsidRPr="00F500F0">
        <w:rPr>
          <w:b/>
          <w:bCs/>
        </w:rPr>
        <w:t xml:space="preserve"> Delphi survey</w:t>
      </w:r>
      <w:r>
        <w:rPr>
          <w:b/>
          <w:bCs/>
        </w:rPr>
        <w:t xml:space="preserve">: </w:t>
      </w:r>
      <w:r w:rsidRPr="000F0CFE">
        <w:t xml:space="preserve">190 participants were invited to take part in the Delphi survey. Of the 190 clinical, policy and patient/public involvement leads contacted, 54 agreed to participate (response rate 28.4%). </w:t>
      </w:r>
    </w:p>
    <w:p w14:paraId="729354AC" w14:textId="700CC046" w:rsidR="004D7349" w:rsidRDefault="004D7349" w:rsidP="004F0265">
      <w:r w:rsidRPr="00644371">
        <w:rPr>
          <w:rFonts w:cs="Helvetica"/>
          <w:shd w:val="clear" w:color="auto" w:fill="FFFFFF"/>
        </w:rPr>
        <w:t xml:space="preserve">Results of </w:t>
      </w:r>
      <w:r>
        <w:rPr>
          <w:rFonts w:cs="Helvetica"/>
          <w:shd w:val="clear" w:color="auto" w:fill="FFFFFF"/>
        </w:rPr>
        <w:t>Delphi R</w:t>
      </w:r>
      <w:r w:rsidRPr="00644371">
        <w:rPr>
          <w:rFonts w:cs="Helvetica"/>
          <w:shd w:val="clear" w:color="auto" w:fill="FFFFFF"/>
        </w:rPr>
        <w:t>ound 1</w:t>
      </w:r>
      <w:r>
        <w:rPr>
          <w:rFonts w:cs="Helvetica"/>
          <w:shd w:val="clear" w:color="auto" w:fill="FFFFFF"/>
        </w:rPr>
        <w:t>:</w:t>
      </w:r>
      <w:r w:rsidRPr="00644371">
        <w:t xml:space="preserve"> out of </w:t>
      </w:r>
      <w:r>
        <w:t xml:space="preserve">thirty-four </w:t>
      </w:r>
      <w:r w:rsidRPr="00644371">
        <w:t xml:space="preserve">criteria, </w:t>
      </w:r>
      <w:r>
        <w:t>six</w:t>
      </w:r>
      <w:r w:rsidRPr="00644371">
        <w:t xml:space="preserve"> were removed due to not reaching the 75% consensus rate. </w:t>
      </w:r>
      <w:r>
        <w:t>Three</w:t>
      </w:r>
      <w:r w:rsidRPr="00644371">
        <w:t xml:space="preserve"> new criteria were added:</w:t>
      </w:r>
      <w:r>
        <w:t xml:space="preserve"> </w:t>
      </w:r>
      <w:r w:rsidRPr="005557FF">
        <w:t xml:space="preserve">1) </w:t>
      </w:r>
      <w:r w:rsidRPr="000B651E">
        <w:t>How many referrals are accepted and seen annually by this service/team? (</w:t>
      </w:r>
      <w:proofErr w:type="gramStart"/>
      <w:r w:rsidRPr="000B651E">
        <w:t>reflecting</w:t>
      </w:r>
      <w:proofErr w:type="gramEnd"/>
      <w:r w:rsidRPr="000B651E">
        <w:t xml:space="preserve"> the size of service)</w:t>
      </w:r>
      <w:r w:rsidRPr="005557FF">
        <w:t xml:space="preserve"> 2) </w:t>
      </w:r>
      <w:r w:rsidRPr="000B651E">
        <w:t>Does this service/team accept patient or family self-referrals?</w:t>
      </w:r>
      <w:r w:rsidRPr="005557FF">
        <w:t xml:space="preserve"> (</w:t>
      </w:r>
      <w:proofErr w:type="gramStart"/>
      <w:r w:rsidRPr="005557FF">
        <w:t>reflecting</w:t>
      </w:r>
      <w:proofErr w:type="gramEnd"/>
      <w:r w:rsidRPr="005557FF">
        <w:t xml:space="preserve"> the approach to self-referral) and 3) </w:t>
      </w:r>
      <w:r w:rsidRPr="000B651E">
        <w:t>Who undertakes the first assessment?</w:t>
      </w:r>
      <w:r w:rsidRPr="005557FF">
        <w:t xml:space="preserve"> (</w:t>
      </w:r>
      <w:proofErr w:type="gramStart"/>
      <w:r w:rsidRPr="005557FF">
        <w:t>reflecting</w:t>
      </w:r>
      <w:proofErr w:type="gramEnd"/>
      <w:r w:rsidRPr="005557FF">
        <w:t xml:space="preserve"> whether doctor-led, nurse-led or other model). </w:t>
      </w:r>
      <w:r>
        <w:t xml:space="preserve">The out-of-hours criteria were heavily refined to improve comprehension and four new criteria relating to ‘out-of-hours’ were created. </w:t>
      </w:r>
      <w:r w:rsidRPr="00644371">
        <w:t xml:space="preserve">This resulted in a refined list of </w:t>
      </w:r>
      <w:r>
        <w:t>thirty-four</w:t>
      </w:r>
      <w:r w:rsidRPr="00644371">
        <w:t xml:space="preserve"> criteria</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t>.</w:t>
      </w:r>
    </w:p>
    <w:p w14:paraId="19244645" w14:textId="3B544D07" w:rsidR="004D7349" w:rsidRDefault="00000805" w:rsidP="004F0265">
      <w:r w:rsidRPr="00644371">
        <w:rPr>
          <w:rFonts w:cs="Helvetica"/>
          <w:shd w:val="clear" w:color="auto" w:fill="FFFFFF"/>
        </w:rPr>
        <w:t xml:space="preserve">Results of </w:t>
      </w:r>
      <w:r>
        <w:rPr>
          <w:rFonts w:cs="Helvetica"/>
          <w:shd w:val="clear" w:color="auto" w:fill="FFFFFF"/>
        </w:rPr>
        <w:t>Delphi R</w:t>
      </w:r>
      <w:r w:rsidRPr="00644371">
        <w:rPr>
          <w:rFonts w:cs="Helvetica"/>
          <w:shd w:val="clear" w:color="auto" w:fill="FFFFFF"/>
        </w:rPr>
        <w:t xml:space="preserve">ound </w:t>
      </w:r>
      <w:r>
        <w:rPr>
          <w:rFonts w:cs="Helvetica"/>
          <w:shd w:val="clear" w:color="auto" w:fill="FFFFFF"/>
        </w:rPr>
        <w:t>2:</w:t>
      </w:r>
      <w:r w:rsidRPr="00644371">
        <w:t xml:space="preserve"> </w:t>
      </w:r>
      <w:r w:rsidR="004D7349" w:rsidRPr="00644371">
        <w:t xml:space="preserve">Thirty participants </w:t>
      </w:r>
      <w:r w:rsidR="004D7349">
        <w:t>(</w:t>
      </w:r>
      <w:r w:rsidR="004D7349" w:rsidRPr="00644371">
        <w:t>out of 5</w:t>
      </w:r>
      <w:r w:rsidR="004D7349">
        <w:t>4</w:t>
      </w:r>
      <w:r w:rsidR="004D7349" w:rsidRPr="00644371">
        <w:t xml:space="preserve"> </w:t>
      </w:r>
      <w:r w:rsidR="004D7349">
        <w:t xml:space="preserve">in round 1) </w:t>
      </w:r>
      <w:r w:rsidR="004D7349" w:rsidRPr="00644371">
        <w:t xml:space="preserve">completed Round 2 (60% response rate). </w:t>
      </w:r>
      <w:r>
        <w:t>In Round 2, t</w:t>
      </w:r>
      <w:r w:rsidR="004D7349">
        <w:t>he thirty-four revised</w:t>
      </w:r>
      <w:r w:rsidR="004D7349" w:rsidRPr="00644371">
        <w:t xml:space="preserve"> criteria </w:t>
      </w:r>
      <w:r>
        <w:t xml:space="preserve">from Round 1 </w:t>
      </w:r>
      <w:r w:rsidR="004D7349" w:rsidRPr="00644371">
        <w:t>were ranked and rated, and criteri</w:t>
      </w:r>
      <w:r w:rsidR="004D7349">
        <w:t xml:space="preserve">a </w:t>
      </w:r>
      <w:r w:rsidR="004D7349" w:rsidRPr="00644371">
        <w:t xml:space="preserve">not meeting the predetermined consensus </w:t>
      </w:r>
      <w:r w:rsidR="004D7349">
        <w:t xml:space="preserve">level </w:t>
      </w:r>
      <w:r w:rsidR="004D7349" w:rsidRPr="00644371">
        <w:t>were excluded</w:t>
      </w:r>
      <w:r w:rsidR="004D7349">
        <w:t>.</w:t>
      </w:r>
      <w:r w:rsidR="004D7349" w:rsidRPr="00644371">
        <w:t xml:space="preserve"> </w:t>
      </w:r>
      <w:r w:rsidR="004D7349">
        <w:t>Sixteen</w:t>
      </w:r>
      <w:r w:rsidR="004D7349" w:rsidRPr="00644371">
        <w:t xml:space="preserve"> criteria reach</w:t>
      </w:r>
      <w:r w:rsidR="004D7349">
        <w:t>ed</w:t>
      </w:r>
      <w:r w:rsidR="004D7349" w:rsidRPr="00644371">
        <w:t xml:space="preserve"> consensus</w:t>
      </w:r>
      <w:r w:rsidR="004D7349">
        <w:t xml:space="preserve"> (see </w:t>
      </w:r>
      <w:r w:rsidR="00FA1056">
        <w:fldChar w:fldCharType="begin"/>
      </w:r>
      <w:r w:rsidR="00FA1056">
        <w:instrText xml:space="preserve"> REF _Ref18246509 </w:instrText>
      </w:r>
      <w:r w:rsidR="00FA1056">
        <w:fldChar w:fldCharType="separate"/>
      </w:r>
      <w:r w:rsidR="0017392A">
        <w:t xml:space="preserve">Table </w:t>
      </w:r>
      <w:r w:rsidR="0017392A">
        <w:rPr>
          <w:noProof/>
        </w:rPr>
        <w:t>1</w:t>
      </w:r>
      <w:r w:rsidR="00FA1056">
        <w:rPr>
          <w:noProof/>
        </w:rPr>
        <w:fldChar w:fldCharType="end"/>
      </w:r>
      <w:r w:rsidR="004D7349">
        <w:t>)</w:t>
      </w:r>
      <w:r w:rsidR="004D7349" w:rsidRPr="00644371">
        <w:t>.</w:t>
      </w:r>
    </w:p>
    <w:p w14:paraId="1FA87B3E" w14:textId="13D93FC2" w:rsidR="004D7349" w:rsidRDefault="004D7349" w:rsidP="004F0265">
      <w:r w:rsidRPr="00F500F0">
        <w:rPr>
          <w:b/>
          <w:bCs/>
        </w:rPr>
        <w:t>3. Structured Interviews</w:t>
      </w:r>
      <w:r>
        <w:rPr>
          <w:b/>
          <w:bCs/>
        </w:rPr>
        <w:t xml:space="preserve">: </w:t>
      </w:r>
      <w:r>
        <w:t>Interviews were conducted with twenty-one service leads from nineteen</w:t>
      </w:r>
      <w:r w:rsidRPr="00644371">
        <w:t xml:space="preserve"> different </w:t>
      </w:r>
      <w:r>
        <w:t>services</w:t>
      </w:r>
      <w:r w:rsidRPr="00644371">
        <w:t xml:space="preserve"> (</w:t>
      </w:r>
      <w:r>
        <w:t>six</w:t>
      </w:r>
      <w:r w:rsidRPr="00644371">
        <w:t xml:space="preserve"> hospice inpatients, </w:t>
      </w:r>
      <w:r>
        <w:t>four</w:t>
      </w:r>
      <w:r w:rsidRPr="00644371">
        <w:t xml:space="preserve"> hospital advisory and </w:t>
      </w:r>
      <w:r>
        <w:t>nine</w:t>
      </w:r>
      <w:r w:rsidRPr="00644371">
        <w:t xml:space="preserve"> community settings). The responses to </w:t>
      </w:r>
      <w:r>
        <w:t>each</w:t>
      </w:r>
      <w:r w:rsidRPr="00644371">
        <w:t xml:space="preserve"> criterion were </w:t>
      </w:r>
      <w:r>
        <w:t>compared</w:t>
      </w:r>
      <w:r w:rsidRPr="00644371">
        <w:t xml:space="preserve"> to </w:t>
      </w:r>
      <w:r>
        <w:t>see if</w:t>
      </w:r>
      <w:r w:rsidRPr="00644371">
        <w:t xml:space="preserve"> the criteria </w:t>
      </w:r>
      <w:r>
        <w:t>could</w:t>
      </w:r>
      <w:r w:rsidRPr="00644371">
        <w:t xml:space="preserve"> </w:t>
      </w:r>
      <w:r>
        <w:t>distinguish and discriminate effectively</w:t>
      </w:r>
      <w:r w:rsidRPr="00644371">
        <w:t xml:space="preserve"> between services</w:t>
      </w:r>
      <w:r>
        <w:t>.</w:t>
      </w:r>
      <w:r w:rsidRPr="00644371">
        <w:t xml:space="preserve"> </w:t>
      </w:r>
      <w:r>
        <w:t xml:space="preserve">A </w:t>
      </w:r>
      <w:r w:rsidRPr="00644371">
        <w:t>further</w:t>
      </w:r>
      <w:r>
        <w:t xml:space="preserve"> four</w:t>
      </w:r>
      <w:r w:rsidRPr="00644371">
        <w:t xml:space="preserve"> criter</w:t>
      </w:r>
      <w:r>
        <w:t xml:space="preserve">ia relating to context were also </w:t>
      </w:r>
      <w:r w:rsidRPr="00644371">
        <w:t>added</w:t>
      </w:r>
      <w:r>
        <w:t xml:space="preserve"> (see </w:t>
      </w:r>
      <w:r w:rsidRPr="00CD27A4">
        <w:rPr>
          <w:b/>
          <w:bCs/>
        </w:rPr>
        <w:fldChar w:fldCharType="begin"/>
      </w:r>
      <w:r w:rsidRPr="00CD27A4">
        <w:rPr>
          <w:b/>
          <w:bCs/>
        </w:rPr>
        <w:instrText xml:space="preserve"> REF _Ref18246509 </w:instrText>
      </w:r>
      <w:r>
        <w:rPr>
          <w:b/>
          <w:bCs/>
        </w:rPr>
        <w:instrText xml:space="preserve"> \* MERGEFORMAT </w:instrText>
      </w:r>
      <w:r w:rsidRPr="00CD27A4">
        <w:rPr>
          <w:b/>
          <w:bCs/>
        </w:rPr>
        <w:fldChar w:fldCharType="separate"/>
      </w:r>
      <w:r w:rsidR="0017392A" w:rsidRPr="00A77F9D">
        <w:rPr>
          <w:b/>
          <w:bCs/>
        </w:rPr>
        <w:t xml:space="preserve">Table </w:t>
      </w:r>
      <w:r w:rsidR="0017392A" w:rsidRPr="00A77F9D">
        <w:rPr>
          <w:b/>
          <w:bCs/>
          <w:noProof/>
        </w:rPr>
        <w:t>1</w:t>
      </w:r>
      <w:r w:rsidRPr="00CD27A4">
        <w:rPr>
          <w:b/>
          <w:bCs/>
          <w:noProof/>
        </w:rPr>
        <w:fldChar w:fldCharType="end"/>
      </w:r>
      <w:r>
        <w:t xml:space="preserve">); these were reported as </w:t>
      </w:r>
      <w:r w:rsidRPr="00644371">
        <w:t xml:space="preserve">important </w:t>
      </w:r>
      <w:r>
        <w:t xml:space="preserve">context </w:t>
      </w:r>
      <w:r w:rsidRPr="00644371">
        <w:t xml:space="preserve">by the clinical leads for the practical application of </w:t>
      </w:r>
      <w:r>
        <w:t xml:space="preserve">the </w:t>
      </w:r>
      <w:r w:rsidRPr="00644371">
        <w:t xml:space="preserve">criteria. </w:t>
      </w:r>
      <w:r>
        <w:t>These four “contextual criteria” were: the purpose of the team, who funds/manages the team, ability to self-refer, and discharge of patients</w:t>
      </w:r>
      <w:r w:rsidR="003B36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3B363B">
        <w:fldChar w:fldCharType="separate"/>
      </w:r>
      <w:r w:rsidR="00B47B5A" w:rsidRPr="00B47B5A">
        <w:rPr>
          <w:noProof/>
          <w:vertAlign w:val="superscript"/>
        </w:rPr>
        <w:t>81</w:t>
      </w:r>
      <w:r w:rsidR="003B363B">
        <w:fldChar w:fldCharType="end"/>
      </w:r>
      <w:r>
        <w:t>.</w:t>
      </w:r>
    </w:p>
    <w:p w14:paraId="1D8CB984" w14:textId="77777777" w:rsidR="004D7349" w:rsidRDefault="004D7349" w:rsidP="004F0265">
      <w:r>
        <w:br w:type="page"/>
      </w:r>
    </w:p>
    <w:p w14:paraId="67F0759D" w14:textId="307ED08B" w:rsidR="004D7349" w:rsidRDefault="004D7349" w:rsidP="00CC2EB6">
      <w:pPr>
        <w:pStyle w:val="Caption"/>
      </w:pPr>
      <w:bookmarkStart w:id="43" w:name="_Ref18246509"/>
      <w:bookmarkStart w:id="44" w:name="_Toc106688995"/>
      <w:r>
        <w:lastRenderedPageBreak/>
        <w:t xml:space="preserve">Table </w:t>
      </w:r>
      <w:r w:rsidR="00FA1056">
        <w:fldChar w:fldCharType="begin"/>
      </w:r>
      <w:r w:rsidR="00FA1056">
        <w:instrText xml:space="preserve"> SEQ Table \* ARABIC </w:instrText>
      </w:r>
      <w:r w:rsidR="00FA1056">
        <w:fldChar w:fldCharType="separate"/>
      </w:r>
      <w:r w:rsidR="0017392A">
        <w:rPr>
          <w:noProof/>
        </w:rPr>
        <w:t>1</w:t>
      </w:r>
      <w:r w:rsidR="00FA1056">
        <w:rPr>
          <w:noProof/>
        </w:rPr>
        <w:fldChar w:fldCharType="end"/>
      </w:r>
      <w:bookmarkEnd w:id="43"/>
      <w:r>
        <w:t>: Final agreed criteria to define models of palliative care</w:t>
      </w:r>
      <w:bookmarkEnd w:id="44"/>
    </w:p>
    <w:p w14:paraId="0EDCEE77" w14:textId="77777777" w:rsidR="004D7349" w:rsidRPr="00A1494C" w:rsidRDefault="004D7349" w:rsidP="004F0265"/>
    <w:tbl>
      <w:tblPr>
        <w:tblW w:w="0" w:type="auto"/>
        <w:tblLook w:val="04A0" w:firstRow="1" w:lastRow="0" w:firstColumn="1" w:lastColumn="0" w:noHBand="0" w:noVBand="1"/>
      </w:tblPr>
      <w:tblGrid>
        <w:gridCol w:w="534"/>
        <w:gridCol w:w="8708"/>
      </w:tblGrid>
      <w:tr w:rsidR="004D7349" w:rsidRPr="00F500F0" w14:paraId="5859C361" w14:textId="77777777" w:rsidTr="004F0265">
        <w:tc>
          <w:tcPr>
            <w:tcW w:w="9242" w:type="dxa"/>
            <w:gridSpan w:val="2"/>
            <w:tcBorders>
              <w:top w:val="thinThickSmallGap" w:sz="24" w:space="0" w:color="auto"/>
              <w:left w:val="single" w:sz="4" w:space="0" w:color="auto"/>
              <w:bottom w:val="single" w:sz="4" w:space="0" w:color="auto"/>
              <w:right w:val="single" w:sz="4" w:space="0" w:color="auto"/>
            </w:tcBorders>
            <w:hideMark/>
          </w:tcPr>
          <w:p w14:paraId="4CB50A52" w14:textId="77777777" w:rsidR="004D7349" w:rsidRPr="00F500F0" w:rsidRDefault="004D7349" w:rsidP="004F0265">
            <w:pPr>
              <w:pStyle w:val="NoSpacing"/>
              <w:jc w:val="center"/>
              <w:rPr>
                <w:b/>
                <w:sz w:val="18"/>
                <w:szCs w:val="18"/>
              </w:rPr>
            </w:pPr>
            <w:bookmarkStart w:id="45" w:name="_Hlk506063973"/>
            <w:r w:rsidRPr="00F500F0">
              <w:rPr>
                <w:b/>
                <w:sz w:val="18"/>
                <w:szCs w:val="18"/>
              </w:rPr>
              <w:t>16 criteria which reached consensus in Delphi rounds 1 and 2</w:t>
            </w:r>
          </w:p>
        </w:tc>
      </w:tr>
      <w:tr w:rsidR="004D7349" w:rsidRPr="00F500F0" w14:paraId="3F1579A9" w14:textId="77777777" w:rsidTr="004F0265">
        <w:tc>
          <w:tcPr>
            <w:tcW w:w="534" w:type="dxa"/>
            <w:tcBorders>
              <w:top w:val="thinThickSmallGap" w:sz="24" w:space="0" w:color="auto"/>
              <w:left w:val="single" w:sz="4" w:space="0" w:color="auto"/>
              <w:bottom w:val="single" w:sz="4" w:space="0" w:color="auto"/>
              <w:right w:val="single" w:sz="4" w:space="0" w:color="auto"/>
            </w:tcBorders>
            <w:hideMark/>
          </w:tcPr>
          <w:p w14:paraId="06A9470B" w14:textId="77777777" w:rsidR="004D7349" w:rsidRPr="00F500F0" w:rsidRDefault="004D7349" w:rsidP="004F0265">
            <w:pPr>
              <w:pStyle w:val="NoSpacing"/>
              <w:rPr>
                <w:sz w:val="18"/>
                <w:szCs w:val="18"/>
              </w:rPr>
            </w:pPr>
            <w:r w:rsidRPr="00F500F0">
              <w:rPr>
                <w:sz w:val="18"/>
                <w:szCs w:val="18"/>
              </w:rPr>
              <w:t>1</w:t>
            </w:r>
          </w:p>
        </w:tc>
        <w:tc>
          <w:tcPr>
            <w:tcW w:w="8708" w:type="dxa"/>
            <w:tcBorders>
              <w:top w:val="thinThickSmallGap" w:sz="24" w:space="0" w:color="auto"/>
              <w:left w:val="single" w:sz="4" w:space="0" w:color="auto"/>
              <w:bottom w:val="single" w:sz="4" w:space="0" w:color="auto"/>
              <w:right w:val="single" w:sz="4" w:space="0" w:color="auto"/>
            </w:tcBorders>
            <w:hideMark/>
          </w:tcPr>
          <w:p w14:paraId="27172C91" w14:textId="77777777" w:rsidR="004D7349" w:rsidRPr="00F500F0" w:rsidRDefault="004D7349" w:rsidP="004F0265">
            <w:pPr>
              <w:pStyle w:val="NoSpacing"/>
              <w:rPr>
                <w:sz w:val="18"/>
                <w:szCs w:val="18"/>
              </w:rPr>
            </w:pPr>
            <w:r w:rsidRPr="00F500F0">
              <w:rPr>
                <w:sz w:val="18"/>
                <w:szCs w:val="18"/>
              </w:rPr>
              <w:t xml:space="preserve">Setting of care </w:t>
            </w:r>
            <w:r w:rsidRPr="00F500F0">
              <w:rPr>
                <w:rFonts w:ascii="Calibri" w:hAnsi="Calibri"/>
                <w:sz w:val="18"/>
                <w:szCs w:val="18"/>
              </w:rPr>
              <w:t>(inpatient hospital, inpatient hospice, home based etc.)</w:t>
            </w:r>
          </w:p>
        </w:tc>
      </w:tr>
      <w:tr w:rsidR="004D7349" w:rsidRPr="00F500F0" w14:paraId="4960A056"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35E93112" w14:textId="77777777" w:rsidR="004D7349" w:rsidRPr="00F500F0" w:rsidRDefault="004D7349" w:rsidP="004F0265">
            <w:pPr>
              <w:pStyle w:val="NoSpacing"/>
              <w:rPr>
                <w:sz w:val="18"/>
                <w:szCs w:val="18"/>
              </w:rPr>
            </w:pPr>
            <w:r w:rsidRPr="00F500F0">
              <w:rPr>
                <w:sz w:val="18"/>
                <w:szCs w:val="18"/>
              </w:rPr>
              <w:t>2</w:t>
            </w:r>
          </w:p>
        </w:tc>
        <w:tc>
          <w:tcPr>
            <w:tcW w:w="8708" w:type="dxa"/>
            <w:tcBorders>
              <w:top w:val="single" w:sz="4" w:space="0" w:color="auto"/>
              <w:left w:val="single" w:sz="4" w:space="0" w:color="auto"/>
              <w:bottom w:val="single" w:sz="4" w:space="0" w:color="auto"/>
              <w:right w:val="single" w:sz="4" w:space="0" w:color="auto"/>
            </w:tcBorders>
            <w:hideMark/>
          </w:tcPr>
          <w:p w14:paraId="4E0C4FDD" w14:textId="77777777" w:rsidR="004D7349" w:rsidRPr="00F500F0" w:rsidRDefault="004D7349" w:rsidP="004F0265">
            <w:pPr>
              <w:pStyle w:val="NoSpacing"/>
              <w:rPr>
                <w:sz w:val="18"/>
                <w:szCs w:val="18"/>
              </w:rPr>
            </w:pPr>
            <w:r w:rsidRPr="00F500F0">
              <w:rPr>
                <w:sz w:val="18"/>
                <w:szCs w:val="18"/>
              </w:rPr>
              <w:t>Type of care delivered (‘hands on’ or advisory)</w:t>
            </w:r>
          </w:p>
        </w:tc>
      </w:tr>
      <w:tr w:rsidR="004D7349" w:rsidRPr="00F500F0" w14:paraId="7B347606"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1AF3CEEC" w14:textId="77777777" w:rsidR="004D7349" w:rsidRPr="00F500F0" w:rsidRDefault="004D7349" w:rsidP="004F0265">
            <w:pPr>
              <w:pStyle w:val="NoSpacing"/>
              <w:rPr>
                <w:sz w:val="18"/>
                <w:szCs w:val="18"/>
              </w:rPr>
            </w:pPr>
            <w:r w:rsidRPr="00F500F0">
              <w:rPr>
                <w:sz w:val="18"/>
                <w:szCs w:val="18"/>
              </w:rPr>
              <w:t>3</w:t>
            </w:r>
          </w:p>
        </w:tc>
        <w:tc>
          <w:tcPr>
            <w:tcW w:w="8708" w:type="dxa"/>
            <w:tcBorders>
              <w:top w:val="single" w:sz="4" w:space="0" w:color="auto"/>
              <w:left w:val="single" w:sz="4" w:space="0" w:color="auto"/>
              <w:bottom w:val="single" w:sz="4" w:space="0" w:color="auto"/>
              <w:right w:val="single" w:sz="4" w:space="0" w:color="auto"/>
            </w:tcBorders>
            <w:hideMark/>
          </w:tcPr>
          <w:p w14:paraId="1655F8BF" w14:textId="77777777" w:rsidR="004D7349" w:rsidRPr="00F500F0" w:rsidRDefault="004D7349" w:rsidP="004F0265">
            <w:pPr>
              <w:pStyle w:val="NoSpacing"/>
              <w:rPr>
                <w:sz w:val="18"/>
                <w:szCs w:val="18"/>
              </w:rPr>
            </w:pPr>
            <w:r w:rsidRPr="00F500F0">
              <w:rPr>
                <w:sz w:val="18"/>
                <w:szCs w:val="18"/>
              </w:rPr>
              <w:t>Size – measured by number of referrals accepted annually</w:t>
            </w:r>
          </w:p>
        </w:tc>
      </w:tr>
      <w:tr w:rsidR="004D7349" w:rsidRPr="00F500F0" w14:paraId="0D448801"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26A0BEB0" w14:textId="77777777" w:rsidR="004D7349" w:rsidRPr="00F500F0" w:rsidRDefault="004D7349" w:rsidP="004F0265">
            <w:pPr>
              <w:pStyle w:val="NoSpacing"/>
              <w:rPr>
                <w:sz w:val="18"/>
                <w:szCs w:val="18"/>
              </w:rPr>
            </w:pPr>
            <w:r w:rsidRPr="00F500F0">
              <w:rPr>
                <w:sz w:val="18"/>
                <w:szCs w:val="18"/>
              </w:rPr>
              <w:t>4</w:t>
            </w:r>
          </w:p>
        </w:tc>
        <w:tc>
          <w:tcPr>
            <w:tcW w:w="8708" w:type="dxa"/>
            <w:tcBorders>
              <w:top w:val="single" w:sz="4" w:space="0" w:color="auto"/>
              <w:left w:val="single" w:sz="4" w:space="0" w:color="auto"/>
              <w:bottom w:val="single" w:sz="4" w:space="0" w:color="auto"/>
              <w:right w:val="single" w:sz="4" w:space="0" w:color="auto"/>
            </w:tcBorders>
            <w:hideMark/>
          </w:tcPr>
          <w:p w14:paraId="7FC03F2C" w14:textId="77777777" w:rsidR="004D7349" w:rsidRPr="00F500F0" w:rsidRDefault="004D7349" w:rsidP="004F0265">
            <w:pPr>
              <w:pStyle w:val="NoSpacing"/>
              <w:rPr>
                <w:sz w:val="18"/>
                <w:szCs w:val="18"/>
              </w:rPr>
            </w:pPr>
            <w:r w:rsidRPr="00F500F0">
              <w:rPr>
                <w:sz w:val="18"/>
                <w:szCs w:val="18"/>
              </w:rPr>
              <w:t>Number of disciplines delivering the care</w:t>
            </w:r>
          </w:p>
        </w:tc>
      </w:tr>
      <w:tr w:rsidR="004D7349" w:rsidRPr="00F500F0" w14:paraId="71D789FD"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19223C26" w14:textId="77777777" w:rsidR="004D7349" w:rsidRPr="00F500F0" w:rsidRDefault="004D7349" w:rsidP="004F0265">
            <w:pPr>
              <w:pStyle w:val="NoSpacing"/>
              <w:rPr>
                <w:sz w:val="18"/>
                <w:szCs w:val="18"/>
              </w:rPr>
            </w:pPr>
            <w:r w:rsidRPr="00F500F0">
              <w:rPr>
                <w:sz w:val="18"/>
                <w:szCs w:val="18"/>
              </w:rPr>
              <w:t>5</w:t>
            </w:r>
          </w:p>
        </w:tc>
        <w:tc>
          <w:tcPr>
            <w:tcW w:w="8708" w:type="dxa"/>
            <w:tcBorders>
              <w:top w:val="single" w:sz="4" w:space="0" w:color="auto"/>
              <w:left w:val="single" w:sz="4" w:space="0" w:color="auto"/>
              <w:bottom w:val="single" w:sz="4" w:space="0" w:color="auto"/>
              <w:right w:val="single" w:sz="4" w:space="0" w:color="auto"/>
            </w:tcBorders>
            <w:hideMark/>
          </w:tcPr>
          <w:p w14:paraId="516A309B" w14:textId="77777777" w:rsidR="004D7349" w:rsidRPr="00F500F0" w:rsidRDefault="004D7349" w:rsidP="004F0265">
            <w:pPr>
              <w:pStyle w:val="NoSpacing"/>
              <w:rPr>
                <w:sz w:val="18"/>
                <w:szCs w:val="18"/>
              </w:rPr>
            </w:pPr>
            <w:r w:rsidRPr="00F500F0">
              <w:rPr>
                <w:sz w:val="18"/>
                <w:szCs w:val="18"/>
              </w:rPr>
              <w:t>Mode of care (‘face to face’, telephone, or other remote delivery)</w:t>
            </w:r>
          </w:p>
        </w:tc>
      </w:tr>
      <w:tr w:rsidR="004D7349" w:rsidRPr="00F500F0" w14:paraId="2332F03C"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74D5AD63" w14:textId="77777777" w:rsidR="004D7349" w:rsidRPr="00F500F0" w:rsidRDefault="004D7349" w:rsidP="004F0265">
            <w:pPr>
              <w:pStyle w:val="NoSpacing"/>
              <w:rPr>
                <w:sz w:val="18"/>
                <w:szCs w:val="18"/>
              </w:rPr>
            </w:pPr>
            <w:r w:rsidRPr="00F500F0">
              <w:rPr>
                <w:sz w:val="18"/>
                <w:szCs w:val="18"/>
              </w:rPr>
              <w:t>6</w:t>
            </w:r>
          </w:p>
        </w:tc>
        <w:tc>
          <w:tcPr>
            <w:tcW w:w="8708" w:type="dxa"/>
            <w:tcBorders>
              <w:top w:val="single" w:sz="4" w:space="0" w:color="auto"/>
              <w:left w:val="single" w:sz="4" w:space="0" w:color="auto"/>
              <w:bottom w:val="single" w:sz="4" w:space="0" w:color="auto"/>
              <w:right w:val="single" w:sz="4" w:space="0" w:color="auto"/>
            </w:tcBorders>
            <w:hideMark/>
          </w:tcPr>
          <w:p w14:paraId="4469A02E" w14:textId="77777777" w:rsidR="004D7349" w:rsidRPr="00F500F0" w:rsidRDefault="004D7349" w:rsidP="004F0265">
            <w:pPr>
              <w:pStyle w:val="NoSpacing"/>
              <w:rPr>
                <w:sz w:val="18"/>
                <w:szCs w:val="18"/>
              </w:rPr>
            </w:pPr>
            <w:r w:rsidRPr="00F500F0">
              <w:rPr>
                <w:sz w:val="18"/>
                <w:szCs w:val="18"/>
              </w:rPr>
              <w:t>Number of interventions available</w:t>
            </w:r>
          </w:p>
        </w:tc>
      </w:tr>
      <w:tr w:rsidR="004D7349" w:rsidRPr="00F500F0" w14:paraId="589AAC48"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7436FA5F" w14:textId="77777777" w:rsidR="004D7349" w:rsidRPr="00F500F0" w:rsidRDefault="004D7349" w:rsidP="004F0265">
            <w:pPr>
              <w:pStyle w:val="NoSpacing"/>
              <w:rPr>
                <w:sz w:val="18"/>
                <w:szCs w:val="18"/>
              </w:rPr>
            </w:pPr>
            <w:r w:rsidRPr="00F500F0">
              <w:rPr>
                <w:sz w:val="18"/>
                <w:szCs w:val="18"/>
              </w:rPr>
              <w:t>7</w:t>
            </w:r>
          </w:p>
        </w:tc>
        <w:tc>
          <w:tcPr>
            <w:tcW w:w="8708" w:type="dxa"/>
            <w:tcBorders>
              <w:top w:val="single" w:sz="4" w:space="0" w:color="auto"/>
              <w:left w:val="single" w:sz="4" w:space="0" w:color="auto"/>
              <w:bottom w:val="single" w:sz="4" w:space="0" w:color="auto"/>
              <w:right w:val="single" w:sz="4" w:space="0" w:color="auto"/>
            </w:tcBorders>
            <w:hideMark/>
          </w:tcPr>
          <w:p w14:paraId="7C3000C6" w14:textId="77777777" w:rsidR="004D7349" w:rsidRPr="00F500F0" w:rsidRDefault="004D7349" w:rsidP="004F0265">
            <w:pPr>
              <w:pStyle w:val="NoSpacing"/>
              <w:rPr>
                <w:sz w:val="18"/>
                <w:szCs w:val="18"/>
              </w:rPr>
            </w:pPr>
            <w:r w:rsidRPr="00F500F0">
              <w:rPr>
                <w:sz w:val="18"/>
                <w:szCs w:val="18"/>
              </w:rPr>
              <w:t>Whether ‘out of hours’ referrals are accepted </w:t>
            </w:r>
          </w:p>
        </w:tc>
      </w:tr>
      <w:tr w:rsidR="004D7349" w:rsidRPr="00F500F0" w14:paraId="5492328F"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40D025D7" w14:textId="77777777" w:rsidR="004D7349" w:rsidRPr="00F500F0" w:rsidRDefault="004D7349" w:rsidP="004F0265">
            <w:pPr>
              <w:pStyle w:val="NoSpacing"/>
              <w:rPr>
                <w:sz w:val="18"/>
                <w:szCs w:val="18"/>
              </w:rPr>
            </w:pPr>
            <w:r w:rsidRPr="00F500F0">
              <w:rPr>
                <w:sz w:val="18"/>
                <w:szCs w:val="18"/>
              </w:rPr>
              <w:t>8</w:t>
            </w:r>
          </w:p>
        </w:tc>
        <w:tc>
          <w:tcPr>
            <w:tcW w:w="8708" w:type="dxa"/>
            <w:tcBorders>
              <w:top w:val="single" w:sz="4" w:space="0" w:color="auto"/>
              <w:left w:val="single" w:sz="4" w:space="0" w:color="auto"/>
              <w:bottom w:val="single" w:sz="4" w:space="0" w:color="auto"/>
              <w:right w:val="single" w:sz="4" w:space="0" w:color="auto"/>
            </w:tcBorders>
            <w:hideMark/>
          </w:tcPr>
          <w:p w14:paraId="0C48813A" w14:textId="77777777" w:rsidR="004D7349" w:rsidRPr="00F500F0" w:rsidRDefault="004D7349" w:rsidP="004F0265">
            <w:pPr>
              <w:pStyle w:val="NoSpacing"/>
              <w:rPr>
                <w:sz w:val="18"/>
                <w:szCs w:val="18"/>
              </w:rPr>
            </w:pPr>
            <w:r w:rsidRPr="00F500F0">
              <w:rPr>
                <w:sz w:val="18"/>
                <w:szCs w:val="18"/>
              </w:rPr>
              <w:t>Whether ‘out of hours’ care is available to patients already known to the service</w:t>
            </w:r>
          </w:p>
        </w:tc>
      </w:tr>
      <w:tr w:rsidR="004D7349" w:rsidRPr="00F500F0" w14:paraId="43033AC8"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07AA8366" w14:textId="77777777" w:rsidR="004D7349" w:rsidRPr="00F500F0" w:rsidRDefault="004D7349" w:rsidP="004F0265">
            <w:pPr>
              <w:pStyle w:val="NoSpacing"/>
              <w:rPr>
                <w:sz w:val="18"/>
                <w:szCs w:val="18"/>
              </w:rPr>
            </w:pPr>
            <w:r w:rsidRPr="00F500F0">
              <w:rPr>
                <w:sz w:val="18"/>
                <w:szCs w:val="18"/>
              </w:rPr>
              <w:t>9</w:t>
            </w:r>
          </w:p>
        </w:tc>
        <w:tc>
          <w:tcPr>
            <w:tcW w:w="8708" w:type="dxa"/>
            <w:tcBorders>
              <w:top w:val="single" w:sz="4" w:space="0" w:color="auto"/>
              <w:left w:val="single" w:sz="4" w:space="0" w:color="auto"/>
              <w:bottom w:val="single" w:sz="4" w:space="0" w:color="auto"/>
              <w:right w:val="single" w:sz="4" w:space="0" w:color="auto"/>
            </w:tcBorders>
            <w:hideMark/>
          </w:tcPr>
          <w:p w14:paraId="337FA5AA" w14:textId="77777777" w:rsidR="004D7349" w:rsidRPr="00F500F0" w:rsidRDefault="004D7349" w:rsidP="004F0265">
            <w:pPr>
              <w:pStyle w:val="NoSpacing"/>
              <w:rPr>
                <w:sz w:val="18"/>
                <w:szCs w:val="18"/>
              </w:rPr>
            </w:pPr>
            <w:r w:rsidRPr="00F500F0">
              <w:rPr>
                <w:sz w:val="18"/>
                <w:szCs w:val="18"/>
              </w:rPr>
              <w:t>Time when is ‘out of hours’ care available?</w:t>
            </w:r>
          </w:p>
        </w:tc>
      </w:tr>
      <w:tr w:rsidR="004D7349" w:rsidRPr="00F500F0" w14:paraId="38E3102D"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6DF2E431" w14:textId="77777777" w:rsidR="004D7349" w:rsidRPr="00F500F0" w:rsidRDefault="004D7349" w:rsidP="004F0265">
            <w:pPr>
              <w:pStyle w:val="NoSpacing"/>
              <w:rPr>
                <w:sz w:val="18"/>
                <w:szCs w:val="18"/>
              </w:rPr>
            </w:pPr>
            <w:r w:rsidRPr="00F500F0">
              <w:rPr>
                <w:sz w:val="18"/>
                <w:szCs w:val="18"/>
              </w:rPr>
              <w:t>10</w:t>
            </w:r>
          </w:p>
        </w:tc>
        <w:tc>
          <w:tcPr>
            <w:tcW w:w="8708" w:type="dxa"/>
            <w:tcBorders>
              <w:top w:val="single" w:sz="4" w:space="0" w:color="auto"/>
              <w:left w:val="single" w:sz="4" w:space="0" w:color="auto"/>
              <w:bottom w:val="single" w:sz="4" w:space="0" w:color="auto"/>
              <w:right w:val="single" w:sz="4" w:space="0" w:color="auto"/>
            </w:tcBorders>
            <w:hideMark/>
          </w:tcPr>
          <w:p w14:paraId="1A292E54" w14:textId="77777777" w:rsidR="004D7349" w:rsidRPr="00F500F0" w:rsidRDefault="004D7349" w:rsidP="004F0265">
            <w:pPr>
              <w:pStyle w:val="NoSpacing"/>
              <w:rPr>
                <w:sz w:val="18"/>
                <w:szCs w:val="18"/>
              </w:rPr>
            </w:pPr>
            <w:r w:rsidRPr="00F500F0">
              <w:rPr>
                <w:sz w:val="18"/>
                <w:szCs w:val="18"/>
              </w:rPr>
              <w:t>‘Out of hours’ mode (‘face to face’ or advisory)</w:t>
            </w:r>
          </w:p>
        </w:tc>
      </w:tr>
      <w:tr w:rsidR="004D7349" w:rsidRPr="00F500F0" w14:paraId="7958576E"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79F06902" w14:textId="77777777" w:rsidR="004D7349" w:rsidRPr="00F500F0" w:rsidRDefault="004D7349" w:rsidP="004F0265">
            <w:pPr>
              <w:pStyle w:val="NoSpacing"/>
              <w:rPr>
                <w:sz w:val="18"/>
                <w:szCs w:val="18"/>
              </w:rPr>
            </w:pPr>
            <w:r w:rsidRPr="00F500F0">
              <w:rPr>
                <w:sz w:val="18"/>
                <w:szCs w:val="18"/>
              </w:rPr>
              <w:t>11</w:t>
            </w:r>
          </w:p>
        </w:tc>
        <w:tc>
          <w:tcPr>
            <w:tcW w:w="8708" w:type="dxa"/>
            <w:tcBorders>
              <w:top w:val="single" w:sz="4" w:space="0" w:color="auto"/>
              <w:left w:val="single" w:sz="4" w:space="0" w:color="auto"/>
              <w:bottom w:val="single" w:sz="4" w:space="0" w:color="auto"/>
              <w:right w:val="single" w:sz="4" w:space="0" w:color="auto"/>
            </w:tcBorders>
            <w:hideMark/>
          </w:tcPr>
          <w:p w14:paraId="16F969B1" w14:textId="77777777" w:rsidR="004D7349" w:rsidRPr="00F500F0" w:rsidRDefault="004D7349" w:rsidP="004F0265">
            <w:pPr>
              <w:pStyle w:val="NoSpacing"/>
              <w:rPr>
                <w:sz w:val="18"/>
                <w:szCs w:val="18"/>
              </w:rPr>
            </w:pPr>
            <w:r w:rsidRPr="00F500F0">
              <w:rPr>
                <w:sz w:val="18"/>
                <w:szCs w:val="18"/>
              </w:rPr>
              <w:t>Type of ‘Out of hours’ provision (‘hands on’ or advisory)</w:t>
            </w:r>
          </w:p>
        </w:tc>
      </w:tr>
      <w:tr w:rsidR="004D7349" w:rsidRPr="00F500F0" w14:paraId="6DC0D99D"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4D1F16A3" w14:textId="77777777" w:rsidR="004D7349" w:rsidRPr="00F500F0" w:rsidRDefault="004D7349" w:rsidP="004F0265">
            <w:pPr>
              <w:pStyle w:val="NoSpacing"/>
              <w:rPr>
                <w:sz w:val="18"/>
                <w:szCs w:val="18"/>
              </w:rPr>
            </w:pPr>
            <w:r w:rsidRPr="00F500F0">
              <w:rPr>
                <w:sz w:val="18"/>
                <w:szCs w:val="18"/>
              </w:rPr>
              <w:t>12</w:t>
            </w:r>
          </w:p>
        </w:tc>
        <w:tc>
          <w:tcPr>
            <w:tcW w:w="8708" w:type="dxa"/>
            <w:tcBorders>
              <w:top w:val="single" w:sz="4" w:space="0" w:color="auto"/>
              <w:left w:val="single" w:sz="4" w:space="0" w:color="auto"/>
              <w:bottom w:val="single" w:sz="4" w:space="0" w:color="auto"/>
              <w:right w:val="single" w:sz="4" w:space="0" w:color="auto"/>
            </w:tcBorders>
            <w:hideMark/>
          </w:tcPr>
          <w:p w14:paraId="3CB458D6" w14:textId="77777777" w:rsidR="004D7349" w:rsidRPr="00F500F0" w:rsidRDefault="004D7349" w:rsidP="004F0265">
            <w:pPr>
              <w:pStyle w:val="NoSpacing"/>
              <w:rPr>
                <w:sz w:val="18"/>
                <w:szCs w:val="18"/>
              </w:rPr>
            </w:pPr>
            <w:r w:rsidRPr="00F500F0">
              <w:rPr>
                <w:sz w:val="18"/>
                <w:szCs w:val="18"/>
              </w:rPr>
              <w:t>Extent of education/training provided to external professionals</w:t>
            </w:r>
          </w:p>
        </w:tc>
      </w:tr>
      <w:tr w:rsidR="004D7349" w:rsidRPr="00F500F0" w14:paraId="05EA4A6B"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1A694E01" w14:textId="77777777" w:rsidR="004D7349" w:rsidRPr="00F500F0" w:rsidRDefault="004D7349" w:rsidP="004F0265">
            <w:pPr>
              <w:pStyle w:val="NoSpacing"/>
              <w:rPr>
                <w:sz w:val="18"/>
                <w:szCs w:val="18"/>
              </w:rPr>
            </w:pPr>
            <w:r w:rsidRPr="00F500F0">
              <w:rPr>
                <w:sz w:val="18"/>
                <w:szCs w:val="18"/>
              </w:rPr>
              <w:t>13</w:t>
            </w:r>
          </w:p>
        </w:tc>
        <w:tc>
          <w:tcPr>
            <w:tcW w:w="8708" w:type="dxa"/>
            <w:tcBorders>
              <w:top w:val="single" w:sz="4" w:space="0" w:color="auto"/>
              <w:left w:val="single" w:sz="4" w:space="0" w:color="auto"/>
              <w:bottom w:val="single" w:sz="4" w:space="0" w:color="auto"/>
              <w:right w:val="single" w:sz="4" w:space="0" w:color="auto"/>
            </w:tcBorders>
            <w:hideMark/>
          </w:tcPr>
          <w:p w14:paraId="54E23A7A" w14:textId="77777777" w:rsidR="004D7349" w:rsidRPr="00F500F0" w:rsidRDefault="004D7349" w:rsidP="004F0265">
            <w:pPr>
              <w:pStyle w:val="NoSpacing"/>
              <w:rPr>
                <w:sz w:val="18"/>
                <w:szCs w:val="18"/>
              </w:rPr>
            </w:pPr>
            <w:r w:rsidRPr="00F500F0">
              <w:rPr>
                <w:sz w:val="18"/>
                <w:szCs w:val="18"/>
              </w:rPr>
              <w:t>Whether outcome and experience measures are used in the service</w:t>
            </w:r>
          </w:p>
        </w:tc>
      </w:tr>
      <w:tr w:rsidR="004D7349" w:rsidRPr="00F500F0" w14:paraId="29D454A0"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08359429" w14:textId="77777777" w:rsidR="004D7349" w:rsidRPr="00F500F0" w:rsidRDefault="004D7349" w:rsidP="004F0265">
            <w:pPr>
              <w:pStyle w:val="NoSpacing"/>
              <w:rPr>
                <w:sz w:val="18"/>
                <w:szCs w:val="18"/>
              </w:rPr>
            </w:pPr>
            <w:r w:rsidRPr="00F500F0">
              <w:rPr>
                <w:sz w:val="18"/>
                <w:szCs w:val="18"/>
              </w:rPr>
              <w:t>14</w:t>
            </w:r>
          </w:p>
        </w:tc>
        <w:tc>
          <w:tcPr>
            <w:tcW w:w="8708" w:type="dxa"/>
            <w:tcBorders>
              <w:top w:val="single" w:sz="4" w:space="0" w:color="auto"/>
              <w:left w:val="single" w:sz="4" w:space="0" w:color="auto"/>
              <w:bottom w:val="single" w:sz="4" w:space="0" w:color="auto"/>
              <w:right w:val="single" w:sz="4" w:space="0" w:color="auto"/>
            </w:tcBorders>
            <w:hideMark/>
          </w:tcPr>
          <w:p w14:paraId="0A819F99" w14:textId="77777777" w:rsidR="004D7349" w:rsidRPr="00F500F0" w:rsidRDefault="004D7349" w:rsidP="004F0265">
            <w:pPr>
              <w:pStyle w:val="NoSpacing"/>
              <w:rPr>
                <w:sz w:val="18"/>
                <w:szCs w:val="18"/>
              </w:rPr>
            </w:pPr>
            <w:r w:rsidRPr="00F500F0">
              <w:rPr>
                <w:sz w:val="18"/>
                <w:szCs w:val="18"/>
              </w:rPr>
              <w:t>Whether standard bereavement follow up is provided?</w:t>
            </w:r>
          </w:p>
        </w:tc>
      </w:tr>
      <w:tr w:rsidR="004D7349" w:rsidRPr="00F500F0" w14:paraId="1A735E20"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51BF3FC3" w14:textId="77777777" w:rsidR="004D7349" w:rsidRPr="00F500F0" w:rsidRDefault="004D7349" w:rsidP="004F0265">
            <w:pPr>
              <w:pStyle w:val="NoSpacing"/>
              <w:rPr>
                <w:sz w:val="18"/>
                <w:szCs w:val="18"/>
              </w:rPr>
            </w:pPr>
            <w:r w:rsidRPr="00F500F0">
              <w:rPr>
                <w:sz w:val="18"/>
                <w:szCs w:val="18"/>
              </w:rPr>
              <w:t>15</w:t>
            </w:r>
          </w:p>
        </w:tc>
        <w:tc>
          <w:tcPr>
            <w:tcW w:w="8708" w:type="dxa"/>
            <w:tcBorders>
              <w:top w:val="single" w:sz="4" w:space="0" w:color="auto"/>
              <w:left w:val="single" w:sz="4" w:space="0" w:color="auto"/>
              <w:bottom w:val="single" w:sz="4" w:space="0" w:color="auto"/>
              <w:right w:val="single" w:sz="4" w:space="0" w:color="auto"/>
            </w:tcBorders>
            <w:hideMark/>
          </w:tcPr>
          <w:p w14:paraId="30FDFA2D" w14:textId="77777777" w:rsidR="004D7349" w:rsidRPr="00F500F0" w:rsidRDefault="004D7349" w:rsidP="004F0265">
            <w:pPr>
              <w:pStyle w:val="NoSpacing"/>
              <w:rPr>
                <w:sz w:val="18"/>
                <w:szCs w:val="18"/>
              </w:rPr>
            </w:pPr>
            <w:r w:rsidRPr="00F500F0">
              <w:rPr>
                <w:sz w:val="18"/>
                <w:szCs w:val="18"/>
              </w:rPr>
              <w:t>Whether complex grief follow up is provided?</w:t>
            </w:r>
          </w:p>
        </w:tc>
      </w:tr>
      <w:tr w:rsidR="004D7349" w:rsidRPr="00F500F0" w14:paraId="37F55DE5" w14:textId="77777777" w:rsidTr="004F0265">
        <w:tc>
          <w:tcPr>
            <w:tcW w:w="534" w:type="dxa"/>
            <w:tcBorders>
              <w:top w:val="single" w:sz="4" w:space="0" w:color="auto"/>
              <w:left w:val="single" w:sz="4" w:space="0" w:color="auto"/>
              <w:bottom w:val="thinThickSmallGap" w:sz="24" w:space="0" w:color="auto"/>
              <w:right w:val="single" w:sz="4" w:space="0" w:color="auto"/>
            </w:tcBorders>
            <w:hideMark/>
          </w:tcPr>
          <w:p w14:paraId="56EEB9EE" w14:textId="77777777" w:rsidR="004D7349" w:rsidRPr="00F500F0" w:rsidRDefault="004D7349" w:rsidP="004F0265">
            <w:pPr>
              <w:pStyle w:val="NoSpacing"/>
              <w:rPr>
                <w:sz w:val="18"/>
                <w:szCs w:val="18"/>
              </w:rPr>
            </w:pPr>
            <w:r w:rsidRPr="00F500F0">
              <w:rPr>
                <w:sz w:val="18"/>
                <w:szCs w:val="18"/>
              </w:rPr>
              <w:t>16</w:t>
            </w:r>
          </w:p>
        </w:tc>
        <w:tc>
          <w:tcPr>
            <w:tcW w:w="8708" w:type="dxa"/>
            <w:tcBorders>
              <w:top w:val="single" w:sz="4" w:space="0" w:color="auto"/>
              <w:left w:val="single" w:sz="4" w:space="0" w:color="auto"/>
              <w:bottom w:val="thinThickSmallGap" w:sz="24" w:space="0" w:color="auto"/>
              <w:right w:val="single" w:sz="4" w:space="0" w:color="auto"/>
            </w:tcBorders>
            <w:hideMark/>
          </w:tcPr>
          <w:p w14:paraId="1F5FC42B" w14:textId="77777777" w:rsidR="004D7349" w:rsidRPr="00F500F0" w:rsidRDefault="004D7349" w:rsidP="004F0265">
            <w:pPr>
              <w:pStyle w:val="NoSpacing"/>
              <w:rPr>
                <w:sz w:val="18"/>
                <w:szCs w:val="18"/>
              </w:rPr>
            </w:pPr>
            <w:r w:rsidRPr="00F500F0">
              <w:rPr>
                <w:sz w:val="18"/>
                <w:szCs w:val="18"/>
              </w:rPr>
              <w:t>The primary diagnosis of those patients receiving care (cancer/ non-cancer)</w:t>
            </w:r>
          </w:p>
        </w:tc>
      </w:tr>
      <w:tr w:rsidR="004D7349" w:rsidRPr="00F500F0" w14:paraId="0A428E12" w14:textId="77777777" w:rsidTr="004F0265">
        <w:tc>
          <w:tcPr>
            <w:tcW w:w="9242" w:type="dxa"/>
            <w:gridSpan w:val="2"/>
            <w:tcBorders>
              <w:top w:val="single" w:sz="4" w:space="0" w:color="auto"/>
              <w:left w:val="single" w:sz="4" w:space="0" w:color="auto"/>
              <w:bottom w:val="single" w:sz="4" w:space="0" w:color="auto"/>
              <w:right w:val="single" w:sz="4" w:space="0" w:color="auto"/>
            </w:tcBorders>
            <w:hideMark/>
          </w:tcPr>
          <w:p w14:paraId="5B1FDD7A" w14:textId="77777777" w:rsidR="004D7349" w:rsidRPr="00F500F0" w:rsidRDefault="004D7349" w:rsidP="004F0265">
            <w:pPr>
              <w:pStyle w:val="NoSpacing"/>
              <w:jc w:val="center"/>
              <w:rPr>
                <w:b/>
                <w:sz w:val="18"/>
                <w:szCs w:val="18"/>
              </w:rPr>
            </w:pPr>
            <w:r w:rsidRPr="00F500F0">
              <w:rPr>
                <w:b/>
                <w:sz w:val="18"/>
                <w:szCs w:val="18"/>
              </w:rPr>
              <w:t xml:space="preserve">4 further criteria included into final set </w:t>
            </w:r>
          </w:p>
          <w:p w14:paraId="70806F81" w14:textId="77777777" w:rsidR="004D7349" w:rsidRPr="00F500F0" w:rsidRDefault="004D7349" w:rsidP="004F0265">
            <w:pPr>
              <w:pStyle w:val="NoSpacing"/>
              <w:jc w:val="center"/>
              <w:rPr>
                <w:b/>
                <w:sz w:val="18"/>
                <w:szCs w:val="18"/>
              </w:rPr>
            </w:pPr>
            <w:r w:rsidRPr="00F500F0">
              <w:rPr>
                <w:b/>
                <w:sz w:val="18"/>
                <w:szCs w:val="18"/>
              </w:rPr>
              <w:t>following testing/feedback from structured interviews</w:t>
            </w:r>
          </w:p>
        </w:tc>
      </w:tr>
      <w:tr w:rsidR="004D7349" w:rsidRPr="00F500F0" w14:paraId="765A1592" w14:textId="77777777" w:rsidTr="004F0265">
        <w:tc>
          <w:tcPr>
            <w:tcW w:w="534" w:type="dxa"/>
            <w:tcBorders>
              <w:top w:val="single" w:sz="4" w:space="0" w:color="auto"/>
              <w:left w:val="single" w:sz="4" w:space="0" w:color="auto"/>
              <w:bottom w:val="single" w:sz="4" w:space="0" w:color="auto"/>
              <w:right w:val="single" w:sz="4" w:space="0" w:color="auto"/>
            </w:tcBorders>
            <w:hideMark/>
          </w:tcPr>
          <w:p w14:paraId="3650F2BA" w14:textId="77777777" w:rsidR="004D7349" w:rsidRPr="00F500F0" w:rsidRDefault="004D7349" w:rsidP="004F0265">
            <w:pPr>
              <w:pStyle w:val="NoSpacing"/>
              <w:rPr>
                <w:sz w:val="18"/>
                <w:szCs w:val="18"/>
              </w:rPr>
            </w:pPr>
            <w:r w:rsidRPr="00F500F0">
              <w:rPr>
                <w:sz w:val="18"/>
                <w:szCs w:val="18"/>
              </w:rPr>
              <w:t>17</w:t>
            </w:r>
          </w:p>
        </w:tc>
        <w:tc>
          <w:tcPr>
            <w:tcW w:w="8708" w:type="dxa"/>
            <w:tcBorders>
              <w:top w:val="single" w:sz="4" w:space="0" w:color="auto"/>
              <w:left w:val="single" w:sz="4" w:space="0" w:color="auto"/>
              <w:bottom w:val="single" w:sz="4" w:space="0" w:color="auto"/>
              <w:right w:val="single" w:sz="4" w:space="0" w:color="auto"/>
            </w:tcBorders>
            <w:hideMark/>
          </w:tcPr>
          <w:p w14:paraId="5A7C8729" w14:textId="77777777" w:rsidR="004D7349" w:rsidRPr="00F500F0" w:rsidRDefault="004D7349" w:rsidP="004F0265">
            <w:pPr>
              <w:pStyle w:val="NoSpacing"/>
              <w:rPr>
                <w:sz w:val="18"/>
                <w:szCs w:val="18"/>
              </w:rPr>
            </w:pPr>
            <w:r w:rsidRPr="00F500F0">
              <w:rPr>
                <w:sz w:val="18"/>
                <w:szCs w:val="18"/>
              </w:rPr>
              <w:t>Is service a publicly funded or voluntary funded service?</w:t>
            </w:r>
          </w:p>
        </w:tc>
      </w:tr>
      <w:tr w:rsidR="004D7349" w:rsidRPr="00F500F0" w14:paraId="5C97CC62" w14:textId="77777777" w:rsidTr="004F0265">
        <w:tc>
          <w:tcPr>
            <w:tcW w:w="534" w:type="dxa"/>
            <w:tcBorders>
              <w:top w:val="single" w:sz="4" w:space="0" w:color="auto"/>
              <w:left w:val="single" w:sz="4" w:space="0" w:color="auto"/>
              <w:bottom w:val="single" w:sz="4" w:space="0" w:color="auto"/>
              <w:right w:val="single" w:sz="4" w:space="0" w:color="auto"/>
            </w:tcBorders>
          </w:tcPr>
          <w:p w14:paraId="78FA6E88" w14:textId="77777777" w:rsidR="004D7349" w:rsidRPr="00F500F0" w:rsidRDefault="004D7349" w:rsidP="004F0265">
            <w:pPr>
              <w:pStyle w:val="NoSpacing"/>
              <w:rPr>
                <w:sz w:val="18"/>
                <w:szCs w:val="18"/>
              </w:rPr>
            </w:pPr>
            <w:r w:rsidRPr="00F500F0">
              <w:rPr>
                <w:sz w:val="18"/>
                <w:szCs w:val="18"/>
              </w:rPr>
              <w:t>18</w:t>
            </w:r>
          </w:p>
        </w:tc>
        <w:tc>
          <w:tcPr>
            <w:tcW w:w="8708" w:type="dxa"/>
            <w:tcBorders>
              <w:top w:val="single" w:sz="4" w:space="0" w:color="auto"/>
              <w:left w:val="single" w:sz="4" w:space="0" w:color="auto"/>
              <w:bottom w:val="single" w:sz="4" w:space="0" w:color="auto"/>
              <w:right w:val="single" w:sz="4" w:space="0" w:color="auto"/>
            </w:tcBorders>
          </w:tcPr>
          <w:p w14:paraId="3A6F5835" w14:textId="77777777" w:rsidR="004D7349" w:rsidRPr="00F500F0" w:rsidRDefault="004D7349" w:rsidP="004F0265">
            <w:pPr>
              <w:pStyle w:val="NoSpacing"/>
              <w:rPr>
                <w:sz w:val="18"/>
                <w:szCs w:val="18"/>
              </w:rPr>
            </w:pPr>
            <w:r w:rsidRPr="00F500F0">
              <w:rPr>
                <w:sz w:val="18"/>
                <w:szCs w:val="18"/>
              </w:rPr>
              <w:t>Patient or family self‐referrals or not?</w:t>
            </w:r>
          </w:p>
        </w:tc>
      </w:tr>
      <w:tr w:rsidR="004D7349" w:rsidRPr="00F500F0" w14:paraId="3B4DA436" w14:textId="77777777" w:rsidTr="004F0265">
        <w:tc>
          <w:tcPr>
            <w:tcW w:w="534" w:type="dxa"/>
            <w:tcBorders>
              <w:top w:val="single" w:sz="4" w:space="0" w:color="auto"/>
              <w:left w:val="single" w:sz="4" w:space="0" w:color="auto"/>
              <w:bottom w:val="single" w:sz="4" w:space="0" w:color="auto"/>
              <w:right w:val="single" w:sz="4" w:space="0" w:color="auto"/>
            </w:tcBorders>
          </w:tcPr>
          <w:p w14:paraId="4688B15B" w14:textId="77777777" w:rsidR="004D7349" w:rsidRPr="00F500F0" w:rsidRDefault="004D7349" w:rsidP="004F0265">
            <w:pPr>
              <w:pStyle w:val="NoSpacing"/>
              <w:rPr>
                <w:sz w:val="18"/>
                <w:szCs w:val="18"/>
              </w:rPr>
            </w:pPr>
            <w:r w:rsidRPr="00F500F0">
              <w:rPr>
                <w:sz w:val="18"/>
                <w:szCs w:val="18"/>
              </w:rPr>
              <w:t>19</w:t>
            </w:r>
          </w:p>
        </w:tc>
        <w:tc>
          <w:tcPr>
            <w:tcW w:w="8708" w:type="dxa"/>
            <w:tcBorders>
              <w:top w:val="single" w:sz="4" w:space="0" w:color="auto"/>
              <w:left w:val="single" w:sz="4" w:space="0" w:color="auto"/>
              <w:bottom w:val="single" w:sz="4" w:space="0" w:color="auto"/>
              <w:right w:val="single" w:sz="4" w:space="0" w:color="auto"/>
            </w:tcBorders>
          </w:tcPr>
          <w:p w14:paraId="0508BD2A" w14:textId="77777777" w:rsidR="004D7349" w:rsidRPr="00F500F0" w:rsidRDefault="004D7349" w:rsidP="004F0265">
            <w:pPr>
              <w:pStyle w:val="NoSpacing"/>
              <w:rPr>
                <w:sz w:val="18"/>
                <w:szCs w:val="18"/>
              </w:rPr>
            </w:pPr>
            <w:r w:rsidRPr="00F500F0">
              <w:rPr>
                <w:sz w:val="18"/>
                <w:szCs w:val="18"/>
              </w:rPr>
              <w:t>Whether there are standard discharge criteria?</w:t>
            </w:r>
          </w:p>
        </w:tc>
      </w:tr>
      <w:tr w:rsidR="004D7349" w:rsidRPr="00F500F0" w14:paraId="1EADA8BF" w14:textId="77777777" w:rsidTr="004F0265">
        <w:tc>
          <w:tcPr>
            <w:tcW w:w="534" w:type="dxa"/>
            <w:tcBorders>
              <w:top w:val="single" w:sz="4" w:space="0" w:color="auto"/>
              <w:left w:val="single" w:sz="4" w:space="0" w:color="auto"/>
              <w:bottom w:val="single" w:sz="4" w:space="0" w:color="auto"/>
              <w:right w:val="single" w:sz="4" w:space="0" w:color="auto"/>
            </w:tcBorders>
          </w:tcPr>
          <w:p w14:paraId="2CA18F0C" w14:textId="77777777" w:rsidR="004D7349" w:rsidRPr="00F500F0" w:rsidRDefault="004D7349" w:rsidP="004F0265">
            <w:pPr>
              <w:pStyle w:val="NoSpacing"/>
              <w:rPr>
                <w:sz w:val="18"/>
                <w:szCs w:val="18"/>
              </w:rPr>
            </w:pPr>
            <w:r w:rsidRPr="00F500F0">
              <w:rPr>
                <w:sz w:val="18"/>
                <w:szCs w:val="18"/>
              </w:rPr>
              <w:t>20</w:t>
            </w:r>
          </w:p>
        </w:tc>
        <w:tc>
          <w:tcPr>
            <w:tcW w:w="8708" w:type="dxa"/>
            <w:tcBorders>
              <w:top w:val="single" w:sz="4" w:space="0" w:color="auto"/>
              <w:left w:val="single" w:sz="4" w:space="0" w:color="auto"/>
              <w:bottom w:val="single" w:sz="4" w:space="0" w:color="auto"/>
              <w:right w:val="single" w:sz="4" w:space="0" w:color="auto"/>
            </w:tcBorders>
          </w:tcPr>
          <w:p w14:paraId="4CF99A9F" w14:textId="77777777" w:rsidR="004D7349" w:rsidRPr="00F500F0" w:rsidRDefault="004D7349" w:rsidP="004F0265">
            <w:pPr>
              <w:pStyle w:val="NoSpacing"/>
              <w:rPr>
                <w:sz w:val="18"/>
                <w:szCs w:val="18"/>
              </w:rPr>
            </w:pPr>
            <w:r w:rsidRPr="00F500F0">
              <w:rPr>
                <w:sz w:val="18"/>
                <w:szCs w:val="18"/>
              </w:rPr>
              <w:t>Purpose of care provided?</w:t>
            </w:r>
          </w:p>
        </w:tc>
      </w:tr>
    </w:tbl>
    <w:bookmarkEnd w:id="45"/>
    <w:p w14:paraId="072F58D8" w14:textId="1A8C09FA" w:rsidR="004D7349" w:rsidRDefault="00DF7003" w:rsidP="00DF7003">
      <w:pPr>
        <w:jc w:val="center"/>
      </w:pPr>
      <w:r w:rsidRPr="00DF7003">
        <w:rPr>
          <w:sz w:val="20"/>
          <w:szCs w:val="18"/>
        </w:rPr>
        <w:t xml:space="preserve">Table from Firth et al </w:t>
      </w:r>
      <w: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fldChar w:fldCharType="separate"/>
      </w:r>
      <w:r w:rsidR="00B47B5A" w:rsidRPr="00B47B5A">
        <w:rPr>
          <w:noProof/>
          <w:vertAlign w:val="superscript"/>
        </w:rPr>
        <w:t>81</w:t>
      </w:r>
      <w:r>
        <w:fldChar w:fldCharType="end"/>
      </w:r>
    </w:p>
    <w:p w14:paraId="3E700573" w14:textId="77777777" w:rsidR="004D7349" w:rsidRDefault="004D7349" w:rsidP="004F0265">
      <w:pPr>
        <w:spacing w:after="0"/>
      </w:pPr>
    </w:p>
    <w:p w14:paraId="68EB9D36" w14:textId="04CBE56A" w:rsidR="00A77F9D" w:rsidRDefault="004D7349" w:rsidP="004F0265">
      <w:pPr>
        <w:spacing w:after="0"/>
      </w:pPr>
      <w:r>
        <w:t>Publication:</w:t>
      </w:r>
      <w:r w:rsidRPr="00C17BEC">
        <w:t xml:space="preserve"> </w:t>
      </w:r>
      <w:r w:rsidR="00A77F9D">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A77F9D">
        <w:fldChar w:fldCharType="separate"/>
      </w:r>
      <w:r w:rsidR="00B47B5A" w:rsidRPr="00B47B5A">
        <w:rPr>
          <w:noProof/>
          <w:vertAlign w:val="superscript"/>
        </w:rPr>
        <w:t>81</w:t>
      </w:r>
      <w:r w:rsidR="00A77F9D">
        <w:fldChar w:fldCharType="end"/>
      </w:r>
    </w:p>
    <w:p w14:paraId="60313471" w14:textId="77777777" w:rsidR="004D7349" w:rsidRPr="00644371" w:rsidRDefault="004D7349" w:rsidP="004F0265">
      <w:pPr>
        <w:spacing w:after="0"/>
        <w:rPr>
          <w:shd w:val="clear" w:color="auto" w:fill="FFFFFF"/>
        </w:rPr>
      </w:pPr>
    </w:p>
    <w:p w14:paraId="5AB5B129" w14:textId="77777777" w:rsidR="004D7349" w:rsidRDefault="004D7349" w:rsidP="004F0265">
      <w:pPr>
        <w:spacing w:line="276" w:lineRule="auto"/>
        <w:rPr>
          <w:rFonts w:cstheme="minorHAnsi"/>
        </w:rPr>
        <w:sectPr w:rsidR="004D7349" w:rsidSect="004F0265">
          <w:headerReference w:type="default" r:id="rId39"/>
          <w:footerReference w:type="default" r:id="rId40"/>
          <w:pgSz w:w="11906" w:h="16838"/>
          <w:pgMar w:top="1134" w:right="1440" w:bottom="1440" w:left="1134" w:header="709" w:footer="709" w:gutter="0"/>
          <w:cols w:space="708"/>
          <w:docGrid w:linePitch="360"/>
        </w:sectPr>
      </w:pPr>
    </w:p>
    <w:p w14:paraId="075A5122" w14:textId="77777777" w:rsidR="004D7349" w:rsidRDefault="004D7349" w:rsidP="004F0265">
      <w:pPr>
        <w:spacing w:line="276" w:lineRule="auto"/>
        <w:rPr>
          <w:rFonts w:cstheme="minorHAnsi"/>
        </w:rPr>
      </w:pPr>
    </w:p>
    <w:p w14:paraId="2EE733A9" w14:textId="6CB90D61" w:rsidR="004D7349" w:rsidRPr="00F854F5" w:rsidRDefault="004D7349" w:rsidP="00B522D7">
      <w:pPr>
        <w:pStyle w:val="Heading1"/>
      </w:pPr>
      <w:bookmarkStart w:id="46" w:name="_Toc16439655"/>
      <w:bookmarkStart w:id="47" w:name="_Toc106688983"/>
      <w:r>
        <w:t>7:</w:t>
      </w:r>
      <w:r w:rsidRPr="00F854F5">
        <w:t xml:space="preserve"> </w:t>
      </w:r>
      <w:bookmarkEnd w:id="46"/>
      <w:r>
        <w:t>WS3 Development of the casemix classification</w:t>
      </w:r>
      <w:bookmarkEnd w:id="47"/>
    </w:p>
    <w:p w14:paraId="76B5979C" w14:textId="77777777" w:rsidR="004D7349" w:rsidRDefault="004D7349" w:rsidP="004F0265">
      <w:pPr>
        <w:ind w:right="54"/>
      </w:pPr>
      <w:r>
        <w:t>Workstream 3 to develop the casemix classification was planned to meet Objective 4:</w:t>
      </w:r>
    </w:p>
    <w:p w14:paraId="2F8624DF" w14:textId="77777777" w:rsidR="004D7349" w:rsidRDefault="004D7349" w:rsidP="004F0265">
      <w:pPr>
        <w:pStyle w:val="ListParagraph"/>
        <w:ind w:right="54"/>
      </w:pPr>
      <w:r w:rsidRPr="00276865">
        <w:t xml:space="preserve">To </w:t>
      </w:r>
      <w:r>
        <w:t>develop</w:t>
      </w:r>
      <w:r w:rsidRPr="00276865">
        <w:t xml:space="preserve"> a patient-centred palliative care case-mix classification, based on individual patient and family needs, for adults with both cancer and non-cancer conditions in the last year of life.</w:t>
      </w:r>
    </w:p>
    <w:p w14:paraId="484159C0" w14:textId="77777777" w:rsidR="004D7349" w:rsidRDefault="004D7349" w:rsidP="00B522D7">
      <w:pPr>
        <w:pStyle w:val="Heading2"/>
      </w:pPr>
      <w:r w:rsidRPr="001870CE">
        <w:t>Aim</w:t>
      </w:r>
      <w:r>
        <w:t xml:space="preserve"> </w:t>
      </w:r>
    </w:p>
    <w:p w14:paraId="0E1CF352" w14:textId="77777777" w:rsidR="004D7349" w:rsidRPr="00DD18D4" w:rsidRDefault="004D7349" w:rsidP="004F0265">
      <w:r>
        <w:t>To</w:t>
      </w:r>
      <w:r w:rsidRPr="0034677B">
        <w:t xml:space="preserve"> develop a casemix classification for UK specialist palliative care, for use in hospital-based palliative care, inpatient hospices (palliative care units), and home-based palliative care.</w:t>
      </w:r>
    </w:p>
    <w:p w14:paraId="07AF38BB" w14:textId="77777777" w:rsidR="004D7349" w:rsidRPr="001870CE" w:rsidRDefault="004D7349" w:rsidP="00B522D7">
      <w:pPr>
        <w:pStyle w:val="Heading2"/>
      </w:pPr>
      <w:bookmarkStart w:id="48" w:name="_Ref62373001"/>
      <w:r w:rsidRPr="001870CE">
        <w:t>Methods</w:t>
      </w:r>
      <w:bookmarkEnd w:id="48"/>
    </w:p>
    <w:p w14:paraId="68200A4A" w14:textId="5A83B7B8" w:rsidR="004D7349" w:rsidRPr="0034677B" w:rsidRDefault="004D7349" w:rsidP="004F0265">
      <w:pPr>
        <w:rPr>
          <w:rFonts w:cstheme="minorHAnsi"/>
        </w:rPr>
      </w:pPr>
      <w:r w:rsidRPr="0034677B">
        <w:rPr>
          <w:rFonts w:cstheme="minorHAnsi"/>
          <w:b/>
          <w:bCs/>
        </w:rPr>
        <w:t>Design</w:t>
      </w:r>
      <w:r>
        <w:rPr>
          <w:rFonts w:cstheme="minorHAnsi"/>
        </w:rPr>
        <w:t>:</w:t>
      </w:r>
      <w:r w:rsidRPr="0034677B">
        <w:rPr>
          <w:rFonts w:cstheme="minorHAnsi"/>
        </w:rPr>
        <w:t xml:space="preserve"> A multi-centre prospective cohort study, following patients during episodes of specialist palliative care, reported according to the guidance for transparent reporting of a multivariable prediction model (TRIPOD) statement</w:t>
      </w:r>
      <w:r w:rsidR="006F394D">
        <w:rPr>
          <w:rFonts w:cstheme="minorHAnsi"/>
        </w:rPr>
        <w:t xml:space="preserve"> </w:t>
      </w:r>
      <w:r w:rsidR="006F394D">
        <w:rPr>
          <w:rFonts w:cstheme="minorHAnsi"/>
        </w:rPr>
        <w:fldChar w:fldCharType="begin">
          <w:fldData xml:space="preserve">PEVuZE5vdGU+PENpdGU+PEF1dGhvcj5Db2xsaW5zPC9BdXRob3I+PFllYXI+MjAxNTwvWWVhcj48
UmVjTnVtPjgxPC9SZWNOdW0+PERpc3BsYXlUZXh0PjxzdHlsZSBmYWNlPSJzdXBlcnNjcmlwdCI+
ODY8L3N0eWxlPjwvRGlzcGxheVRleHQ+PHJlY29yZD48cmVjLW51bWJlcj44MTwvcmVjLW51bWJl
cj48Zm9yZWlnbi1rZXlzPjxrZXkgYXBwPSJFTiIgZGItaWQ9IjVkMHR6ZXJ4ajB0ZWYyZXQ1Mjl2
Mnp2ZDU5eHQ5c3YwNWZ2ZiIgdGltZXN0YW1wPSIxNjUyNzk2MTAwIj44MTwva2V5PjwvZm9yZWln
bi1rZXlzPjxyZWYtdHlwZSBuYW1lPSJKb3VybmFsIEFydGljbGUiPjE3PC9yZWYtdHlwZT48Y29u
dHJpYnV0b3JzPjxhdXRob3JzPjxhdXRob3I+Q29sbGlucywgRy4gUy48L2F1dGhvcj48YXV0aG9y
PlJlaXRzbWEsIEouIEIuPC9hdXRob3I+PGF1dGhvcj5BbHRtYW4sIEQuIEcuPC9hdXRob3I+PGF1
dGhvcj5Nb29ucywgSy4gRy48L2F1dGhvcj48L2F1dGhvcnM+PC9jb250cmlidXRvcnM+PGF1dGgt
YWRkcmVzcz5DZW50cmUgZm9yIFN0YXRpc3RpY3MgaW4gTWVkaWNpbmUsIE51ZmZpZWxkIERlcGFy
dG1lbnQgb2YgT3J0aG9wYWVkaWNzLCBSaGV1bWF0b2xvZ3kgYW5kIE11c2N1bG9za2VsZXRhbCBT
Y2llbmNlcywgQm90bmFyIFJlc2VhcmNoIENlbnRyZSwgVW5pdmVyc2l0eSBvZiBPeGZvcmQsIE94
Zm9yZCBPWDMgN0xELCBVSyBnYXJ5LmNvbGxpbnNAY3NtLm94LmFjLnVrLiYjeEQ7SnVsaXVzIENl
bnRlciBmb3IgSGVhbHRoIFNjaWVuY2VzIGFuZCBQcmltYXJ5IENhcmUsIFVuaXZlcnNpdHkgTWVk
aWNhbCBDZW50ZXIgVXRyZWNodCwgUE8gQm94IDg1NTAwLCAzNTA4IEdBIFV0cmVjaHQsIE5ldGhl
cmxhbmRzLiYjeEQ7Q2VudHJlIGZvciBTdGF0aXN0aWNzIGluIE1lZGljaW5lLCBOdWZmaWVsZCBE
ZXBhcnRtZW50IG9mIE9ydGhvcGFlZGljcywgUmhldW1hdG9sb2d5IGFuZCBNdXNjdWxvc2tlbGV0
YWwgU2NpZW5jZXMsIEJvdG5hciBSZXNlYXJjaCBDZW50cmUsIFVuaXZlcnNpdHkgb2YgT3hmb3Jk
LCBPeGZvcmQgT1gzIDdMRCwgVUsuPC9hdXRoLWFkZHJlc3M+PHRpdGxlcz48dGl0bGU+VHJhbnNw
YXJlbnQgcmVwb3J0aW5nIG9mIGEgbXVsdGl2YXJpYWJsZSBwcmVkaWN0aW9uIG1vZGVsIGZvciBp
bmRpdmlkdWFsIHByb2dub3NpcyBvciBkaWFnbm9zaXMgKFRSSVBPRCk6IHRoZSBUUklQT0Qgc3Rh
dGVtZW50PC90aXRsZT48c2Vjb25kYXJ5LXRpdGxlPkJNSjwvc2Vjb25kYXJ5LXRpdGxlPjwvdGl0
bGVzPjxwZXJpb2RpY2FsPjxmdWxsLXRpdGxlPkJNSjwvZnVsbC10aXRsZT48L3BlcmlvZGljYWw+
PHBhZ2VzPmc3NTk0PC9wYWdlcz48dm9sdW1lPjM1MDwvdm9sdW1lPjxrZXl3b3Jkcz48a2V5d29y
ZD5BZHZpc29yeSBDb21taXR0ZWVzPC9rZXl3b3JkPjxrZXl3b3JkPkNoZWNrbGlzdDwva2V5d29y
ZD48a2V5d29yZD4qRGVjaXNpb24gU3VwcG9ydCBUZWNobmlxdWVzPC9rZXl3b3JkPjxrZXl3b3Jk
PkRlbGl2ZXJ5IG9mIEhlYWx0aCBDYXJlLypzdGFuZGFyZHM8L2tleXdvcmQ+PGtleXdvcmQ+R3Vp
ZGVsaW5lcyBhcyBUb3BpYzwva2V5d29yZD48a2V5d29yZD5IdW1hbnM8L2tleXdvcmQ+PGtleXdv
cmQ+TWVkaWNhbCBSZWNvcmRzLypzdGFuZGFyZHM8L2tleXdvcmQ+PGtleXdvcmQ+UGVyaW9kaWNh
bHMgYXMgVG9waWM8L2tleXdvcmQ+PGtleXdvcmQ+UHJvZ25vc2lzPC9rZXl3b3JkPjxrZXl3b3Jk
PlB1Ymxpc2hpbmc8L2tleXdvcmQ+PGtleXdvcmQ+UmVmZXJyYWwgYW5kIENvbnN1bHRhdGlvbjwv
a2V5d29yZD48L2tleXdvcmRzPjxkYXRlcz48eWVhcj4yMDE1PC95ZWFyPjxwdWItZGF0ZXM+PGRh
dGU+SmFuIDc8L2RhdGU+PC9wdWItZGF0ZXM+PC9kYXRlcz48aXNibj4xNzU2LTE4MzMgKEVsZWN0
cm9uaWMpJiN4RDswOTU5LTgxMzggKExpbmtpbmcpPC9pc2JuPjxhY2Nlc3Npb24tbnVtPjI1NTY5
MTIwPC9hY2Nlc3Npb24tbnVtPjx1cmxzPjxyZWxhdGVkLXVybHM+PHVybD5odHRwczovL3d3dy5u
Y2JpLm5sbS5uaWguZ292L3B1Ym1lZC8yNTU2OTEyMDwvdXJsPjwvcmVsYXRlZC11cmxzPjwvdXJs
cz48ZWxlY3Ryb25pYy1yZXNvdXJjZS1udW0+MTAuMTEzNi9ibWouZzc1OTQ8L2VsZWN0cm9uaWMt
cmVzb3VyY2UtbnVtPjwvcmVjb3JkPjwvQ2l0ZT48L0VuZE5vdGU+
</w:fldData>
        </w:fldChar>
      </w:r>
      <w:r w:rsidR="00B47B5A">
        <w:rPr>
          <w:rFonts w:cstheme="minorHAnsi"/>
        </w:rPr>
        <w:instrText xml:space="preserve"> ADDIN EN.CITE </w:instrText>
      </w:r>
      <w:r w:rsidR="00B47B5A">
        <w:rPr>
          <w:rFonts w:cstheme="minorHAnsi"/>
        </w:rPr>
        <w:fldChar w:fldCharType="begin">
          <w:fldData xml:space="preserve">PEVuZE5vdGU+PENpdGU+PEF1dGhvcj5Db2xsaW5zPC9BdXRob3I+PFllYXI+MjAxNTwvWWVhcj48
UmVjTnVtPjgxPC9SZWNOdW0+PERpc3BsYXlUZXh0PjxzdHlsZSBmYWNlPSJzdXBlcnNjcmlwdCI+
ODY8L3N0eWxlPjwvRGlzcGxheVRleHQ+PHJlY29yZD48cmVjLW51bWJlcj44MTwvcmVjLW51bWJl
cj48Zm9yZWlnbi1rZXlzPjxrZXkgYXBwPSJFTiIgZGItaWQ9IjVkMHR6ZXJ4ajB0ZWYyZXQ1Mjl2
Mnp2ZDU5eHQ5c3YwNWZ2ZiIgdGltZXN0YW1wPSIxNjUyNzk2MTAwIj44MTwva2V5PjwvZm9yZWln
bi1rZXlzPjxyZWYtdHlwZSBuYW1lPSJKb3VybmFsIEFydGljbGUiPjE3PC9yZWYtdHlwZT48Y29u
dHJpYnV0b3JzPjxhdXRob3JzPjxhdXRob3I+Q29sbGlucywgRy4gUy48L2F1dGhvcj48YXV0aG9y
PlJlaXRzbWEsIEouIEIuPC9hdXRob3I+PGF1dGhvcj5BbHRtYW4sIEQuIEcuPC9hdXRob3I+PGF1
dGhvcj5Nb29ucywgSy4gRy48L2F1dGhvcj48L2F1dGhvcnM+PC9jb250cmlidXRvcnM+PGF1dGgt
YWRkcmVzcz5DZW50cmUgZm9yIFN0YXRpc3RpY3MgaW4gTWVkaWNpbmUsIE51ZmZpZWxkIERlcGFy
dG1lbnQgb2YgT3J0aG9wYWVkaWNzLCBSaGV1bWF0b2xvZ3kgYW5kIE11c2N1bG9za2VsZXRhbCBT
Y2llbmNlcywgQm90bmFyIFJlc2VhcmNoIENlbnRyZSwgVW5pdmVyc2l0eSBvZiBPeGZvcmQsIE94
Zm9yZCBPWDMgN0xELCBVSyBnYXJ5LmNvbGxpbnNAY3NtLm94LmFjLnVrLiYjeEQ7SnVsaXVzIENl
bnRlciBmb3IgSGVhbHRoIFNjaWVuY2VzIGFuZCBQcmltYXJ5IENhcmUsIFVuaXZlcnNpdHkgTWVk
aWNhbCBDZW50ZXIgVXRyZWNodCwgUE8gQm94IDg1NTAwLCAzNTA4IEdBIFV0cmVjaHQsIE5ldGhl
cmxhbmRzLiYjeEQ7Q2VudHJlIGZvciBTdGF0aXN0aWNzIGluIE1lZGljaW5lLCBOdWZmaWVsZCBE
ZXBhcnRtZW50IG9mIE9ydGhvcGFlZGljcywgUmhldW1hdG9sb2d5IGFuZCBNdXNjdWxvc2tlbGV0
YWwgU2NpZW5jZXMsIEJvdG5hciBSZXNlYXJjaCBDZW50cmUsIFVuaXZlcnNpdHkgb2YgT3hmb3Jk
LCBPeGZvcmQgT1gzIDdMRCwgVUsuPC9hdXRoLWFkZHJlc3M+PHRpdGxlcz48dGl0bGU+VHJhbnNw
YXJlbnQgcmVwb3J0aW5nIG9mIGEgbXVsdGl2YXJpYWJsZSBwcmVkaWN0aW9uIG1vZGVsIGZvciBp
bmRpdmlkdWFsIHByb2dub3NpcyBvciBkaWFnbm9zaXMgKFRSSVBPRCk6IHRoZSBUUklQT0Qgc3Rh
dGVtZW50PC90aXRsZT48c2Vjb25kYXJ5LXRpdGxlPkJNSjwvc2Vjb25kYXJ5LXRpdGxlPjwvdGl0
bGVzPjxwZXJpb2RpY2FsPjxmdWxsLXRpdGxlPkJNSjwvZnVsbC10aXRsZT48L3BlcmlvZGljYWw+
PHBhZ2VzPmc3NTk0PC9wYWdlcz48dm9sdW1lPjM1MDwvdm9sdW1lPjxrZXl3b3Jkcz48a2V5d29y
ZD5BZHZpc29yeSBDb21taXR0ZWVzPC9rZXl3b3JkPjxrZXl3b3JkPkNoZWNrbGlzdDwva2V5d29y
ZD48a2V5d29yZD4qRGVjaXNpb24gU3VwcG9ydCBUZWNobmlxdWVzPC9rZXl3b3JkPjxrZXl3b3Jk
PkRlbGl2ZXJ5IG9mIEhlYWx0aCBDYXJlLypzdGFuZGFyZHM8L2tleXdvcmQ+PGtleXdvcmQ+R3Vp
ZGVsaW5lcyBhcyBUb3BpYzwva2V5d29yZD48a2V5d29yZD5IdW1hbnM8L2tleXdvcmQ+PGtleXdv
cmQ+TWVkaWNhbCBSZWNvcmRzLypzdGFuZGFyZHM8L2tleXdvcmQ+PGtleXdvcmQ+UGVyaW9kaWNh
bHMgYXMgVG9waWM8L2tleXdvcmQ+PGtleXdvcmQ+UHJvZ25vc2lzPC9rZXl3b3JkPjxrZXl3b3Jk
PlB1Ymxpc2hpbmc8L2tleXdvcmQ+PGtleXdvcmQ+UmVmZXJyYWwgYW5kIENvbnN1bHRhdGlvbjwv
a2V5d29yZD48L2tleXdvcmRzPjxkYXRlcz48eWVhcj4yMDE1PC95ZWFyPjxwdWItZGF0ZXM+PGRh
dGU+SmFuIDc8L2RhdGU+PC9wdWItZGF0ZXM+PC9kYXRlcz48aXNibj4xNzU2LTE4MzMgKEVsZWN0
cm9uaWMpJiN4RDswOTU5LTgxMzggKExpbmtpbmcpPC9pc2JuPjxhY2Nlc3Npb24tbnVtPjI1NTY5
MTIwPC9hY2Nlc3Npb24tbnVtPjx1cmxzPjxyZWxhdGVkLXVybHM+PHVybD5odHRwczovL3d3dy5u
Y2JpLm5sbS5uaWguZ292L3B1Ym1lZC8yNTU2OTEyMDwvdXJsPjwvcmVsYXRlZC11cmxzPjwvdXJs
cz48ZWxlY3Ryb25pYy1yZXNvdXJjZS1udW0+MTAuMTEzNi9ibWouZzc1OTQ8L2VsZWN0cm9uaWMt
cmVzb3VyY2UtbnVtPjwvcmVjb3JkPjwvQ2l0ZT48L0VuZE5vdGU+
</w:fldData>
        </w:fldChar>
      </w:r>
      <w:r w:rsidR="00B47B5A">
        <w:rPr>
          <w:rFonts w:cstheme="minorHAnsi"/>
        </w:rPr>
        <w:instrText xml:space="preserve"> ADDIN EN.CITE.DATA </w:instrText>
      </w:r>
      <w:r w:rsidR="00B47B5A">
        <w:rPr>
          <w:rFonts w:cstheme="minorHAnsi"/>
        </w:rPr>
      </w:r>
      <w:r w:rsidR="00B47B5A">
        <w:rPr>
          <w:rFonts w:cstheme="minorHAnsi"/>
        </w:rPr>
        <w:fldChar w:fldCharType="end"/>
      </w:r>
      <w:r w:rsidR="006F394D">
        <w:rPr>
          <w:rFonts w:cstheme="minorHAnsi"/>
        </w:rPr>
      </w:r>
      <w:r w:rsidR="006F394D">
        <w:rPr>
          <w:rFonts w:cstheme="minorHAnsi"/>
        </w:rPr>
        <w:fldChar w:fldCharType="separate"/>
      </w:r>
      <w:r w:rsidR="00B47B5A" w:rsidRPr="00B47B5A">
        <w:rPr>
          <w:rFonts w:cstheme="minorHAnsi"/>
          <w:noProof/>
          <w:vertAlign w:val="superscript"/>
        </w:rPr>
        <w:t>86</w:t>
      </w:r>
      <w:r w:rsidR="006F394D">
        <w:rPr>
          <w:rFonts w:cstheme="minorHAnsi"/>
        </w:rPr>
        <w:fldChar w:fldCharType="end"/>
      </w:r>
      <w:r w:rsidRPr="0034677B">
        <w:rPr>
          <w:rFonts w:cstheme="minorHAnsi"/>
        </w:rPr>
        <w:t xml:space="preserve"> .</w:t>
      </w:r>
    </w:p>
    <w:p w14:paraId="3037A71B" w14:textId="5ECFA6B3" w:rsidR="004D7349" w:rsidRPr="0034677B" w:rsidRDefault="004D7349" w:rsidP="004F0265">
      <w:pPr>
        <w:rPr>
          <w:rFonts w:cstheme="minorHAnsi"/>
        </w:rPr>
      </w:pPr>
      <w:r w:rsidRPr="0034677B">
        <w:rPr>
          <w:rFonts w:cstheme="minorHAnsi"/>
          <w:b/>
          <w:bCs/>
        </w:rPr>
        <w:t>Definitions</w:t>
      </w:r>
      <w:r>
        <w:rPr>
          <w:rFonts w:cstheme="minorHAnsi"/>
          <w:b/>
          <w:bCs/>
        </w:rPr>
        <w:t>:</w:t>
      </w:r>
      <w:r w:rsidRPr="0034677B">
        <w:rPr>
          <w:rFonts w:cstheme="minorHAnsi"/>
        </w:rPr>
        <w:t xml:space="preserve"> We defined an ‘episode of care’ as a “period of contact between a patient and palliative care service provider or team of providers that occurs in one setting” </w:t>
      </w:r>
      <w:r w:rsidR="006F394D">
        <w:rPr>
          <w:rFonts w:cstheme="minorHAnsi"/>
        </w:rPr>
        <w:fldChar w:fldCharType="begin"/>
      </w:r>
      <w:r w:rsidR="00B47B5A">
        <w:rPr>
          <w:rFonts w:cstheme="minorHAnsi"/>
        </w:rPr>
        <w:instrText xml:space="preserve"> ADDIN EN.CITE &lt;EndNote&gt;&lt;Cite&gt;&lt;Author&gt;NHS England&lt;/Author&gt;&lt;Year&gt;2015&lt;/Year&gt;&lt;RecNum&gt;82&lt;/RecNum&gt;&lt;DisplayText&gt;&lt;style face="superscript"&gt;87&lt;/style&gt;&lt;/DisplayText&gt;&lt;record&gt;&lt;rec-number&gt;82&lt;/rec-number&gt;&lt;foreign-keys&gt;&lt;key app="EN" db-id="5d0tzerxj0tef2et529v2zvd59xt9sv05fvf" timestamp="1652796101"&gt;82&lt;/key&gt;&lt;/foreign-keys&gt;&lt;ref-type name="Report"&gt;27&lt;/ref-type&gt;&lt;contributors&gt;&lt;authors&gt;&lt;author&gt;NHS England, &lt;/author&gt;&lt;author&gt;Finance/Strategic Finance/Pricing Team, The&lt;/author&gt;&lt;/authors&gt;&lt;/contributors&gt;&lt;titles&gt;&lt;title&gt;Developing a new approach to palliative care funding&lt;/title&gt;&lt;/titles&gt;&lt;dates&gt;&lt;year&gt;2015&lt;/year&gt;&lt;/dates&gt;&lt;pub-location&gt;Leeds, UK&lt;/pub-location&gt;&lt;publisher&gt;NHS England&lt;/publisher&gt;&lt;urls&gt;&lt;related-urls&gt;&lt;url&gt;https://www.england.nhs.uk/wp-content/uploads/2015/03/dev-new-apprch-pallitv-care-fund.pdf&lt;/url&gt;&lt;/related-urls&gt;&lt;/urls&gt;&lt;/record&gt;&lt;/Cite&gt;&lt;/EndNote&gt;</w:instrText>
      </w:r>
      <w:r w:rsidR="006F394D">
        <w:rPr>
          <w:rFonts w:cstheme="minorHAnsi"/>
        </w:rPr>
        <w:fldChar w:fldCharType="separate"/>
      </w:r>
      <w:r w:rsidR="00B47B5A" w:rsidRPr="00B47B5A">
        <w:rPr>
          <w:rFonts w:cstheme="minorHAnsi"/>
          <w:noProof/>
          <w:vertAlign w:val="superscript"/>
        </w:rPr>
        <w:t>87</w:t>
      </w:r>
      <w:r w:rsidR="006F394D">
        <w:rPr>
          <w:rFonts w:cstheme="minorHAnsi"/>
        </w:rPr>
        <w:fldChar w:fldCharType="end"/>
      </w:r>
      <w:r w:rsidRPr="0034677B">
        <w:rPr>
          <w:rFonts w:cstheme="minorHAnsi"/>
        </w:rPr>
        <w:t>. New referral into palliative care or change of setting (</w:t>
      </w:r>
      <w:proofErr w:type="gramStart"/>
      <w:r w:rsidRPr="0034677B">
        <w:rPr>
          <w:rFonts w:cstheme="minorHAnsi"/>
        </w:rPr>
        <w:t>e.g.</w:t>
      </w:r>
      <w:proofErr w:type="gramEnd"/>
      <w:r w:rsidRPr="0034677B">
        <w:rPr>
          <w:rFonts w:cstheme="minorHAnsi"/>
        </w:rPr>
        <w:t xml:space="preserve"> re-location into an inpatient setting from home/care home, or vice versa) signalled the start of an episode of palliative care. Discharge from palliative care, change of setting, or death, signalled the end of an episode of care</w:t>
      </w:r>
      <w:r>
        <w:rPr>
          <w:rFonts w:cstheme="minorHAnsi"/>
        </w:rPr>
        <w:t xml:space="preserve">. </w:t>
      </w:r>
      <w:r w:rsidRPr="0034677B">
        <w:rPr>
          <w:rFonts w:cstheme="minorHAnsi"/>
        </w:rPr>
        <w:t xml:space="preserve">We defined the ‘setting of care’ as one of three types: hospital advisory (hospital-based specialist palliative care teams providing an advisory or consult service), inpatient hospice (where patients are admitted to a hospice or specialist palliative care unit for an overnight stay of one or more days), or community-based specialist palliative care (when the patient receives care in their usual place of residence; either home or care home). </w:t>
      </w:r>
    </w:p>
    <w:p w14:paraId="621271B3" w14:textId="77777777" w:rsidR="004D7349" w:rsidRPr="0034677B" w:rsidRDefault="004D7349" w:rsidP="004F0265">
      <w:pPr>
        <w:rPr>
          <w:rFonts w:cstheme="minorHAnsi"/>
        </w:rPr>
      </w:pPr>
      <w:r w:rsidRPr="0034677B">
        <w:rPr>
          <w:rFonts w:cstheme="minorHAnsi"/>
          <w:b/>
          <w:bCs/>
        </w:rPr>
        <w:t>Population and settings</w:t>
      </w:r>
      <w:r w:rsidRPr="0034677B">
        <w:rPr>
          <w:rFonts w:cstheme="minorHAnsi"/>
        </w:rPr>
        <w:t xml:space="preserve"> Patients were recruited from 14 organisations providing specialist palliative care services in England: i) four hospital advisory services, ii) five inpatient hospice services, and iii) seven community-based services (some organisations provided more than one setting of care). Sites were selected to ensure our study sample was representative of UK palliative care patients and services in terms of: participant ages, ethnic backgrounds, service </w:t>
      </w:r>
      <w:r w:rsidRPr="0034677B">
        <w:rPr>
          <w:rFonts w:cstheme="minorHAnsi"/>
        </w:rPr>
        <w:lastRenderedPageBreak/>
        <w:t xml:space="preserve">size, cancer/non-cancer proportion, and urban-rural situation. We included more community-based services in recognition of the greater diversity of </w:t>
      </w:r>
      <w:r>
        <w:rPr>
          <w:rFonts w:cstheme="minorHAnsi"/>
        </w:rPr>
        <w:t>these</w:t>
      </w:r>
      <w:r w:rsidRPr="0034677B">
        <w:rPr>
          <w:rFonts w:cstheme="minorHAnsi"/>
        </w:rPr>
        <w:t xml:space="preserve"> services.</w:t>
      </w:r>
    </w:p>
    <w:p w14:paraId="78A0D763" w14:textId="77777777" w:rsidR="004D7349" w:rsidRPr="0034677B" w:rsidRDefault="004D7349" w:rsidP="004F0265">
      <w:pPr>
        <w:rPr>
          <w:rFonts w:cstheme="minorHAnsi"/>
        </w:rPr>
      </w:pPr>
      <w:r w:rsidRPr="0034677B">
        <w:rPr>
          <w:rFonts w:cstheme="minorHAnsi"/>
          <w:b/>
          <w:bCs/>
        </w:rPr>
        <w:t>Inclusion/exclusion criteria</w:t>
      </w:r>
      <w:r>
        <w:rPr>
          <w:rFonts w:cstheme="minorHAnsi"/>
        </w:rPr>
        <w:t>:</w:t>
      </w:r>
      <w:r w:rsidRPr="0034677B">
        <w:rPr>
          <w:rFonts w:cstheme="minorHAnsi"/>
        </w:rPr>
        <w:t xml:space="preserve"> We included consecutive adult patients (≥18 years) receiving specialist palliative care at all participating sites. Exclusion criteria: &lt;18 years, declined participation, and/or previously expressed wish not to participate in research.</w:t>
      </w:r>
    </w:p>
    <w:p w14:paraId="4D73D85E" w14:textId="77777777" w:rsidR="004D7349" w:rsidRPr="0034677B" w:rsidRDefault="004D7349" w:rsidP="004F0265">
      <w:pPr>
        <w:rPr>
          <w:rFonts w:cstheme="minorHAnsi"/>
        </w:rPr>
      </w:pPr>
      <w:r w:rsidRPr="0034677B">
        <w:rPr>
          <w:rFonts w:cstheme="minorHAnsi"/>
          <w:b/>
          <w:bCs/>
        </w:rPr>
        <w:t>Data collection and primary outcome:</w:t>
      </w:r>
      <w:r w:rsidRPr="0034677B">
        <w:rPr>
          <w:rFonts w:cstheme="minorHAnsi"/>
        </w:rPr>
        <w:t xml:space="preserve"> Data was collected from clinicians between July 2015-Oct 201</w:t>
      </w:r>
      <w:r>
        <w:rPr>
          <w:rFonts w:cstheme="minorHAnsi"/>
        </w:rPr>
        <w:t>6</w:t>
      </w:r>
      <w:r w:rsidRPr="0034677B">
        <w:rPr>
          <w:rFonts w:cstheme="minorHAnsi"/>
        </w:rPr>
        <w:t>, with completion of follow-up at end January 2017; no data was collected directly from patients. Collected data included: demographic and clinical variables, episode start and end dates, potential casemix variables, and data on patient-level and other costs in providing specialist palliative care. All participants received the usual specialist palliative care at that site; multi-disciplinary team, with specialist training, delivering holistic care focused on physical and psychological symptom management, social/family support, planning ahead around priorities and preferences, and care into the dying Phase including post-death care of family, where relevant.</w:t>
      </w:r>
    </w:p>
    <w:p w14:paraId="70405B19" w14:textId="6DA988EB" w:rsidR="004D7349" w:rsidRDefault="004D7349" w:rsidP="004F0265">
      <w:pPr>
        <w:rPr>
          <w:rFonts w:cstheme="minorHAnsi"/>
        </w:rPr>
      </w:pPr>
      <w:r w:rsidRPr="0034677B">
        <w:rPr>
          <w:rFonts w:cstheme="minorHAnsi"/>
        </w:rPr>
        <w:t xml:space="preserve">Potential casemix variables were selected based on i) being patient-level attributes, and ii) existing evidence of association with casemix/complexity </w:t>
      </w:r>
      <w:r w:rsidR="006F394D">
        <w:rPr>
          <w:rFonts w:cstheme="minorHAnsi"/>
        </w:rPr>
        <w:fldChar w:fldCharType="begin"/>
      </w:r>
      <w:r w:rsidR="00B47B5A">
        <w:rPr>
          <w:rFonts w:cstheme="minorHAnsi"/>
        </w:rPr>
        <w:instrText xml:space="preserve"> ADDIN EN.CITE &lt;EndNote&gt;&lt;Cite&gt;&lt;Author&gt;Eagar&lt;/Author&gt;&lt;Year&gt;1999&lt;/Year&gt;&lt;RecNum&gt;83&lt;/RecNum&gt;&lt;DisplayText&gt;&lt;style face="superscript"&gt;88&lt;/style&gt;&lt;/DisplayText&gt;&lt;record&gt;&lt;rec-number&gt;83&lt;/rec-number&gt;&lt;foreign-keys&gt;&lt;key app="EN" db-id="5d0tzerxj0tef2et529v2zvd59xt9sv05fvf" timestamp="1652796101"&gt;83&lt;/key&gt;&lt;/foreign-keys&gt;&lt;ref-type name="Journal Article"&gt;17&lt;/ref-type&gt;&lt;contributors&gt;&lt;authors&gt;&lt;author&gt;Eagar, K.&lt;/author&gt;&lt;/authors&gt;&lt;/contributors&gt;&lt;auth-address&gt;Centre for Health Service Development, University of Wollongong.&lt;/auth-address&gt;&lt;titles&gt;&lt;title&gt;The Australian National Sub-Acute and Non-Acute Patient casemix classification&lt;/title&gt;&lt;secondary-title&gt;Aust Health Rev&lt;/secondary-title&gt;&lt;/titles&gt;&lt;periodical&gt;&lt;full-title&gt;Aust Health Rev&lt;/full-title&gt;&lt;/periodical&gt;&lt;pages&gt;180-96&lt;/pages&gt;&lt;volume&gt;22&lt;/volume&gt;&lt;number&gt;3&lt;/number&gt;&lt;edition&gt;2000/02/08&lt;/edition&gt;&lt;keywords&gt;&lt;keyword&gt;Ambulatory Care/classification/economics&lt;/keyword&gt;&lt;keyword&gt;Australia&lt;/keyword&gt;&lt;keyword&gt;Diagnosis-Related Groups/*classification/economics&lt;/keyword&gt;&lt;keyword&gt;*Episode of Care&lt;/keyword&gt;&lt;keyword&gt;Health Care Costs&lt;/keyword&gt;&lt;keyword&gt;Health Services Research&lt;/keyword&gt;&lt;keyword&gt;Hospital Units/economics/*statistics &amp;amp; numerical data&lt;/keyword&gt;&lt;keyword&gt;Humans&lt;/keyword&gt;&lt;keyword&gt;Inpatients/classification&lt;/keyword&gt;&lt;keyword&gt;New Zealand&lt;/keyword&gt;&lt;keyword&gt;Outpatients/classification&lt;/keyword&gt;&lt;keyword&gt;Reimbursement Mechanisms&lt;/keyword&gt;&lt;keyword&gt;Subacute Care/*classification/economics&lt;/keyword&gt;&lt;/keywords&gt;&lt;dates&gt;&lt;year&gt;1999&lt;/year&gt;&lt;/dates&gt;&lt;isbn&gt;0156-5788 (Print)&amp;#xD;0156-5788 (Linking)&lt;/isbn&gt;&lt;accession-num&gt;10662228&lt;/accession-num&gt;&lt;urls&gt;&lt;related-urls&gt;&lt;url&gt;https://www.ncbi.nlm.nih.gov/pubmed/10662228&lt;/url&gt;&lt;/related-urls&gt;&lt;/urls&gt;&lt;/record&gt;&lt;/Cite&gt;&lt;/EndNote&gt;</w:instrText>
      </w:r>
      <w:r w:rsidR="006F394D">
        <w:rPr>
          <w:rFonts w:cstheme="minorHAnsi"/>
        </w:rPr>
        <w:fldChar w:fldCharType="separate"/>
      </w:r>
      <w:r w:rsidR="00B47B5A" w:rsidRPr="00B47B5A">
        <w:rPr>
          <w:rFonts w:cstheme="minorHAnsi"/>
          <w:noProof/>
          <w:vertAlign w:val="superscript"/>
        </w:rPr>
        <w:t>88</w:t>
      </w:r>
      <w:r w:rsidR="006F394D">
        <w:rPr>
          <w:rFonts w:cstheme="minorHAnsi"/>
        </w:rPr>
        <w:fldChar w:fldCharType="end"/>
      </w:r>
      <w:r w:rsidRPr="0034677B">
        <w:rPr>
          <w:rFonts w:cstheme="minorHAnsi"/>
        </w:rPr>
        <w:t xml:space="preserve">. The key casemix variables included were: age, sex, ethnicity, living circumstances, need for interpreter, primary diagnosis, palliative Phase of Illness, functional status, dependency, and symptoms/problem severity. </w:t>
      </w:r>
    </w:p>
    <w:p w14:paraId="6FF3BCD3" w14:textId="0F01F255" w:rsidR="004D7349" w:rsidRPr="0034677B" w:rsidRDefault="004D7349" w:rsidP="004F0265">
      <w:pPr>
        <w:rPr>
          <w:rFonts w:cstheme="minorHAnsi"/>
        </w:rPr>
      </w:pPr>
      <w:r>
        <w:rPr>
          <w:rFonts w:cstheme="minorHAnsi"/>
        </w:rPr>
        <w:t xml:space="preserve">Details of the measures used are in </w:t>
      </w:r>
      <w:r>
        <w:rPr>
          <w:rFonts w:cstheme="minorHAnsi"/>
        </w:rPr>
        <w:fldChar w:fldCharType="begin"/>
      </w:r>
      <w:r>
        <w:rPr>
          <w:rFonts w:cstheme="minorHAnsi"/>
        </w:rPr>
        <w:instrText xml:space="preserve"> REF _Ref50913212 \h </w:instrText>
      </w:r>
      <w:r>
        <w:rPr>
          <w:rFonts w:cstheme="minorHAnsi"/>
        </w:rPr>
      </w:r>
      <w:r>
        <w:rPr>
          <w:rFonts w:cstheme="minorHAnsi"/>
        </w:rPr>
        <w:fldChar w:fldCharType="separate"/>
      </w:r>
      <w:r w:rsidR="0017392A">
        <w:t>Appendix 1</w:t>
      </w:r>
      <w:r w:rsidR="0017392A" w:rsidRPr="007160CA">
        <w:t xml:space="preserve">: </w:t>
      </w:r>
      <w:r w:rsidR="0017392A">
        <w:t>Measures</w:t>
      </w:r>
      <w:r>
        <w:rPr>
          <w:rFonts w:cstheme="minorHAnsi"/>
        </w:rPr>
        <w:fldChar w:fldCharType="end"/>
      </w:r>
      <w:r>
        <w:rPr>
          <w:rFonts w:cstheme="minorHAnsi"/>
        </w:rPr>
        <w:t xml:space="preserve"> (see page </w:t>
      </w:r>
      <w:r>
        <w:rPr>
          <w:rFonts w:cstheme="minorHAnsi"/>
        </w:rPr>
        <w:fldChar w:fldCharType="begin"/>
      </w:r>
      <w:r>
        <w:rPr>
          <w:rFonts w:cstheme="minorHAnsi"/>
        </w:rPr>
        <w:instrText xml:space="preserve"> PAGEREF _Ref50913216 \h </w:instrText>
      </w:r>
      <w:r>
        <w:rPr>
          <w:rFonts w:cstheme="minorHAnsi"/>
        </w:rPr>
      </w:r>
      <w:r>
        <w:rPr>
          <w:rFonts w:cstheme="minorHAnsi"/>
        </w:rPr>
        <w:fldChar w:fldCharType="separate"/>
      </w:r>
      <w:r w:rsidR="0017392A">
        <w:rPr>
          <w:rFonts w:cstheme="minorHAnsi"/>
          <w:noProof/>
        </w:rPr>
        <w:t>104</w:t>
      </w:r>
      <w:r>
        <w:rPr>
          <w:rFonts w:cstheme="minorHAnsi"/>
        </w:rPr>
        <w:fldChar w:fldCharType="end"/>
      </w:r>
      <w:r>
        <w:rPr>
          <w:rFonts w:cstheme="minorHAnsi"/>
        </w:rPr>
        <w:t>).</w:t>
      </w:r>
    </w:p>
    <w:p w14:paraId="749FD679" w14:textId="77777777" w:rsidR="004D7349" w:rsidRPr="0034677B" w:rsidRDefault="004D7349" w:rsidP="004F0265">
      <w:pPr>
        <w:rPr>
          <w:rFonts w:cstheme="minorHAnsi"/>
        </w:rPr>
      </w:pPr>
      <w:r w:rsidRPr="0034677B">
        <w:rPr>
          <w:rFonts w:cstheme="minorHAnsi"/>
        </w:rPr>
        <w:t xml:space="preserve">Our primary outcome was the cost of specialist palliative care per </w:t>
      </w:r>
      <w:r>
        <w:rPr>
          <w:rFonts w:cstheme="minorHAnsi"/>
        </w:rPr>
        <w:t>day</w:t>
      </w:r>
      <w:r w:rsidRPr="0034677B">
        <w:rPr>
          <w:rFonts w:cstheme="minorHAnsi"/>
        </w:rPr>
        <w:t>. We adopted a (palliative) provider perspective for costs. The costs of acute hospital care, primary care, generic end-of-life care (</w:t>
      </w:r>
      <w:proofErr w:type="gramStart"/>
      <w:r w:rsidRPr="0034677B">
        <w:rPr>
          <w:rFonts w:cstheme="minorHAnsi"/>
        </w:rPr>
        <w:t>i.e.</w:t>
      </w:r>
      <w:proofErr w:type="gramEnd"/>
      <w:r w:rsidRPr="0034677B">
        <w:rPr>
          <w:rFonts w:cstheme="minorHAnsi"/>
        </w:rPr>
        <w:t xml:space="preserve"> provided by non-specialist teams), and informal care costs were excluded, not because these are unimportant, but because we sought casemix criteria relevant to specialist palliative care. A broader perspective on costs is planned for future work.</w:t>
      </w:r>
    </w:p>
    <w:p w14:paraId="32F3C87C" w14:textId="77777777" w:rsidR="004D7349" w:rsidRPr="0034677B" w:rsidRDefault="004D7349" w:rsidP="004F0265">
      <w:pPr>
        <w:rPr>
          <w:rFonts w:cstheme="minorHAnsi"/>
        </w:rPr>
      </w:pPr>
      <w:r w:rsidRPr="0034677B">
        <w:rPr>
          <w:rFonts w:cstheme="minorHAnsi"/>
        </w:rPr>
        <w:t>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participants at patient-level using the staff activity matrix.</w:t>
      </w:r>
    </w:p>
    <w:p w14:paraId="4D5EFF82" w14:textId="07CE26E8" w:rsidR="004D7349" w:rsidRPr="0034677B" w:rsidRDefault="004D7349" w:rsidP="004F0265">
      <w:pPr>
        <w:rPr>
          <w:rFonts w:cstheme="minorHAnsi"/>
        </w:rPr>
      </w:pPr>
      <w:r w:rsidRPr="0034677B">
        <w:rPr>
          <w:rFonts w:cstheme="minorHAnsi"/>
        </w:rPr>
        <w:lastRenderedPageBreak/>
        <w:t xml:space="preserve">We collected data from participating sites on the costs of delivering their services, plus patient-level resource use data from the staff activity matrix (see </w:t>
      </w:r>
      <w:r w:rsidRPr="0034677B">
        <w:rPr>
          <w:rFonts w:cstheme="minorHAnsi"/>
          <w:b/>
          <w:bCs/>
        </w:rPr>
        <w:fldChar w:fldCharType="begin"/>
      </w:r>
      <w:r w:rsidRPr="0034677B">
        <w:rPr>
          <w:rFonts w:cstheme="minorHAnsi"/>
          <w:b/>
          <w:bCs/>
        </w:rPr>
        <w:instrText xml:space="preserve"> REF _Ref96577  \* MERGEFORMAT </w:instrText>
      </w:r>
      <w:r w:rsidRPr="0034677B">
        <w:rPr>
          <w:rFonts w:cstheme="minorHAnsi"/>
          <w:b/>
          <w:bCs/>
        </w:rPr>
        <w:fldChar w:fldCharType="separate"/>
      </w:r>
      <w:r w:rsidR="0017392A" w:rsidRPr="006F394D">
        <w:rPr>
          <w:rFonts w:cstheme="minorHAnsi"/>
          <w:b/>
          <w:bCs/>
        </w:rPr>
        <w:t>Table 15</w:t>
      </w:r>
      <w:r w:rsidRPr="0034677B">
        <w:rPr>
          <w:rFonts w:cstheme="minorHAnsi"/>
          <w:b/>
          <w:bCs/>
        </w:rPr>
        <w:fldChar w:fldCharType="end"/>
      </w:r>
      <w:r w:rsidRPr="0034677B">
        <w:rPr>
          <w:rFonts w:cstheme="minorHAnsi"/>
        </w:rPr>
        <w:t xml:space="preserve">), to derive actual patient-level costs, according to a standard costing methodology based on current NHS costing principles </w:t>
      </w:r>
      <w:r w:rsidR="006F394D">
        <w:rPr>
          <w:rFonts w:cstheme="minorHAnsi"/>
        </w:rPr>
        <w:fldChar w:fldCharType="begin"/>
      </w:r>
      <w:r w:rsidR="00B47B5A">
        <w:rPr>
          <w:rFonts w:cstheme="minorHAnsi"/>
        </w:rPr>
        <w:instrText xml:space="preserve"> ADDIN EN.CITE &lt;EndNote&gt;&lt;Cite&gt;&lt;Author&gt;Monitor&lt;/Author&gt;&lt;Year&gt;2016&lt;/Year&gt;&lt;RecNum&gt;84&lt;/RecNum&gt;&lt;DisplayText&gt;&lt;style face="superscript"&gt;89&lt;/style&gt;&lt;/DisplayText&gt;&lt;record&gt;&lt;rec-number&gt;84&lt;/rec-number&gt;&lt;foreign-keys&gt;&lt;key app="EN" db-id="5d0tzerxj0tef2et529v2zvd59xt9sv05fvf" timestamp="1652796102"&gt;84&lt;/key&gt;&lt;/foreign-keys&gt;&lt;ref-type name="Report"&gt;27&lt;/ref-type&gt;&lt;contributors&gt;&lt;authors&gt;&lt;author&gt;Monitor, NHS&lt;/author&gt;&lt;/authors&gt;&lt;/contributors&gt;&lt;titles&gt;&lt;title&gt;Approved Costing Guidance&lt;/title&gt;&lt;/titles&gt;&lt;dates&gt;&lt;year&gt;2016&lt;/year&gt;&lt;/dates&gt;&lt;publisher&gt;Monitor for the NHS, London, UK&lt;/publisher&gt;&lt;urls&gt;&lt;/urls&gt;&lt;/record&gt;&lt;/Cite&gt;&lt;/EndNote&gt;</w:instrText>
      </w:r>
      <w:r w:rsidR="006F394D">
        <w:rPr>
          <w:rFonts w:cstheme="minorHAnsi"/>
        </w:rPr>
        <w:fldChar w:fldCharType="separate"/>
      </w:r>
      <w:r w:rsidR="00B47B5A" w:rsidRPr="00B47B5A">
        <w:rPr>
          <w:rFonts w:cstheme="minorHAnsi"/>
          <w:noProof/>
          <w:vertAlign w:val="superscript"/>
        </w:rPr>
        <w:t>89</w:t>
      </w:r>
      <w:r w:rsidR="006F394D">
        <w:rPr>
          <w:rFonts w:cstheme="minorHAnsi"/>
        </w:rPr>
        <w:fldChar w:fldCharType="end"/>
      </w:r>
      <w:r w:rsidRPr="0034677B">
        <w:rPr>
          <w:rFonts w:cstheme="minorHAnsi"/>
        </w:rPr>
        <w:t xml:space="preserve">. Note that costs captured for the hospital advisory and community-based settings represented the additional or ‘top up’ costs for adding in palliative care support into the hospital or community setting (and thus are reasonably compared). In contrast, the costs for inpatient hospices represented all the costs of inpatient care (and so are more reasonably compared with the costs of acute hospital admission). The full costing methodology </w:t>
      </w:r>
      <w:r w:rsidR="00A90D69">
        <w:rPr>
          <w:rFonts w:cstheme="minorHAnsi"/>
        </w:rPr>
        <w:t xml:space="preserve">(how costs were collected, classified and compiled) </w:t>
      </w:r>
      <w:r w:rsidRPr="0034677B">
        <w:rPr>
          <w:rFonts w:cstheme="minorHAnsi"/>
        </w:rPr>
        <w:t>is available from the corresponding author on request.</w:t>
      </w:r>
    </w:p>
    <w:p w14:paraId="507CFC7C" w14:textId="03B84DD1" w:rsidR="004D7349" w:rsidRPr="0034677B" w:rsidRDefault="004D7349" w:rsidP="004F0265">
      <w:pPr>
        <w:rPr>
          <w:rFonts w:cstheme="minorHAnsi"/>
        </w:rPr>
      </w:pPr>
      <w:r w:rsidRPr="0034677B">
        <w:rPr>
          <w:rFonts w:cstheme="minorHAnsi"/>
          <w:b/>
          <w:bCs/>
        </w:rPr>
        <w:t>Sample size</w:t>
      </w:r>
      <w:r>
        <w:rPr>
          <w:rFonts w:cstheme="minorHAnsi"/>
        </w:rPr>
        <w:t xml:space="preserve">: </w:t>
      </w:r>
      <w:r w:rsidRPr="0034677B">
        <w:rPr>
          <w:rFonts w:cstheme="minorHAnsi"/>
        </w:rPr>
        <w:t xml:space="preserve">Based on standard recommendations for fitting multivariate models, a minimum of 50+8m cases for testing multiple correlation (where m is the number of predictors) are required, to test the null hypothesis that the population multiple correlation equals zero with a power of 80%, alpha=5% and a medium effect size for the regression analysis (R2=0.13) </w:t>
      </w:r>
      <w:r w:rsidR="00B717E6">
        <w:rPr>
          <w:rFonts w:cstheme="minorHAnsi"/>
        </w:rPr>
        <w:fldChar w:fldCharType="begin"/>
      </w:r>
      <w:r w:rsidR="00B47B5A">
        <w:rPr>
          <w:rFonts w:cstheme="minorHAnsi"/>
        </w:rPr>
        <w:instrText xml:space="preserve"> ADDIN EN.CITE &lt;EndNote&gt;&lt;Cite&gt;&lt;Author&gt;Green&lt;/Author&gt;&lt;Year&gt;1991&lt;/Year&gt;&lt;RecNum&gt;85&lt;/RecNum&gt;&lt;DisplayText&gt;&lt;style face="superscript"&gt;90, 91&lt;/style&gt;&lt;/DisplayText&gt;&lt;record&gt;&lt;rec-number&gt;85&lt;/rec-number&gt;&lt;foreign-keys&gt;&lt;key app="EN" db-id="5d0tzerxj0tef2et529v2zvd59xt9sv05fvf" timestamp="1652796102"&gt;85&lt;/key&gt;&lt;/foreign-keys&gt;&lt;ref-type name="Journal Article"&gt;17&lt;/ref-type&gt;&lt;contributors&gt;&lt;authors&gt;&lt;author&gt;Green, S. B.&lt;/author&gt;&lt;/authors&gt;&lt;/contributors&gt;&lt;titles&gt;&lt;title&gt;How many subjects does it take to do a regression analysis? &lt;/title&gt;&lt;secondary-title&gt;Multivariate Behavioral Research&lt;/secondary-title&gt;&lt;/titles&gt;&lt;periodical&gt;&lt;full-title&gt;Multivariate Behavioral Research&lt;/full-title&gt;&lt;/periodical&gt;&lt;pages&gt;499-510&lt;/pages&gt;&lt;volume&gt;26&lt;/volume&gt;&lt;dates&gt;&lt;year&gt;1991&lt;/year&gt;&lt;/dates&gt;&lt;urls&gt;&lt;/urls&gt;&lt;/record&gt;&lt;/Cite&gt;&lt;Cite&gt;&lt;Author&gt;Wilson Van Voorhis&lt;/Author&gt;&lt;Year&gt;2007&lt;/Year&gt;&lt;RecNum&gt;86&lt;/RecNum&gt;&lt;record&gt;&lt;rec-number&gt;86&lt;/rec-number&gt;&lt;foreign-keys&gt;&lt;key app="EN" db-id="5d0tzerxj0tef2et529v2zvd59xt9sv05fvf" timestamp="1652796103"&gt;86&lt;/key&gt;&lt;/foreign-keys&gt;&lt;ref-type name="Journal Article"&gt;17&lt;/ref-type&gt;&lt;contributors&gt;&lt;authors&gt;&lt;author&gt;Wilson Van Voorhis, C.R.&lt;/author&gt;&lt;author&gt;Morgan, B.L.&lt;/author&gt;&lt;/authors&gt;&lt;/contributors&gt;&lt;titles&gt;&lt;title&gt;Understanding Power and Rules of Thumb for Determining Sample Sizes&lt;/title&gt;&lt;secondary-title&gt;Tutorials in Quantative Methods for Psychology&lt;/secondary-title&gt;&lt;/titles&gt;&lt;periodical&gt;&lt;full-title&gt;Tutorials in Quantative Methods for Psychology&lt;/full-title&gt;&lt;/periodical&gt;&lt;pages&gt;43-50&lt;/pages&gt;&lt;volume&gt;3&lt;/volume&gt;&lt;number&gt;2&lt;/number&gt;&lt;dates&gt;&lt;year&gt;2007&lt;/year&gt;&lt;/dates&gt;&lt;urls&gt;&lt;/urls&gt;&lt;/record&gt;&lt;/Cite&gt;&lt;/EndNote&gt;</w:instrText>
      </w:r>
      <w:r w:rsidR="00B717E6">
        <w:rPr>
          <w:rFonts w:cstheme="minorHAnsi"/>
        </w:rPr>
        <w:fldChar w:fldCharType="separate"/>
      </w:r>
      <w:r w:rsidR="00B47B5A" w:rsidRPr="00B47B5A">
        <w:rPr>
          <w:rFonts w:cstheme="minorHAnsi"/>
          <w:noProof/>
          <w:vertAlign w:val="superscript"/>
        </w:rPr>
        <w:t>90, 91</w:t>
      </w:r>
      <w:r w:rsidR="00B717E6">
        <w:rPr>
          <w:rFonts w:cstheme="minorHAnsi"/>
        </w:rPr>
        <w:fldChar w:fldCharType="end"/>
      </w:r>
      <w:r w:rsidRPr="0034677B">
        <w:rPr>
          <w:rFonts w:cstheme="minorHAnsi"/>
        </w:rPr>
        <w:t xml:space="preserve">. Unit of analysis was episodes within sites, therefore, 10 predictors required 130 episodes per site. Allowing an additional 15% for episodes with missing data and 20% for cost outliers, we estimated a target of 2,674 episodes of care (191 episodes x 14 sites) was required.  </w:t>
      </w:r>
    </w:p>
    <w:p w14:paraId="65EF0E37" w14:textId="77777777" w:rsidR="004D7349" w:rsidRPr="0034677B" w:rsidRDefault="004D7349">
      <w:pPr>
        <w:rPr>
          <w:rFonts w:cstheme="minorHAnsi"/>
        </w:rPr>
      </w:pPr>
      <w:r w:rsidRPr="0034677B">
        <w:rPr>
          <w:rFonts w:cstheme="minorHAnsi"/>
          <w:b/>
          <w:bCs/>
        </w:rPr>
        <w:t>Data handling:</w:t>
      </w:r>
      <w:r w:rsidRPr="0034677B">
        <w:rPr>
          <w:rFonts w:cstheme="minorHAnsi"/>
        </w:rPr>
        <w:t xml:space="preserve"> Data was collected prospectively at each site, recorded on an electronic database, cleaned and checked</w:t>
      </w:r>
      <w:r>
        <w:rPr>
          <w:rFonts w:cstheme="minorHAnsi"/>
        </w:rPr>
        <w:t xml:space="preserve">. </w:t>
      </w:r>
      <w:r w:rsidRPr="0034677B">
        <w:rPr>
          <w:rFonts w:cstheme="minorHAnsi"/>
        </w:rPr>
        <w:t xml:space="preserve">Checked data were transferred to statistical software (Stata SE V.12 and </w:t>
      </w:r>
      <w:proofErr w:type="spellStart"/>
      <w:r w:rsidRPr="0034677B">
        <w:rPr>
          <w:rFonts w:cstheme="minorHAnsi"/>
        </w:rPr>
        <w:t>Matlab</w:t>
      </w:r>
      <w:proofErr w:type="spellEnd"/>
      <w:r w:rsidRPr="0034677B">
        <w:rPr>
          <w:rFonts w:cstheme="minorHAnsi"/>
        </w:rPr>
        <w:t xml:space="preserve"> 8.2) for analysis. </w:t>
      </w:r>
    </w:p>
    <w:p w14:paraId="43DD700D" w14:textId="77777777" w:rsidR="00C4137B" w:rsidRDefault="004D7349" w:rsidP="005C678A">
      <w:pPr>
        <w:rPr>
          <w:rFonts w:cstheme="minorHAnsi"/>
        </w:rPr>
      </w:pPr>
      <w:r w:rsidRPr="0034677B">
        <w:rPr>
          <w:rFonts w:cstheme="minorHAnsi"/>
          <w:b/>
          <w:bCs/>
        </w:rPr>
        <w:t>Analysis:</w:t>
      </w:r>
      <w:r w:rsidRPr="0034677B">
        <w:rPr>
          <w:rFonts w:cstheme="minorHAnsi"/>
        </w:rPr>
        <w:t xml:space="preserve"> </w:t>
      </w:r>
    </w:p>
    <w:p w14:paraId="569E7F35" w14:textId="07B6ACCD" w:rsidR="00C051B2" w:rsidRDefault="00C4137B" w:rsidP="00C4137B">
      <w:pPr>
        <w:rPr>
          <w:rFonts w:cstheme="minorHAnsi"/>
        </w:rPr>
      </w:pPr>
      <w:r w:rsidRPr="00C4137B">
        <w:rPr>
          <w:rFonts w:cstheme="minorHAnsi"/>
        </w:rPr>
        <w:t xml:space="preserve">An exploratory data analysis was </w:t>
      </w:r>
      <w:r w:rsidR="00C051B2">
        <w:rPr>
          <w:rFonts w:cstheme="minorHAnsi"/>
        </w:rPr>
        <w:t xml:space="preserve">first </w:t>
      </w:r>
      <w:r w:rsidRPr="00C4137B">
        <w:rPr>
          <w:rFonts w:cstheme="minorHAnsi"/>
        </w:rPr>
        <w:t>undertaken</w:t>
      </w:r>
      <w:r>
        <w:rPr>
          <w:rFonts w:cstheme="minorHAnsi"/>
        </w:rPr>
        <w:t xml:space="preserve">, </w:t>
      </w:r>
      <w:r w:rsidRPr="00C4137B">
        <w:rPr>
          <w:rFonts w:cstheme="minorHAnsi"/>
        </w:rPr>
        <w:t>examining variables</w:t>
      </w:r>
      <w:r>
        <w:rPr>
          <w:rFonts w:cstheme="minorHAnsi"/>
        </w:rPr>
        <w:t xml:space="preserve"> </w:t>
      </w:r>
      <w:r w:rsidRPr="00C4137B">
        <w:rPr>
          <w:rFonts w:cstheme="minorHAnsi"/>
        </w:rPr>
        <w:t xml:space="preserve">of interest one at a time. </w:t>
      </w:r>
      <w:r>
        <w:rPr>
          <w:rFonts w:cstheme="minorHAnsi"/>
        </w:rPr>
        <w:t>Descriptive statistics (m</w:t>
      </w:r>
      <w:r w:rsidRPr="00C4137B">
        <w:rPr>
          <w:rFonts w:cstheme="minorHAnsi"/>
        </w:rPr>
        <w:t>eans, standard deviations, medians, ranges, correlations</w:t>
      </w:r>
      <w:r>
        <w:rPr>
          <w:rFonts w:cstheme="minorHAnsi"/>
        </w:rPr>
        <w:t xml:space="preserve">) </w:t>
      </w:r>
      <w:r w:rsidRPr="00C4137B">
        <w:rPr>
          <w:rFonts w:cstheme="minorHAnsi"/>
        </w:rPr>
        <w:t>were calculated. Comparative box plots were constructed</w:t>
      </w:r>
      <w:r w:rsidR="00C051B2">
        <w:rPr>
          <w:rFonts w:cstheme="minorHAnsi"/>
        </w:rPr>
        <w:t xml:space="preserve"> </w:t>
      </w:r>
      <w:r w:rsidRPr="00C4137B">
        <w:rPr>
          <w:rFonts w:cstheme="minorHAnsi"/>
        </w:rPr>
        <w:t xml:space="preserve">to investigate the differences between </w:t>
      </w:r>
      <w:r w:rsidR="009A43DB">
        <w:rPr>
          <w:rFonts w:cstheme="minorHAnsi"/>
        </w:rPr>
        <w:t>sites, episodes and Phases</w:t>
      </w:r>
      <w:r w:rsidRPr="00C4137B">
        <w:rPr>
          <w:rFonts w:cstheme="minorHAnsi"/>
        </w:rPr>
        <w:t xml:space="preserve">. </w:t>
      </w:r>
      <w:r w:rsidR="00C051B2">
        <w:rPr>
          <w:rFonts w:cstheme="minorHAnsi"/>
        </w:rPr>
        <w:t xml:space="preserve"> </w:t>
      </w:r>
      <w:r w:rsidRPr="00C4137B">
        <w:rPr>
          <w:rFonts w:cstheme="minorHAnsi"/>
        </w:rPr>
        <w:t>Cost of care</w:t>
      </w:r>
      <w:r w:rsidR="009A43DB">
        <w:rPr>
          <w:rFonts w:cstheme="minorHAnsi"/>
        </w:rPr>
        <w:t xml:space="preserve"> </w:t>
      </w:r>
      <w:r w:rsidRPr="00C4137B">
        <w:rPr>
          <w:rFonts w:cstheme="minorHAnsi"/>
        </w:rPr>
        <w:t xml:space="preserve">was used as the response variable, measured as a total </w:t>
      </w:r>
      <w:r w:rsidR="009A43DB">
        <w:rPr>
          <w:rFonts w:cstheme="minorHAnsi"/>
        </w:rPr>
        <w:t xml:space="preserve">cost </w:t>
      </w:r>
      <w:r w:rsidRPr="00C4137B">
        <w:rPr>
          <w:rFonts w:cstheme="minorHAnsi"/>
        </w:rPr>
        <w:t xml:space="preserve">per episode. </w:t>
      </w:r>
    </w:p>
    <w:p w14:paraId="48035FF0" w14:textId="6C56A20D" w:rsidR="009A43DB" w:rsidRDefault="00C4137B" w:rsidP="00C4137B">
      <w:pPr>
        <w:rPr>
          <w:rFonts w:cstheme="minorHAnsi"/>
        </w:rPr>
      </w:pPr>
      <w:r w:rsidRPr="00C4137B">
        <w:rPr>
          <w:rFonts w:cstheme="minorHAnsi"/>
        </w:rPr>
        <w:t>The aim of the analysis was to form distinct groups within the data, such that patients within</w:t>
      </w:r>
      <w:r w:rsidR="009A43DB">
        <w:rPr>
          <w:rFonts w:cstheme="minorHAnsi"/>
        </w:rPr>
        <w:t xml:space="preserve"> </w:t>
      </w:r>
      <w:r w:rsidRPr="00C4137B">
        <w:rPr>
          <w:rFonts w:cstheme="minorHAnsi"/>
        </w:rPr>
        <w:t xml:space="preserve">each group were similar to each other, but different from patients in the other groups. </w:t>
      </w:r>
    </w:p>
    <w:p w14:paraId="1F0146C6" w14:textId="34DD087E" w:rsidR="004D7349" w:rsidRPr="0034677B" w:rsidRDefault="004D7349" w:rsidP="00C4137B">
      <w:pPr>
        <w:rPr>
          <w:rFonts w:cstheme="minorHAnsi"/>
        </w:rPr>
      </w:pPr>
      <w:r w:rsidRPr="0034677B">
        <w:rPr>
          <w:rFonts w:cstheme="minorHAnsi"/>
        </w:rPr>
        <w:t xml:space="preserve">To discover which baseline casemix variables could </w:t>
      </w:r>
      <w:r w:rsidR="00C051B2">
        <w:rPr>
          <w:rFonts w:cstheme="minorHAnsi"/>
        </w:rPr>
        <w:t xml:space="preserve">best </w:t>
      </w:r>
      <w:r w:rsidRPr="0034677B">
        <w:rPr>
          <w:rFonts w:cstheme="minorHAnsi"/>
        </w:rPr>
        <w:t xml:space="preserve">predict the cost of that episode of care, the following steps were </w:t>
      </w:r>
      <w:r w:rsidR="009A43DB">
        <w:rPr>
          <w:rFonts w:cstheme="minorHAnsi"/>
        </w:rPr>
        <w:t xml:space="preserve">then </w:t>
      </w:r>
      <w:r w:rsidRPr="0034677B">
        <w:rPr>
          <w:rFonts w:cstheme="minorHAnsi"/>
        </w:rPr>
        <w:t xml:space="preserve">undertaken: </w:t>
      </w:r>
    </w:p>
    <w:p w14:paraId="0F04D7E6" w14:textId="77777777" w:rsidR="004D7349" w:rsidRDefault="004D7349" w:rsidP="005C678A">
      <w:pPr>
        <w:pStyle w:val="ListParagraph"/>
        <w:numPr>
          <w:ilvl w:val="0"/>
          <w:numId w:val="16"/>
        </w:numPr>
        <w:rPr>
          <w:rFonts w:cstheme="minorHAnsi"/>
          <w:szCs w:val="24"/>
        </w:rPr>
      </w:pPr>
      <w:r>
        <w:rPr>
          <w:rFonts w:cstheme="minorHAnsi"/>
          <w:szCs w:val="24"/>
        </w:rPr>
        <w:t>We r</w:t>
      </w:r>
      <w:r w:rsidRPr="00E65358">
        <w:rPr>
          <w:rFonts w:cstheme="minorHAnsi"/>
          <w:szCs w:val="24"/>
        </w:rPr>
        <w:t>emoved incomplete episodes</w:t>
      </w:r>
      <w:r>
        <w:rPr>
          <w:rFonts w:cstheme="minorHAnsi"/>
          <w:szCs w:val="24"/>
        </w:rPr>
        <w:t>,</w:t>
      </w:r>
      <w:r w:rsidRPr="00E65358">
        <w:rPr>
          <w:rFonts w:cstheme="minorHAnsi"/>
          <w:szCs w:val="24"/>
        </w:rPr>
        <w:t xml:space="preserve"> retaining only </w:t>
      </w:r>
      <w:r>
        <w:rPr>
          <w:rFonts w:cstheme="minorHAnsi"/>
          <w:szCs w:val="24"/>
        </w:rPr>
        <w:t xml:space="preserve">the </w:t>
      </w:r>
      <w:r w:rsidRPr="00E65358">
        <w:rPr>
          <w:rFonts w:cstheme="minorHAnsi"/>
          <w:szCs w:val="24"/>
        </w:rPr>
        <w:t>complete episodes of care.</w:t>
      </w:r>
    </w:p>
    <w:p w14:paraId="47DB4E59" w14:textId="60111C8B" w:rsidR="004D7349" w:rsidRDefault="004D7349" w:rsidP="005C678A">
      <w:pPr>
        <w:pStyle w:val="ListParagraph"/>
        <w:numPr>
          <w:ilvl w:val="0"/>
          <w:numId w:val="16"/>
        </w:numPr>
        <w:rPr>
          <w:rFonts w:cstheme="minorHAnsi"/>
          <w:szCs w:val="24"/>
        </w:rPr>
      </w:pPr>
      <w:r w:rsidRPr="00762DAE">
        <w:rPr>
          <w:rFonts w:cstheme="minorHAnsi"/>
          <w:szCs w:val="24"/>
        </w:rPr>
        <w:lastRenderedPageBreak/>
        <w:t xml:space="preserve">Following </w:t>
      </w:r>
      <w:r>
        <w:rPr>
          <w:rFonts w:cstheme="minorHAnsi"/>
          <w:szCs w:val="24"/>
        </w:rPr>
        <w:t>a previously adopted</w:t>
      </w:r>
      <w:r w:rsidRPr="00762DAE">
        <w:rPr>
          <w:rFonts w:cstheme="minorHAnsi"/>
          <w:szCs w:val="24"/>
        </w:rPr>
        <w:t xml:space="preserve"> approach</w:t>
      </w:r>
      <w:r>
        <w:rPr>
          <w:rFonts w:cstheme="minorHAnsi"/>
          <w:szCs w:val="24"/>
        </w:rPr>
        <w:t xml:space="preserve"> </w:t>
      </w:r>
      <w:r w:rsidR="006F394D">
        <w:rPr>
          <w:rFonts w:cstheme="minorHAnsi"/>
          <w:szCs w:val="24"/>
        </w:rPr>
        <w:fldChar w:fldCharType="begin"/>
      </w:r>
      <w:r w:rsidR="00206B5B">
        <w:rPr>
          <w:rFonts w:cstheme="minorHAnsi"/>
          <w:szCs w:val="24"/>
        </w:rPr>
        <w:instrText xml:space="preserve"> ADDIN EN.CITE &lt;EndNote&gt;&lt;Cite&gt;&lt;Author&gt;Eagar&lt;/Author&gt;&lt;Year&gt;1997&lt;/Year&gt;&lt;RecNum&gt;47&lt;/RecNum&gt;&lt;DisplayText&gt;&lt;style face="superscript"&gt;46&lt;/style&gt;&lt;/DisplayText&gt;&lt;record&gt;&lt;rec-number&gt;47&lt;/rec-number&gt;&lt;foreign-keys&gt;&lt;key app="EN" db-id="5d0tzerxj0tef2et529v2zvd59xt9sv05fvf" timestamp="1652796083"&gt;47&lt;/key&gt;&lt;/foreign-keys&gt;&lt;ref-type name="Report"&gt;27&lt;/ref-type&gt;&lt;contributors&gt;&lt;authors&gt;&lt;author&gt;Eagar, K.&lt;/author&gt;&lt;author&gt;Gordon, R.&lt;/author&gt;&lt;author&gt;Hodkinson, A.&lt;/author&gt;&lt;author&gt;Green, J.&lt;/author&gt;&lt;author&gt;Eagar, L.&lt;/author&gt;&lt;author&gt;Erven, J.&lt;/author&gt;&lt;author&gt;Eckstein, G.&lt;/author&gt;&lt;author&gt;Spooner, G.&lt;/author&gt;&lt;author&gt;Kennedy, C.&lt;/author&gt;&lt;author&gt;Owen, A.&lt;/author&gt;&lt;author&gt;Cronmwell, D.&lt;/author&gt;&lt;author&gt;Leotta, T.&lt;/author&gt;&lt;author&gt;Rigley, A.&lt;/author&gt;&lt;/authors&gt;&lt;/contributors&gt;&lt;titles&gt;&lt;title&gt;The Australian National Sub-Acute and Non-Acute Casemix Classification (AN-SNAP): report of the National Sub-Acute and Non-Acute Casemix Classification Study&lt;/title&gt;&lt;/titles&gt;&lt;dates&gt;&lt;year&gt;1997&lt;/year&gt;&lt;/dates&gt;&lt;publisher&gt;University of Wollongong&lt;/publisher&gt;&lt;urls&gt;&lt;/urls&gt;&lt;/record&gt;&lt;/Cite&gt;&lt;/EndNote&gt;</w:instrText>
      </w:r>
      <w:r w:rsidR="006F394D">
        <w:rPr>
          <w:rFonts w:cstheme="minorHAnsi"/>
          <w:szCs w:val="24"/>
        </w:rPr>
        <w:fldChar w:fldCharType="separate"/>
      </w:r>
      <w:r w:rsidR="00206B5B" w:rsidRPr="00206B5B">
        <w:rPr>
          <w:rFonts w:cstheme="minorHAnsi"/>
          <w:noProof/>
          <w:szCs w:val="24"/>
          <w:vertAlign w:val="superscript"/>
        </w:rPr>
        <w:t>46</w:t>
      </w:r>
      <w:r w:rsidR="006F394D">
        <w:rPr>
          <w:rFonts w:cstheme="minorHAnsi"/>
          <w:szCs w:val="24"/>
        </w:rPr>
        <w:fldChar w:fldCharType="end"/>
      </w:r>
      <w:r w:rsidRPr="00762DAE">
        <w:rPr>
          <w:rFonts w:cstheme="minorHAnsi"/>
          <w:szCs w:val="24"/>
        </w:rPr>
        <w:t xml:space="preserve">, high and </w:t>
      </w:r>
      <w:r w:rsidR="001E7DE8" w:rsidRPr="00762DAE">
        <w:rPr>
          <w:rFonts w:cstheme="minorHAnsi"/>
          <w:szCs w:val="24"/>
        </w:rPr>
        <w:t>low-cost</w:t>
      </w:r>
      <w:r w:rsidRPr="00762DAE">
        <w:rPr>
          <w:rFonts w:cstheme="minorHAnsi"/>
          <w:szCs w:val="24"/>
        </w:rPr>
        <w:t xml:space="preserve"> </w:t>
      </w:r>
      <w:r>
        <w:rPr>
          <w:rFonts w:cstheme="minorHAnsi"/>
          <w:szCs w:val="24"/>
        </w:rPr>
        <w:t>outliers w</w:t>
      </w:r>
      <w:r w:rsidRPr="00762DAE">
        <w:rPr>
          <w:rFonts w:cstheme="minorHAnsi"/>
          <w:szCs w:val="24"/>
        </w:rPr>
        <w:t>ere identified and removed using a trimming algorithm based on the interquartile range (IQR) with the upper trim point at Q3+1.5 IQR and the lower trim point at Q1-1.5</w:t>
      </w:r>
      <w:r>
        <w:rPr>
          <w:rFonts w:cstheme="minorHAnsi"/>
          <w:szCs w:val="24"/>
        </w:rPr>
        <w:t xml:space="preserve"> </w:t>
      </w:r>
      <w:r w:rsidRPr="00762DAE">
        <w:rPr>
          <w:rFonts w:cstheme="minorHAnsi"/>
          <w:szCs w:val="24"/>
        </w:rPr>
        <w:t xml:space="preserve">IQR (where Q1 is first quartile and Q3 is third quartile) </w:t>
      </w:r>
      <w:r w:rsidR="00B717E6">
        <w:rPr>
          <w:rFonts w:cstheme="minorHAnsi"/>
          <w:szCs w:val="24"/>
        </w:rPr>
        <w:fldChar w:fldCharType="begin"/>
      </w:r>
      <w:r w:rsidR="00206B5B">
        <w:rPr>
          <w:rFonts w:cstheme="minorHAnsi"/>
          <w:szCs w:val="24"/>
        </w:rPr>
        <w:instrText xml:space="preserve"> ADDIN EN.CITE &lt;EndNote&gt;&lt;Cite&gt;&lt;Author&gt;Eagar&lt;/Author&gt;&lt;Year&gt;1997&lt;/Year&gt;&lt;RecNum&gt;47&lt;/RecNum&gt;&lt;DisplayText&gt;&lt;style face="superscript"&gt;46&lt;/style&gt;&lt;/DisplayText&gt;&lt;record&gt;&lt;rec-number&gt;47&lt;/rec-number&gt;&lt;foreign-keys&gt;&lt;key app="EN" db-id="5d0tzerxj0tef2et529v2zvd59xt9sv05fvf" timestamp="1652796083"&gt;47&lt;/key&gt;&lt;/foreign-keys&gt;&lt;ref-type name="Report"&gt;27&lt;/ref-type&gt;&lt;contributors&gt;&lt;authors&gt;&lt;author&gt;Eagar, K.&lt;/author&gt;&lt;author&gt;Gordon, R.&lt;/author&gt;&lt;author&gt;Hodkinson, A.&lt;/author&gt;&lt;author&gt;Green, J.&lt;/author&gt;&lt;author&gt;Eagar, L.&lt;/author&gt;&lt;author&gt;Erven, J.&lt;/author&gt;&lt;author&gt;Eckstein, G.&lt;/author&gt;&lt;author&gt;Spooner, G.&lt;/author&gt;&lt;author&gt;Kennedy, C.&lt;/author&gt;&lt;author&gt;Owen, A.&lt;/author&gt;&lt;author&gt;Cronmwell, D.&lt;/author&gt;&lt;author&gt;Leotta, T.&lt;/author&gt;&lt;author&gt;Rigley, A.&lt;/author&gt;&lt;/authors&gt;&lt;/contributors&gt;&lt;titles&gt;&lt;title&gt;The Australian National Sub-Acute and Non-Acute Casemix Classification (AN-SNAP): report of the National Sub-Acute and Non-Acute Casemix Classification Study&lt;/title&gt;&lt;/titles&gt;&lt;dates&gt;&lt;year&gt;1997&lt;/year&gt;&lt;/dates&gt;&lt;publisher&gt;University of Wollongong&lt;/publisher&gt;&lt;urls&gt;&lt;/urls&gt;&lt;/record&gt;&lt;/Cite&gt;&lt;/EndNote&gt;</w:instrText>
      </w:r>
      <w:r w:rsidR="00B717E6">
        <w:rPr>
          <w:rFonts w:cstheme="minorHAnsi"/>
          <w:szCs w:val="24"/>
        </w:rPr>
        <w:fldChar w:fldCharType="separate"/>
      </w:r>
      <w:r w:rsidR="00206B5B" w:rsidRPr="00206B5B">
        <w:rPr>
          <w:rFonts w:cstheme="minorHAnsi"/>
          <w:noProof/>
          <w:szCs w:val="24"/>
          <w:vertAlign w:val="superscript"/>
        </w:rPr>
        <w:t>46</w:t>
      </w:r>
      <w:r w:rsidR="00B717E6">
        <w:rPr>
          <w:rFonts w:cstheme="minorHAnsi"/>
          <w:szCs w:val="24"/>
        </w:rPr>
        <w:fldChar w:fldCharType="end"/>
      </w:r>
      <w:r w:rsidRPr="00762DAE">
        <w:rPr>
          <w:rFonts w:cstheme="minorHAnsi"/>
          <w:szCs w:val="24"/>
        </w:rPr>
        <w:t>.</w:t>
      </w:r>
      <w:r>
        <w:rPr>
          <w:rFonts w:cstheme="minorHAnsi"/>
          <w:szCs w:val="24"/>
        </w:rPr>
        <w:t xml:space="preserve"> The trimming algorithm was applied to each setting separately.</w:t>
      </w:r>
    </w:p>
    <w:p w14:paraId="43598439" w14:textId="77777777" w:rsidR="004D7349" w:rsidRDefault="004D7349" w:rsidP="005C678A">
      <w:pPr>
        <w:pStyle w:val="ListParagraph"/>
        <w:numPr>
          <w:ilvl w:val="0"/>
          <w:numId w:val="16"/>
        </w:numPr>
        <w:rPr>
          <w:rFonts w:cstheme="minorHAnsi"/>
          <w:szCs w:val="24"/>
        </w:rPr>
      </w:pPr>
      <w:r>
        <w:rPr>
          <w:rFonts w:cstheme="minorHAnsi"/>
          <w:szCs w:val="24"/>
        </w:rPr>
        <w:t>We e</w:t>
      </w:r>
      <w:r w:rsidRPr="00762DAE">
        <w:rPr>
          <w:rFonts w:cstheme="minorHAnsi"/>
          <w:szCs w:val="24"/>
        </w:rPr>
        <w:t xml:space="preserve">xamined the distribution of </w:t>
      </w:r>
      <w:r>
        <w:rPr>
          <w:rFonts w:cstheme="minorHAnsi"/>
          <w:szCs w:val="24"/>
        </w:rPr>
        <w:t xml:space="preserve">costs of </w:t>
      </w:r>
      <w:r w:rsidRPr="00762DAE">
        <w:rPr>
          <w:rFonts w:cstheme="minorHAnsi"/>
          <w:szCs w:val="24"/>
        </w:rPr>
        <w:t>specialist palliative care</w:t>
      </w:r>
      <w:r>
        <w:rPr>
          <w:rFonts w:cstheme="minorHAnsi"/>
          <w:szCs w:val="24"/>
        </w:rPr>
        <w:t xml:space="preserve">, </w:t>
      </w:r>
      <w:r w:rsidRPr="00762DAE">
        <w:rPr>
          <w:rFonts w:cstheme="minorHAnsi"/>
          <w:szCs w:val="24"/>
        </w:rPr>
        <w:t>by setting.</w:t>
      </w:r>
    </w:p>
    <w:p w14:paraId="210FF024" w14:textId="01EA9002" w:rsidR="00C051B2" w:rsidRDefault="004D7349" w:rsidP="005C678A">
      <w:pPr>
        <w:pStyle w:val="ListParagraph"/>
        <w:numPr>
          <w:ilvl w:val="0"/>
          <w:numId w:val="16"/>
        </w:numPr>
        <w:rPr>
          <w:rFonts w:cstheme="minorHAnsi"/>
          <w:szCs w:val="24"/>
        </w:rPr>
      </w:pPr>
      <w:r>
        <w:rPr>
          <w:rFonts w:cstheme="minorHAnsi"/>
          <w:szCs w:val="24"/>
        </w:rPr>
        <w:t xml:space="preserve">Then, following the same approach as in development of the Australian case-mix classification </w:t>
      </w:r>
      <w:r w:rsidR="00B717E6">
        <w:rPr>
          <w:rFonts w:cstheme="minorHAnsi"/>
          <w:szCs w:val="24"/>
        </w:rPr>
        <w:fldChar w:fldCharType="begin"/>
      </w:r>
      <w:r w:rsidR="00B47B5A">
        <w:rPr>
          <w:rFonts w:cstheme="minorHAnsi"/>
          <w:szCs w:val="24"/>
        </w:rPr>
        <w:instrText xml:space="preserve"> ADDIN EN.CITE &lt;EndNote&gt;&lt;Cite&gt;&lt;Author&gt;Eagar&lt;/Author&gt;&lt;Year&gt;1999&lt;/Year&gt;&lt;RecNum&gt;83&lt;/RecNum&gt;&lt;DisplayText&gt;&lt;style face="superscript"&gt;88&lt;/style&gt;&lt;/DisplayText&gt;&lt;record&gt;&lt;rec-number&gt;83&lt;/rec-number&gt;&lt;foreign-keys&gt;&lt;key app="EN" db-id="5d0tzerxj0tef2et529v2zvd59xt9sv05fvf" timestamp="1652796101"&gt;83&lt;/key&gt;&lt;/foreign-keys&gt;&lt;ref-type name="Journal Article"&gt;17&lt;/ref-type&gt;&lt;contributors&gt;&lt;authors&gt;&lt;author&gt;Eagar, K.&lt;/author&gt;&lt;/authors&gt;&lt;/contributors&gt;&lt;auth-address&gt;Centre for Health Service Development, University of Wollongong.&lt;/auth-address&gt;&lt;titles&gt;&lt;title&gt;The Australian National Sub-Acute and Non-Acute Patient casemix classification&lt;/title&gt;&lt;secondary-title&gt;Aust Health Rev&lt;/secondary-title&gt;&lt;/titles&gt;&lt;periodical&gt;&lt;full-title&gt;Aust Health Rev&lt;/full-title&gt;&lt;/periodical&gt;&lt;pages&gt;180-96&lt;/pages&gt;&lt;volume&gt;22&lt;/volume&gt;&lt;number&gt;3&lt;/number&gt;&lt;edition&gt;2000/02/08&lt;/edition&gt;&lt;keywords&gt;&lt;keyword&gt;Ambulatory Care/classification/economics&lt;/keyword&gt;&lt;keyword&gt;Australia&lt;/keyword&gt;&lt;keyword&gt;Diagnosis-Related Groups/*classification/economics&lt;/keyword&gt;&lt;keyword&gt;*Episode of Care&lt;/keyword&gt;&lt;keyword&gt;Health Care Costs&lt;/keyword&gt;&lt;keyword&gt;Health Services Research&lt;/keyword&gt;&lt;keyword&gt;Hospital Units/economics/*statistics &amp;amp; numerical data&lt;/keyword&gt;&lt;keyword&gt;Humans&lt;/keyword&gt;&lt;keyword&gt;Inpatients/classification&lt;/keyword&gt;&lt;keyword&gt;New Zealand&lt;/keyword&gt;&lt;keyword&gt;Outpatients/classification&lt;/keyword&gt;&lt;keyword&gt;Reimbursement Mechanisms&lt;/keyword&gt;&lt;keyword&gt;Subacute Care/*classification/economics&lt;/keyword&gt;&lt;/keywords&gt;&lt;dates&gt;&lt;year&gt;1999&lt;/year&gt;&lt;/dates&gt;&lt;isbn&gt;0156-5788 (Print)&amp;#xD;0156-5788 (Linking)&lt;/isbn&gt;&lt;accession-num&gt;10662228&lt;/accession-num&gt;&lt;urls&gt;&lt;related-urls&gt;&lt;url&gt;https://www.ncbi.nlm.nih.gov/pubmed/10662228&lt;/url&gt;&lt;/related-urls&gt;&lt;/urls&gt;&lt;/record&gt;&lt;/Cite&gt;&lt;/EndNote&gt;</w:instrText>
      </w:r>
      <w:r w:rsidR="00B717E6">
        <w:rPr>
          <w:rFonts w:cstheme="minorHAnsi"/>
          <w:szCs w:val="24"/>
        </w:rPr>
        <w:fldChar w:fldCharType="separate"/>
      </w:r>
      <w:r w:rsidR="00B47B5A" w:rsidRPr="00B47B5A">
        <w:rPr>
          <w:rFonts w:cstheme="minorHAnsi"/>
          <w:noProof/>
          <w:szCs w:val="24"/>
          <w:vertAlign w:val="superscript"/>
        </w:rPr>
        <w:t>88</w:t>
      </w:r>
      <w:r w:rsidR="00B717E6">
        <w:rPr>
          <w:rFonts w:cstheme="minorHAnsi"/>
          <w:szCs w:val="24"/>
        </w:rPr>
        <w:fldChar w:fldCharType="end"/>
      </w:r>
      <w:r>
        <w:rPr>
          <w:rFonts w:cstheme="minorHAnsi"/>
          <w:szCs w:val="24"/>
        </w:rPr>
        <w:t>, w</w:t>
      </w:r>
      <w:r w:rsidRPr="001E56CF">
        <w:rPr>
          <w:rFonts w:cstheme="minorHAnsi"/>
          <w:szCs w:val="24"/>
        </w:rPr>
        <w:t xml:space="preserve">e developed and validated a cost predictive model using classification and regression tree </w:t>
      </w:r>
      <w:r>
        <w:rPr>
          <w:rFonts w:cstheme="minorHAnsi"/>
          <w:szCs w:val="24"/>
        </w:rPr>
        <w:t xml:space="preserve">(CART) analysis, </w:t>
      </w:r>
      <w:r w:rsidRPr="001E56CF">
        <w:rPr>
          <w:rFonts w:cstheme="minorHAnsi"/>
          <w:szCs w:val="24"/>
        </w:rPr>
        <w:t>which construct</w:t>
      </w:r>
      <w:r>
        <w:rPr>
          <w:rFonts w:cstheme="minorHAnsi"/>
          <w:szCs w:val="24"/>
        </w:rPr>
        <w:t>s</w:t>
      </w:r>
      <w:r w:rsidRPr="001E56CF">
        <w:rPr>
          <w:rFonts w:cstheme="minorHAnsi"/>
          <w:szCs w:val="24"/>
        </w:rPr>
        <w:t xml:space="preserve"> decision rule</w:t>
      </w:r>
      <w:r>
        <w:rPr>
          <w:rFonts w:cstheme="minorHAnsi"/>
          <w:szCs w:val="24"/>
        </w:rPr>
        <w:t>s</w:t>
      </w:r>
      <w:r w:rsidRPr="001E56CF">
        <w:rPr>
          <w:rFonts w:cstheme="minorHAnsi"/>
          <w:szCs w:val="24"/>
        </w:rPr>
        <w:t xml:space="preserve"> in a hierarchical manner to form a branching classification. </w:t>
      </w:r>
    </w:p>
    <w:p w14:paraId="70D9D241" w14:textId="77777777" w:rsidR="00C051B2" w:rsidRDefault="004D7349" w:rsidP="005C678A">
      <w:pPr>
        <w:pStyle w:val="ListParagraph"/>
        <w:numPr>
          <w:ilvl w:val="0"/>
          <w:numId w:val="16"/>
        </w:numPr>
        <w:rPr>
          <w:rFonts w:cstheme="minorHAnsi"/>
          <w:szCs w:val="24"/>
        </w:rPr>
      </w:pPr>
      <w:r>
        <w:rPr>
          <w:rFonts w:cstheme="minorHAnsi"/>
          <w:szCs w:val="24"/>
        </w:rPr>
        <w:t>W</w:t>
      </w:r>
      <w:r w:rsidRPr="00481960">
        <w:rPr>
          <w:rFonts w:cstheme="minorHAnsi"/>
          <w:szCs w:val="24"/>
        </w:rPr>
        <w:t xml:space="preserve">e used CART analysis to enable the more complex interactions between the predictor variables (both categorical and continuous variables) to be explored. CART has the advantage of being nonparametric and is not significantly impacted by outliers in the input variables. It enables use of each variable more than once, if required for the optimal regression tree. </w:t>
      </w:r>
    </w:p>
    <w:p w14:paraId="35372D47" w14:textId="77777777" w:rsidR="00C051B2" w:rsidRPr="00C051B2" w:rsidRDefault="00C051B2" w:rsidP="00C051B2">
      <w:pPr>
        <w:pStyle w:val="ListParagraph"/>
        <w:numPr>
          <w:ilvl w:val="0"/>
          <w:numId w:val="16"/>
        </w:numPr>
        <w:rPr>
          <w:rFonts w:cstheme="minorHAnsi"/>
          <w:szCs w:val="24"/>
        </w:rPr>
      </w:pPr>
      <w:r w:rsidRPr="00C4137B">
        <w:rPr>
          <w:rFonts w:cstheme="minorHAnsi"/>
        </w:rPr>
        <w:t xml:space="preserve">Explanatory variables </w:t>
      </w:r>
      <w:r>
        <w:rPr>
          <w:rFonts w:cstheme="minorHAnsi"/>
        </w:rPr>
        <w:t>we</w:t>
      </w:r>
      <w:r w:rsidRPr="00C4137B">
        <w:rPr>
          <w:rFonts w:cstheme="minorHAnsi"/>
        </w:rPr>
        <w:t xml:space="preserve">re compared to find the one which could best split the data into </w:t>
      </w:r>
      <w:r>
        <w:rPr>
          <w:rFonts w:cstheme="minorHAnsi"/>
        </w:rPr>
        <w:t xml:space="preserve">two </w:t>
      </w:r>
      <w:r w:rsidRPr="00C4137B">
        <w:rPr>
          <w:rFonts w:cstheme="minorHAnsi"/>
        </w:rPr>
        <w:t>homogeneous groups that were as different from one another as possible. These two groups would</w:t>
      </w:r>
      <w:r>
        <w:rPr>
          <w:rFonts w:cstheme="minorHAnsi"/>
        </w:rPr>
        <w:t xml:space="preserve"> </w:t>
      </w:r>
      <w:r w:rsidRPr="00C4137B">
        <w:rPr>
          <w:rFonts w:cstheme="minorHAnsi"/>
        </w:rPr>
        <w:t xml:space="preserve">then be further split, using the same </w:t>
      </w:r>
      <w:r>
        <w:rPr>
          <w:rFonts w:cstheme="minorHAnsi"/>
        </w:rPr>
        <w:t xml:space="preserve">or another </w:t>
      </w:r>
      <w:r w:rsidRPr="00C4137B">
        <w:rPr>
          <w:rFonts w:cstheme="minorHAnsi"/>
        </w:rPr>
        <w:t>explanatory variable</w:t>
      </w:r>
      <w:r>
        <w:rPr>
          <w:rFonts w:cstheme="minorHAnsi"/>
        </w:rPr>
        <w:t xml:space="preserve">. </w:t>
      </w:r>
      <w:r w:rsidRPr="00C4137B">
        <w:rPr>
          <w:rFonts w:cstheme="minorHAnsi"/>
        </w:rPr>
        <w:t xml:space="preserve">Successive binary splits were performed on the data until there was no </w:t>
      </w:r>
      <w:r>
        <w:rPr>
          <w:rFonts w:cstheme="minorHAnsi"/>
        </w:rPr>
        <w:t>further</w:t>
      </w:r>
      <w:r w:rsidRPr="00C4137B">
        <w:rPr>
          <w:rFonts w:cstheme="minorHAnsi"/>
        </w:rPr>
        <w:t xml:space="preserve"> improvement to be</w:t>
      </w:r>
      <w:r>
        <w:rPr>
          <w:rFonts w:cstheme="minorHAnsi"/>
        </w:rPr>
        <w:t xml:space="preserve"> </w:t>
      </w:r>
      <w:r w:rsidRPr="00C4137B">
        <w:rPr>
          <w:rFonts w:cstheme="minorHAnsi"/>
        </w:rPr>
        <w:t>made</w:t>
      </w:r>
      <w:r>
        <w:rPr>
          <w:rFonts w:cstheme="minorHAnsi"/>
        </w:rPr>
        <w:t xml:space="preserve"> and</w:t>
      </w:r>
      <w:r w:rsidRPr="00C4137B">
        <w:rPr>
          <w:rFonts w:cstheme="minorHAnsi"/>
        </w:rPr>
        <w:t xml:space="preserve"> the best </w:t>
      </w:r>
      <w:r>
        <w:rPr>
          <w:rFonts w:cstheme="minorHAnsi"/>
        </w:rPr>
        <w:t xml:space="preserve">possible </w:t>
      </w:r>
      <w:r w:rsidRPr="00C4137B">
        <w:rPr>
          <w:rFonts w:cstheme="minorHAnsi"/>
        </w:rPr>
        <w:t xml:space="preserve">classification solution </w:t>
      </w:r>
      <w:r>
        <w:rPr>
          <w:rFonts w:cstheme="minorHAnsi"/>
        </w:rPr>
        <w:t>was</w:t>
      </w:r>
      <w:r w:rsidRPr="00C4137B">
        <w:rPr>
          <w:rFonts w:cstheme="minorHAnsi"/>
        </w:rPr>
        <w:t xml:space="preserve"> reached.</w:t>
      </w:r>
      <w:r w:rsidRPr="00C051B2">
        <w:rPr>
          <w:rFonts w:cstheme="minorHAnsi"/>
        </w:rPr>
        <w:t xml:space="preserve"> </w:t>
      </w:r>
    </w:p>
    <w:p w14:paraId="54DCD887" w14:textId="77777777" w:rsidR="00C051B2" w:rsidRPr="00C051B2" w:rsidRDefault="00C051B2" w:rsidP="005C678A">
      <w:pPr>
        <w:pStyle w:val="ListParagraph"/>
        <w:numPr>
          <w:ilvl w:val="0"/>
          <w:numId w:val="16"/>
        </w:numPr>
        <w:rPr>
          <w:rFonts w:cstheme="minorHAnsi"/>
          <w:szCs w:val="24"/>
        </w:rPr>
      </w:pPr>
      <w:r w:rsidRPr="00C4137B">
        <w:rPr>
          <w:rFonts w:cstheme="minorHAnsi"/>
        </w:rPr>
        <w:t xml:space="preserve">The </w:t>
      </w:r>
      <w:r>
        <w:rPr>
          <w:rFonts w:cstheme="minorHAnsi"/>
        </w:rPr>
        <w:t xml:space="preserve">best classification and regression </w:t>
      </w:r>
      <w:r w:rsidRPr="00C4137B">
        <w:rPr>
          <w:rFonts w:cstheme="minorHAnsi"/>
        </w:rPr>
        <w:t>tree was</w:t>
      </w:r>
      <w:r>
        <w:rPr>
          <w:rFonts w:cstheme="minorHAnsi"/>
        </w:rPr>
        <w:t xml:space="preserve"> deemed to be</w:t>
      </w:r>
      <w:r w:rsidRPr="00C4137B">
        <w:rPr>
          <w:rFonts w:cstheme="minorHAnsi"/>
        </w:rPr>
        <w:t xml:space="preserve"> that which accounted for the largest proportion of variation in the cost of care</w:t>
      </w:r>
      <w:r>
        <w:rPr>
          <w:rFonts w:cstheme="minorHAnsi"/>
        </w:rPr>
        <w:t xml:space="preserve"> (</w:t>
      </w:r>
      <w:r w:rsidRPr="00C4137B">
        <w:rPr>
          <w:rFonts w:cstheme="minorHAnsi"/>
        </w:rPr>
        <w:t>the</w:t>
      </w:r>
      <w:r>
        <w:rPr>
          <w:rFonts w:cstheme="minorHAnsi"/>
        </w:rPr>
        <w:t xml:space="preserve"> </w:t>
      </w:r>
      <w:r w:rsidRPr="00C4137B">
        <w:rPr>
          <w:rFonts w:cstheme="minorHAnsi"/>
        </w:rPr>
        <w:t>response variable</w:t>
      </w:r>
      <w:r>
        <w:rPr>
          <w:rFonts w:cstheme="minorHAnsi"/>
        </w:rPr>
        <w:t>)</w:t>
      </w:r>
      <w:r w:rsidRPr="00C4137B">
        <w:rPr>
          <w:rFonts w:cstheme="minorHAnsi"/>
        </w:rPr>
        <w:t>.</w:t>
      </w:r>
      <w:r>
        <w:rPr>
          <w:rFonts w:cstheme="minorHAnsi"/>
        </w:rPr>
        <w:t xml:space="preserve"> The </w:t>
      </w:r>
      <w:r w:rsidRPr="00C4137B">
        <w:rPr>
          <w:rFonts w:cstheme="minorHAnsi"/>
        </w:rPr>
        <w:t xml:space="preserve">criterion used </w:t>
      </w:r>
      <w:r>
        <w:rPr>
          <w:rFonts w:cstheme="minorHAnsi"/>
        </w:rPr>
        <w:t>to compare the different ‘trees’ was</w:t>
      </w:r>
      <w:r w:rsidRPr="00C4137B">
        <w:rPr>
          <w:rFonts w:cstheme="minorHAnsi"/>
        </w:rPr>
        <w:t xml:space="preserve"> the proportion of the variance of the response variable that can be explained by the selected groups.</w:t>
      </w:r>
    </w:p>
    <w:p w14:paraId="397BCCC9" w14:textId="43AFEA48" w:rsidR="005C678A" w:rsidRDefault="004D7349" w:rsidP="005C678A">
      <w:pPr>
        <w:pStyle w:val="ListParagraph"/>
        <w:numPr>
          <w:ilvl w:val="0"/>
          <w:numId w:val="16"/>
        </w:numPr>
        <w:rPr>
          <w:rFonts w:cstheme="minorHAnsi"/>
          <w:szCs w:val="24"/>
        </w:rPr>
      </w:pPr>
      <w:r w:rsidRPr="00481960">
        <w:rPr>
          <w:rFonts w:cstheme="minorHAnsi"/>
          <w:szCs w:val="24"/>
        </w:rPr>
        <w:t>Costs were log-transformed for better modelling and back-transformed for providing mean costs per class or at each terminal node. Decisions about rules for splitting were informed by clinical utility (for instance, allowing branches which made clinical – as well as statistical - sense)</w:t>
      </w:r>
      <w:r w:rsidR="002C64B4">
        <w:rPr>
          <w:rFonts w:cstheme="minorHAnsi"/>
          <w:szCs w:val="24"/>
        </w:rPr>
        <w:t>, as well as statistical performance as outlined in 8</w:t>
      </w:r>
      <w:r w:rsidRPr="00481960">
        <w:rPr>
          <w:rFonts w:cstheme="minorHAnsi"/>
          <w:szCs w:val="24"/>
        </w:rPr>
        <w:t xml:space="preserve">. We selected a maximum of four branches and a minimum of 30 cases per branch, for reasons of clinical utility. 10-folds cross-validation was used to prevent overfitting of the developed classification. No recalibration was undertaken. The analysis was done in R 3.5 using the </w:t>
      </w:r>
      <w:proofErr w:type="spellStart"/>
      <w:r w:rsidRPr="00481960">
        <w:rPr>
          <w:rFonts w:cstheme="minorHAnsi"/>
          <w:szCs w:val="24"/>
        </w:rPr>
        <w:t>rpart</w:t>
      </w:r>
      <w:proofErr w:type="spellEnd"/>
      <w:r w:rsidRPr="00481960">
        <w:rPr>
          <w:rFonts w:cstheme="minorHAnsi"/>
          <w:szCs w:val="24"/>
        </w:rPr>
        <w:t xml:space="preserve">, caret, and </w:t>
      </w:r>
      <w:proofErr w:type="spellStart"/>
      <w:r w:rsidRPr="00481960">
        <w:rPr>
          <w:rFonts w:cstheme="minorHAnsi"/>
          <w:szCs w:val="24"/>
        </w:rPr>
        <w:t>RWeka</w:t>
      </w:r>
      <w:proofErr w:type="spellEnd"/>
      <w:r w:rsidRPr="00481960">
        <w:rPr>
          <w:rFonts w:cstheme="minorHAnsi"/>
          <w:szCs w:val="24"/>
        </w:rPr>
        <w:t xml:space="preserve"> (for bagging the trees) packages.</w:t>
      </w:r>
    </w:p>
    <w:p w14:paraId="7090AD06" w14:textId="15C81FE2" w:rsidR="004D7349" w:rsidRPr="005C678A" w:rsidRDefault="004D7349" w:rsidP="005C678A">
      <w:pPr>
        <w:pStyle w:val="ListParagraph"/>
        <w:numPr>
          <w:ilvl w:val="0"/>
          <w:numId w:val="16"/>
        </w:numPr>
        <w:rPr>
          <w:rFonts w:cstheme="minorHAnsi"/>
          <w:szCs w:val="24"/>
        </w:rPr>
      </w:pPr>
      <w:r w:rsidRPr="005C678A">
        <w:rPr>
          <w:rFonts w:cstheme="minorHAnsi"/>
          <w:szCs w:val="24"/>
        </w:rPr>
        <w:lastRenderedPageBreak/>
        <w:t xml:space="preserve">For each setting, we report the variance explained by the CART model, and the root-mean-squared error (RMSE): this is the square root of the variance of the residuals. It indicates the absolute (rather than relative, as with R-squared) fit of the model to the data. </w:t>
      </w:r>
    </w:p>
    <w:p w14:paraId="794AB02B" w14:textId="77777777" w:rsidR="004D7349" w:rsidRPr="00763633" w:rsidRDefault="004D7349" w:rsidP="005C678A">
      <w:pPr>
        <w:rPr>
          <w:rFonts w:cstheme="minorHAnsi"/>
          <w:color w:val="333333"/>
          <w:szCs w:val="24"/>
          <w:shd w:val="clear" w:color="auto" w:fill="FFFFFF"/>
        </w:rPr>
      </w:pPr>
      <w:r>
        <w:rPr>
          <w:rFonts w:cstheme="minorHAnsi"/>
          <w:b/>
          <w:bCs/>
        </w:rPr>
        <w:t>Ethics</w:t>
      </w:r>
      <w:r w:rsidRPr="0034677B">
        <w:rPr>
          <w:rFonts w:cstheme="minorHAnsi"/>
          <w:b/>
          <w:bCs/>
        </w:rPr>
        <w:t>:</w:t>
      </w:r>
      <w:r w:rsidRPr="0034677B">
        <w:rPr>
          <w:rFonts w:cstheme="minorHAnsi"/>
        </w:rPr>
        <w:t xml:space="preserve"> </w:t>
      </w:r>
      <w:r w:rsidRPr="003A3AA5">
        <w:rPr>
          <w:rFonts w:cstheme="minorHAnsi"/>
        </w:rPr>
        <w:t xml:space="preserve">Trial registration number </w:t>
      </w:r>
      <w:r>
        <w:rPr>
          <w:rFonts w:cstheme="minorHAnsi"/>
        </w:rPr>
        <w:t xml:space="preserve">is </w:t>
      </w:r>
      <w:r w:rsidRPr="003A3AA5">
        <w:rPr>
          <w:rFonts w:cstheme="minorHAnsi"/>
        </w:rPr>
        <w:t>ISRCTN90752212.</w:t>
      </w:r>
      <w:r>
        <w:rPr>
          <w:rFonts w:cstheme="minorHAnsi"/>
        </w:rPr>
        <w:t xml:space="preserve"> </w:t>
      </w:r>
      <w:r w:rsidRPr="00763633">
        <w:rPr>
          <w:rFonts w:cstheme="minorHAnsi"/>
        </w:rPr>
        <w:t>Ethics approval was received from</w:t>
      </w:r>
      <w:r>
        <w:rPr>
          <w:rFonts w:cstheme="minorHAnsi"/>
        </w:rPr>
        <w:t xml:space="preserve"> </w:t>
      </w:r>
      <w:r w:rsidRPr="00763633">
        <w:rPr>
          <w:rFonts w:cstheme="minorHAnsi"/>
        </w:rPr>
        <w:t xml:space="preserve">Camberwell </w:t>
      </w:r>
      <w:r>
        <w:rPr>
          <w:rFonts w:cstheme="minorHAnsi"/>
        </w:rPr>
        <w:t xml:space="preserve">St Giles NRES </w:t>
      </w:r>
      <w:r w:rsidRPr="00763633">
        <w:rPr>
          <w:rFonts w:cstheme="minorHAnsi"/>
        </w:rPr>
        <w:t xml:space="preserve">Research Ethics </w:t>
      </w:r>
      <w:r>
        <w:rPr>
          <w:rFonts w:cstheme="minorHAnsi"/>
          <w:color w:val="333333"/>
          <w:szCs w:val="24"/>
          <w:shd w:val="clear" w:color="auto" w:fill="FFFFFF"/>
        </w:rPr>
        <w:t>Committee on 2</w:t>
      </w:r>
      <w:r w:rsidRPr="00763633">
        <w:rPr>
          <w:rFonts w:cstheme="minorHAnsi"/>
          <w:color w:val="333333"/>
          <w:szCs w:val="24"/>
          <w:shd w:val="clear" w:color="auto" w:fill="FFFFFF"/>
          <w:vertAlign w:val="superscript"/>
        </w:rPr>
        <w:t>nd</w:t>
      </w:r>
      <w:r>
        <w:rPr>
          <w:rFonts w:cstheme="minorHAnsi"/>
          <w:color w:val="333333"/>
          <w:szCs w:val="24"/>
          <w:shd w:val="clear" w:color="auto" w:fill="FFFFFF"/>
        </w:rPr>
        <w:t xml:space="preserve"> July 2015 </w:t>
      </w:r>
      <w:r w:rsidRPr="00763633">
        <w:rPr>
          <w:rFonts w:cstheme="minorHAnsi"/>
          <w:color w:val="333333"/>
          <w:szCs w:val="24"/>
          <w:shd w:val="clear" w:color="auto" w:fill="FFFFFF"/>
        </w:rPr>
        <w:t xml:space="preserve">(REC Reference: </w:t>
      </w:r>
      <w:r>
        <w:t>15/LO/0887</w:t>
      </w:r>
      <w:r w:rsidRPr="00763633">
        <w:rPr>
          <w:rFonts w:cstheme="minorHAnsi"/>
          <w:color w:val="333333"/>
          <w:szCs w:val="24"/>
          <w:shd w:val="clear" w:color="auto" w:fill="FFFFFF"/>
        </w:rPr>
        <w:t>, IRAS Project ID:172938</w:t>
      </w:r>
      <w:r>
        <w:rPr>
          <w:rFonts w:cstheme="minorHAnsi"/>
          <w:color w:val="333333"/>
          <w:szCs w:val="24"/>
          <w:shd w:val="clear" w:color="auto" w:fill="FFFFFF"/>
        </w:rPr>
        <w:t>).</w:t>
      </w:r>
    </w:p>
    <w:p w14:paraId="41555E87" w14:textId="77777777" w:rsidR="004D7349" w:rsidRDefault="004D7349" w:rsidP="00B522D7">
      <w:pPr>
        <w:pStyle w:val="Heading2"/>
      </w:pPr>
      <w:bookmarkStart w:id="49" w:name="_Toc16439660"/>
      <w:r>
        <w:t>Results</w:t>
      </w:r>
      <w:bookmarkEnd w:id="49"/>
    </w:p>
    <w:p w14:paraId="526CCF39" w14:textId="0EB6C681" w:rsidR="004D7349" w:rsidRDefault="004D7349" w:rsidP="005C678A">
      <w:pPr>
        <w:pStyle w:val="NoSpacing"/>
        <w:spacing w:after="160" w:line="360" w:lineRule="auto"/>
        <w:jc w:val="both"/>
      </w:pPr>
      <w:r w:rsidRPr="00E9386F">
        <w:rPr>
          <w:rFonts w:cstheme="minorHAnsi"/>
          <w:b/>
          <w:iCs/>
          <w:sz w:val="24"/>
          <w:szCs w:val="24"/>
        </w:rPr>
        <w:t>Subject characteristics</w:t>
      </w:r>
      <w:r>
        <w:rPr>
          <w:rFonts w:cstheme="minorHAnsi"/>
          <w:sz w:val="24"/>
          <w:szCs w:val="24"/>
        </w:rPr>
        <w:t>:</w:t>
      </w:r>
      <w:r w:rsidRPr="00E9386F">
        <w:rPr>
          <w:rFonts w:cstheme="minorHAnsi"/>
          <w:sz w:val="24"/>
          <w:szCs w:val="24"/>
        </w:rPr>
        <w:t xml:space="preserve"> </w:t>
      </w:r>
      <w:r w:rsidRPr="00382104">
        <w:rPr>
          <w:rFonts w:cstheme="minorHAnsi"/>
          <w:sz w:val="24"/>
          <w:szCs w:val="24"/>
        </w:rPr>
        <w:t>2,</w:t>
      </w:r>
      <w:r>
        <w:rPr>
          <w:rFonts w:cstheme="minorHAnsi"/>
          <w:sz w:val="24"/>
          <w:szCs w:val="24"/>
        </w:rPr>
        <w:t>469</w:t>
      </w:r>
      <w:r w:rsidRPr="00382104">
        <w:rPr>
          <w:rFonts w:cstheme="minorHAnsi"/>
          <w:sz w:val="24"/>
          <w:szCs w:val="24"/>
        </w:rPr>
        <w:t xml:space="preserve"> patients were recruited, </w:t>
      </w:r>
      <w:r>
        <w:rPr>
          <w:rFonts w:cstheme="minorHAnsi"/>
          <w:sz w:val="24"/>
          <w:szCs w:val="24"/>
        </w:rPr>
        <w:t>providing data on 2,968</w:t>
      </w:r>
      <w:r w:rsidRPr="00382104">
        <w:rPr>
          <w:rFonts w:cstheme="minorHAnsi"/>
          <w:sz w:val="24"/>
          <w:szCs w:val="24"/>
        </w:rPr>
        <w:t xml:space="preserve"> </w:t>
      </w:r>
      <w:r>
        <w:rPr>
          <w:rFonts w:cstheme="minorHAnsi"/>
          <w:sz w:val="24"/>
          <w:szCs w:val="24"/>
        </w:rPr>
        <w:t xml:space="preserve">complete </w:t>
      </w:r>
      <w:r w:rsidRPr="00382104">
        <w:rPr>
          <w:rFonts w:cstheme="minorHAnsi"/>
          <w:sz w:val="24"/>
          <w:szCs w:val="24"/>
        </w:rPr>
        <w:t xml:space="preserve">episodes of specialist palliative </w:t>
      </w:r>
      <w:r w:rsidRPr="00131FA4">
        <w:rPr>
          <w:rFonts w:cstheme="minorHAnsi"/>
          <w:sz w:val="24"/>
          <w:szCs w:val="24"/>
        </w:rPr>
        <w:t xml:space="preserve">care (12 incomplete episodes </w:t>
      </w:r>
      <w:r>
        <w:rPr>
          <w:rFonts w:cstheme="minorHAnsi"/>
          <w:sz w:val="24"/>
          <w:szCs w:val="24"/>
        </w:rPr>
        <w:t>were</w:t>
      </w:r>
      <w:r w:rsidRPr="00131FA4">
        <w:rPr>
          <w:rFonts w:cstheme="minorHAnsi"/>
          <w:sz w:val="24"/>
          <w:szCs w:val="24"/>
        </w:rPr>
        <w:t xml:space="preserve"> removed prior to analysis).</w:t>
      </w:r>
      <w:r>
        <w:rPr>
          <w:rFonts w:cstheme="minorHAnsi"/>
          <w:sz w:val="24"/>
          <w:szCs w:val="24"/>
        </w:rPr>
        <w:t xml:space="preserve"> 2,087 participants contributed one episode of care; 283 participants contributed two episodes and 99 contributed ≥3 episodes. </w:t>
      </w:r>
      <w:r w:rsidRPr="00382104">
        <w:rPr>
          <w:rFonts w:cstheme="minorHAnsi"/>
          <w:sz w:val="24"/>
          <w:szCs w:val="24"/>
        </w:rPr>
        <w:t>Demographic</w:t>
      </w:r>
      <w:r>
        <w:rPr>
          <w:rFonts w:cstheme="minorHAnsi"/>
          <w:sz w:val="24"/>
          <w:szCs w:val="24"/>
        </w:rPr>
        <w:t xml:space="preserve"> and clinical </w:t>
      </w:r>
      <w:r w:rsidRPr="00382104">
        <w:rPr>
          <w:rFonts w:cstheme="minorHAnsi"/>
          <w:sz w:val="24"/>
          <w:szCs w:val="24"/>
        </w:rPr>
        <w:t xml:space="preserve">characteristics </w:t>
      </w:r>
      <w:r>
        <w:rPr>
          <w:rFonts w:cstheme="minorHAnsi"/>
          <w:sz w:val="24"/>
          <w:szCs w:val="24"/>
        </w:rPr>
        <w:t>for</w:t>
      </w:r>
      <w:r w:rsidRPr="00382104">
        <w:rPr>
          <w:rFonts w:cstheme="minorHAnsi"/>
          <w:sz w:val="24"/>
          <w:szCs w:val="24"/>
        </w:rPr>
        <w:t xml:space="preserve"> </w:t>
      </w:r>
      <w:r>
        <w:rPr>
          <w:rFonts w:cstheme="minorHAnsi"/>
          <w:sz w:val="24"/>
          <w:szCs w:val="24"/>
        </w:rPr>
        <w:t xml:space="preserve">the 2,469 </w:t>
      </w:r>
      <w:r w:rsidRPr="00382104">
        <w:rPr>
          <w:rFonts w:cstheme="minorHAnsi"/>
          <w:sz w:val="24"/>
          <w:szCs w:val="24"/>
        </w:rPr>
        <w:t xml:space="preserve">participants are reported in </w:t>
      </w:r>
      <w:r>
        <w:rPr>
          <w:rFonts w:cstheme="minorHAnsi"/>
          <w:szCs w:val="24"/>
        </w:rPr>
        <w:fldChar w:fldCharType="begin"/>
      </w:r>
      <w:r>
        <w:rPr>
          <w:rFonts w:cstheme="minorHAnsi"/>
          <w:sz w:val="24"/>
          <w:szCs w:val="24"/>
        </w:rPr>
        <w:instrText xml:space="preserve"> REF _Ref96641  \* MERGEFORMAT </w:instrText>
      </w:r>
      <w:r>
        <w:rPr>
          <w:rFonts w:cstheme="minorHAnsi"/>
          <w:szCs w:val="24"/>
        </w:rPr>
        <w:fldChar w:fldCharType="separate"/>
      </w:r>
      <w:r w:rsidR="0017392A" w:rsidRPr="00B717E6">
        <w:rPr>
          <w:rFonts w:cstheme="minorHAnsi"/>
          <w:b/>
          <w:sz w:val="24"/>
          <w:szCs w:val="24"/>
        </w:rPr>
        <w:t xml:space="preserve">Table </w:t>
      </w:r>
      <w:r w:rsidR="0017392A" w:rsidRPr="00B717E6">
        <w:rPr>
          <w:rFonts w:cstheme="minorHAnsi"/>
          <w:b/>
          <w:iCs/>
          <w:noProof/>
          <w:sz w:val="24"/>
          <w:szCs w:val="24"/>
        </w:rPr>
        <w:t>2</w:t>
      </w:r>
      <w:r>
        <w:rPr>
          <w:rFonts w:cstheme="minorHAnsi"/>
          <w:szCs w:val="24"/>
        </w:rPr>
        <w:fldChar w:fldCharType="end"/>
      </w:r>
      <w:r>
        <w:rPr>
          <w:rFonts w:cstheme="minorHAnsi"/>
          <w:sz w:val="24"/>
          <w:szCs w:val="24"/>
        </w:rPr>
        <w:t>. No participants withdrew after recruitment.</w:t>
      </w:r>
    </w:p>
    <w:p w14:paraId="33569DB2" w14:textId="6E4BBCE5" w:rsidR="004D7349" w:rsidRPr="001B2801" w:rsidRDefault="004D7349" w:rsidP="005C678A">
      <w:pPr>
        <w:pStyle w:val="NoSpacing"/>
        <w:spacing w:after="160" w:line="360" w:lineRule="auto"/>
        <w:jc w:val="both"/>
        <w:rPr>
          <w:rFonts w:cstheme="minorHAnsi"/>
          <w:b/>
          <w:i/>
          <w:sz w:val="24"/>
          <w:szCs w:val="24"/>
        </w:rPr>
      </w:pPr>
      <w:r w:rsidRPr="00E9386F">
        <w:rPr>
          <w:rFonts w:cstheme="minorHAnsi"/>
          <w:b/>
          <w:iCs/>
          <w:sz w:val="24"/>
          <w:szCs w:val="24"/>
        </w:rPr>
        <w:t>Episode characteristics</w:t>
      </w:r>
      <w:r>
        <w:rPr>
          <w:rFonts w:cstheme="minorHAnsi"/>
          <w:b/>
          <w:iCs/>
          <w:sz w:val="24"/>
          <w:szCs w:val="24"/>
        </w:rPr>
        <w:t>:</w:t>
      </w:r>
      <w:r>
        <w:rPr>
          <w:rFonts w:cstheme="minorHAnsi"/>
          <w:b/>
          <w:i/>
          <w:sz w:val="24"/>
          <w:szCs w:val="24"/>
        </w:rPr>
        <w:t xml:space="preserve"> </w:t>
      </w:r>
      <w:r>
        <w:rPr>
          <w:rFonts w:cstheme="minorHAnsi"/>
          <w:sz w:val="24"/>
          <w:szCs w:val="24"/>
        </w:rPr>
        <w:t>Details of the 2,968</w:t>
      </w:r>
      <w:r w:rsidRPr="00382104">
        <w:rPr>
          <w:rFonts w:cstheme="minorHAnsi"/>
          <w:sz w:val="24"/>
          <w:szCs w:val="24"/>
        </w:rPr>
        <w:t xml:space="preserve"> </w:t>
      </w:r>
      <w:r>
        <w:rPr>
          <w:rFonts w:cstheme="minorHAnsi"/>
          <w:sz w:val="24"/>
          <w:szCs w:val="24"/>
        </w:rPr>
        <w:t xml:space="preserve">complete episodes of care and related casemix variables are reported in </w:t>
      </w:r>
      <w:r>
        <w:rPr>
          <w:rFonts w:cstheme="minorHAnsi"/>
          <w:sz w:val="24"/>
          <w:szCs w:val="24"/>
        </w:rPr>
        <w:fldChar w:fldCharType="begin"/>
      </w:r>
      <w:r>
        <w:rPr>
          <w:rFonts w:cstheme="minorHAnsi"/>
          <w:sz w:val="24"/>
          <w:szCs w:val="24"/>
        </w:rPr>
        <w:instrText xml:space="preserve"> REF _Ref96651  \* MERGEFORMAT </w:instrText>
      </w:r>
      <w:r>
        <w:rPr>
          <w:rFonts w:cstheme="minorHAnsi"/>
          <w:sz w:val="24"/>
          <w:szCs w:val="24"/>
        </w:rPr>
        <w:fldChar w:fldCharType="separate"/>
      </w:r>
      <w:r w:rsidR="0017392A" w:rsidRPr="00B717E6">
        <w:rPr>
          <w:rFonts w:cstheme="minorHAnsi"/>
          <w:b/>
          <w:sz w:val="24"/>
          <w:szCs w:val="24"/>
        </w:rPr>
        <w:t xml:space="preserve">Table </w:t>
      </w:r>
      <w:r w:rsidR="0017392A" w:rsidRPr="00B717E6">
        <w:rPr>
          <w:rFonts w:cstheme="minorHAnsi"/>
          <w:b/>
          <w:iCs/>
          <w:noProof/>
          <w:sz w:val="24"/>
          <w:szCs w:val="24"/>
        </w:rPr>
        <w:t>3</w:t>
      </w:r>
      <w:r>
        <w:rPr>
          <w:rFonts w:cstheme="minorHAnsi"/>
          <w:sz w:val="24"/>
          <w:szCs w:val="24"/>
        </w:rPr>
        <w:fldChar w:fldCharType="end"/>
      </w:r>
      <w:r>
        <w:rPr>
          <w:rFonts w:cstheme="minorHAnsi"/>
          <w:sz w:val="24"/>
          <w:szCs w:val="24"/>
        </w:rPr>
        <w:t>.</w:t>
      </w:r>
    </w:p>
    <w:p w14:paraId="1CEC73EF" w14:textId="77777777" w:rsidR="004D7349" w:rsidRPr="00E9386F" w:rsidRDefault="004D7349" w:rsidP="00981CA5">
      <w:pPr>
        <w:pStyle w:val="Heading3"/>
        <w:spacing w:after="160"/>
        <w:rPr>
          <w:rFonts w:cstheme="minorHAnsi"/>
          <w:b w:val="0"/>
          <w:bCs w:val="0"/>
        </w:rPr>
      </w:pPr>
      <w:r>
        <w:rPr>
          <w:rFonts w:cstheme="minorHAnsi"/>
        </w:rPr>
        <w:br w:type="page"/>
      </w:r>
    </w:p>
    <w:p w14:paraId="36284921" w14:textId="42B05495" w:rsidR="004D7349" w:rsidRPr="00994B7B" w:rsidRDefault="004D7349" w:rsidP="00CC2EB6">
      <w:pPr>
        <w:pStyle w:val="Caption"/>
        <w:rPr>
          <w:i/>
        </w:rPr>
      </w:pPr>
      <w:bookmarkStart w:id="50" w:name="_Ref96641"/>
      <w:bookmarkStart w:id="51" w:name="_Toc106688996"/>
      <w:r w:rsidRPr="00994B7B">
        <w:lastRenderedPageBreak/>
        <w:t xml:space="preserve">Table </w:t>
      </w:r>
      <w:r w:rsidR="00FA1056">
        <w:fldChar w:fldCharType="begin"/>
      </w:r>
      <w:r w:rsidR="00FA1056">
        <w:instrText xml:space="preserve"> SEQ Table \* ARABIC </w:instrText>
      </w:r>
      <w:r w:rsidR="00FA1056">
        <w:fldChar w:fldCharType="separate"/>
      </w:r>
      <w:r w:rsidR="0017392A">
        <w:rPr>
          <w:noProof/>
        </w:rPr>
        <w:t>2</w:t>
      </w:r>
      <w:r w:rsidR="00FA1056">
        <w:rPr>
          <w:noProof/>
        </w:rPr>
        <w:fldChar w:fldCharType="end"/>
      </w:r>
      <w:bookmarkEnd w:id="50"/>
      <w:r w:rsidRPr="00994B7B">
        <w:t>. Demographic and clinical characteristics for all study participants (n = 2,469)</w:t>
      </w:r>
      <w:bookmarkEnd w:id="51"/>
    </w:p>
    <w:tbl>
      <w:tblPr>
        <w:tblW w:w="5058" w:type="pct"/>
        <w:jc w:val="center"/>
        <w:tblBorders>
          <w:top w:val="single" w:sz="4" w:space="0" w:color="auto"/>
        </w:tblBorders>
        <w:tblLook w:val="04A0" w:firstRow="1" w:lastRow="0" w:firstColumn="1" w:lastColumn="0" w:noHBand="0" w:noVBand="1"/>
      </w:tblPr>
      <w:tblGrid>
        <w:gridCol w:w="107"/>
        <w:gridCol w:w="4555"/>
        <w:gridCol w:w="108"/>
        <w:gridCol w:w="1909"/>
        <w:gridCol w:w="108"/>
        <w:gridCol w:w="2545"/>
        <w:gridCol w:w="108"/>
      </w:tblGrid>
      <w:tr w:rsidR="004D7349" w:rsidRPr="001F3E16" w14:paraId="156D5DDD" w14:textId="77777777" w:rsidTr="004F0265">
        <w:trPr>
          <w:gridBefore w:val="1"/>
          <w:wBefore w:w="57" w:type="pct"/>
          <w:jc w:val="center"/>
        </w:trPr>
        <w:tc>
          <w:tcPr>
            <w:tcW w:w="2470" w:type="pct"/>
            <w:gridSpan w:val="2"/>
            <w:shd w:val="clear" w:color="auto" w:fill="D9D9D9"/>
          </w:tcPr>
          <w:p w14:paraId="428A3E65" w14:textId="77777777" w:rsidR="004D7349" w:rsidRPr="001F3E16" w:rsidRDefault="004D7349" w:rsidP="004F0265">
            <w:pPr>
              <w:spacing w:after="0" w:line="240" w:lineRule="auto"/>
              <w:rPr>
                <w:rFonts w:cstheme="minorHAnsi"/>
                <w:b/>
                <w:sz w:val="20"/>
                <w:szCs w:val="20"/>
                <w:lang w:val="en-US"/>
              </w:rPr>
            </w:pPr>
            <w:r w:rsidRPr="001F3E16">
              <w:rPr>
                <w:rFonts w:cstheme="minorHAnsi"/>
                <w:b/>
                <w:sz w:val="20"/>
                <w:szCs w:val="20"/>
                <w:lang w:val="en-US"/>
              </w:rPr>
              <w:t>Socio-demographic details</w:t>
            </w:r>
          </w:p>
        </w:tc>
        <w:tc>
          <w:tcPr>
            <w:tcW w:w="1068" w:type="pct"/>
            <w:gridSpan w:val="2"/>
            <w:shd w:val="clear" w:color="auto" w:fill="D9D9D9"/>
          </w:tcPr>
          <w:p w14:paraId="4C888680" w14:textId="77777777" w:rsidR="004D7349" w:rsidRPr="001F3E16" w:rsidRDefault="004D7349" w:rsidP="004F0265">
            <w:pPr>
              <w:spacing w:after="0" w:line="240" w:lineRule="auto"/>
              <w:jc w:val="center"/>
              <w:rPr>
                <w:rFonts w:cstheme="minorHAnsi"/>
                <w:b/>
                <w:sz w:val="20"/>
                <w:szCs w:val="20"/>
                <w:lang w:val="en-US"/>
              </w:rPr>
            </w:pPr>
            <w:r>
              <w:rPr>
                <w:rFonts w:cstheme="minorHAnsi"/>
                <w:b/>
                <w:sz w:val="20"/>
                <w:szCs w:val="20"/>
                <w:lang w:val="en-US"/>
              </w:rPr>
              <w:t>n</w:t>
            </w:r>
          </w:p>
        </w:tc>
        <w:tc>
          <w:tcPr>
            <w:tcW w:w="1405" w:type="pct"/>
            <w:gridSpan w:val="2"/>
            <w:shd w:val="clear" w:color="auto" w:fill="D9D9D9"/>
          </w:tcPr>
          <w:p w14:paraId="2C9CC63A" w14:textId="77777777" w:rsidR="004D7349" w:rsidRPr="001F3E16" w:rsidRDefault="004D7349" w:rsidP="004F0265">
            <w:pPr>
              <w:spacing w:after="0" w:line="240" w:lineRule="auto"/>
              <w:jc w:val="center"/>
              <w:rPr>
                <w:rFonts w:cstheme="minorHAnsi"/>
                <w:b/>
                <w:sz w:val="20"/>
                <w:szCs w:val="20"/>
                <w:lang w:val="en-US"/>
              </w:rPr>
            </w:pPr>
            <w:r w:rsidRPr="001F3E16">
              <w:rPr>
                <w:rFonts w:cstheme="minorHAnsi"/>
                <w:b/>
                <w:sz w:val="20"/>
                <w:szCs w:val="20"/>
                <w:lang w:val="en-US"/>
              </w:rPr>
              <w:t>%</w:t>
            </w:r>
          </w:p>
        </w:tc>
      </w:tr>
      <w:tr w:rsidR="004D7349" w:rsidRPr="001F3E16" w14:paraId="50A02647" w14:textId="77777777" w:rsidTr="004F0265">
        <w:trPr>
          <w:gridBefore w:val="1"/>
          <w:wBefore w:w="57" w:type="pct"/>
          <w:jc w:val="center"/>
        </w:trPr>
        <w:tc>
          <w:tcPr>
            <w:tcW w:w="2470" w:type="pct"/>
            <w:gridSpan w:val="2"/>
          </w:tcPr>
          <w:p w14:paraId="1FB6A301" w14:textId="77777777" w:rsidR="004D7349" w:rsidRPr="001F3E16" w:rsidRDefault="004D7349" w:rsidP="004F0265">
            <w:pPr>
              <w:spacing w:after="0" w:line="240" w:lineRule="auto"/>
              <w:rPr>
                <w:rFonts w:cstheme="minorHAnsi"/>
                <w:sz w:val="20"/>
                <w:szCs w:val="20"/>
                <w:lang w:val="en-US"/>
              </w:rPr>
            </w:pPr>
            <w:r w:rsidRPr="001F3E16">
              <w:rPr>
                <w:rFonts w:cstheme="minorHAnsi"/>
                <w:b/>
                <w:i/>
                <w:sz w:val="20"/>
                <w:szCs w:val="20"/>
                <w:lang w:val="en-US"/>
              </w:rPr>
              <w:t>Age</w:t>
            </w:r>
            <w:r w:rsidRPr="001F3E16">
              <w:rPr>
                <w:rFonts w:cstheme="minorHAnsi"/>
                <w:sz w:val="20"/>
                <w:szCs w:val="20"/>
                <w:lang w:val="en-US"/>
              </w:rPr>
              <w:t xml:space="preserve">: </w:t>
            </w:r>
            <w:r w:rsidRPr="001F3E16">
              <w:rPr>
                <w:rFonts w:cstheme="minorHAnsi"/>
                <w:sz w:val="20"/>
                <w:szCs w:val="20"/>
                <w:lang w:val="en-US"/>
              </w:rPr>
              <w:tab/>
            </w:r>
            <w:r>
              <w:rPr>
                <w:rFonts w:cstheme="minorHAnsi"/>
                <w:sz w:val="20"/>
                <w:szCs w:val="20"/>
                <w:lang w:val="en-US"/>
              </w:rPr>
              <w:t>M</w:t>
            </w:r>
            <w:r w:rsidRPr="001F3E16">
              <w:rPr>
                <w:rFonts w:cstheme="minorHAnsi"/>
                <w:sz w:val="20"/>
                <w:szCs w:val="20"/>
                <w:lang w:val="en-US"/>
              </w:rPr>
              <w:t>ean (SD)</w:t>
            </w:r>
          </w:p>
          <w:p w14:paraId="3C982E49"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ab/>
            </w:r>
            <w:r>
              <w:rPr>
                <w:rFonts w:cstheme="minorHAnsi"/>
                <w:sz w:val="20"/>
                <w:szCs w:val="20"/>
                <w:lang w:val="en-US"/>
              </w:rPr>
              <w:t>M</w:t>
            </w:r>
            <w:r w:rsidRPr="001F3E16">
              <w:rPr>
                <w:rFonts w:cstheme="minorHAnsi"/>
                <w:sz w:val="20"/>
                <w:szCs w:val="20"/>
                <w:lang w:val="en-US"/>
              </w:rPr>
              <w:t>edian (range)</w:t>
            </w:r>
          </w:p>
        </w:tc>
        <w:tc>
          <w:tcPr>
            <w:tcW w:w="1068" w:type="pct"/>
            <w:gridSpan w:val="2"/>
          </w:tcPr>
          <w:p w14:paraId="353486F4" w14:textId="77777777" w:rsidR="004D7349" w:rsidRDefault="004D7349" w:rsidP="004F0265">
            <w:pPr>
              <w:spacing w:after="0" w:line="240" w:lineRule="auto"/>
              <w:jc w:val="center"/>
              <w:rPr>
                <w:rFonts w:cstheme="minorHAnsi"/>
                <w:sz w:val="20"/>
                <w:szCs w:val="20"/>
                <w:lang w:val="en-US"/>
              </w:rPr>
            </w:pPr>
            <w:r w:rsidRPr="001F3E16">
              <w:rPr>
                <w:rFonts w:cstheme="minorHAnsi"/>
                <w:sz w:val="20"/>
                <w:szCs w:val="20"/>
                <w:lang w:val="en-US"/>
              </w:rPr>
              <w:t>71.6</w:t>
            </w:r>
          </w:p>
          <w:p w14:paraId="3B2A0FB7"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73</w:t>
            </w:r>
          </w:p>
        </w:tc>
        <w:tc>
          <w:tcPr>
            <w:tcW w:w="1405" w:type="pct"/>
            <w:gridSpan w:val="2"/>
          </w:tcPr>
          <w:p w14:paraId="57A9A77C"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(13.9)</w:t>
            </w:r>
          </w:p>
          <w:p w14:paraId="228B2F3E"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(20-104</w:t>
            </w:r>
            <w:r>
              <w:rPr>
                <w:rFonts w:cstheme="minorHAnsi"/>
                <w:sz w:val="20"/>
                <w:szCs w:val="20"/>
                <w:lang w:val="en-US"/>
              </w:rPr>
              <w:t>)</w:t>
            </w:r>
          </w:p>
        </w:tc>
      </w:tr>
      <w:tr w:rsidR="004D7349" w:rsidRPr="001F3E16" w14:paraId="54481C7E" w14:textId="77777777" w:rsidTr="004F0265">
        <w:trPr>
          <w:gridBefore w:val="1"/>
          <w:wBefore w:w="57" w:type="pct"/>
          <w:jc w:val="center"/>
        </w:trPr>
        <w:tc>
          <w:tcPr>
            <w:tcW w:w="2470" w:type="pct"/>
            <w:gridSpan w:val="2"/>
          </w:tcPr>
          <w:p w14:paraId="2AE959F2" w14:textId="77777777" w:rsidR="004D7349" w:rsidRPr="001F3E16" w:rsidRDefault="004D7349" w:rsidP="004F0265">
            <w:pPr>
              <w:spacing w:after="0" w:line="240" w:lineRule="auto"/>
              <w:rPr>
                <w:rFonts w:cstheme="minorHAnsi"/>
                <w:i/>
                <w:sz w:val="20"/>
                <w:szCs w:val="20"/>
                <w:lang w:val="en-US"/>
              </w:rPr>
            </w:pPr>
            <w:r w:rsidRPr="001F3E16">
              <w:rPr>
                <w:rFonts w:cstheme="minorHAnsi"/>
                <w:i/>
                <w:sz w:val="20"/>
                <w:szCs w:val="20"/>
                <w:lang w:val="en-US"/>
              </w:rPr>
              <w:t>&lt;65 years</w:t>
            </w:r>
          </w:p>
        </w:tc>
        <w:tc>
          <w:tcPr>
            <w:tcW w:w="1068" w:type="pct"/>
            <w:gridSpan w:val="2"/>
          </w:tcPr>
          <w:p w14:paraId="552C5ED2"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740</w:t>
            </w:r>
          </w:p>
        </w:tc>
        <w:tc>
          <w:tcPr>
            <w:tcW w:w="1405" w:type="pct"/>
            <w:gridSpan w:val="2"/>
          </w:tcPr>
          <w:p w14:paraId="223E8A30"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30.0</w:t>
            </w:r>
          </w:p>
        </w:tc>
      </w:tr>
      <w:tr w:rsidR="004D7349" w:rsidRPr="001F3E16" w14:paraId="211F43F5" w14:textId="77777777" w:rsidTr="004F0265">
        <w:trPr>
          <w:gridBefore w:val="1"/>
          <w:wBefore w:w="57" w:type="pct"/>
          <w:jc w:val="center"/>
        </w:trPr>
        <w:tc>
          <w:tcPr>
            <w:tcW w:w="2470" w:type="pct"/>
            <w:gridSpan w:val="2"/>
          </w:tcPr>
          <w:p w14:paraId="6D79EB6E" w14:textId="77777777" w:rsidR="004D7349" w:rsidRPr="001F3E16" w:rsidRDefault="004D7349" w:rsidP="004F0265">
            <w:pPr>
              <w:spacing w:after="0" w:line="240" w:lineRule="auto"/>
              <w:rPr>
                <w:rFonts w:cstheme="minorHAnsi"/>
                <w:i/>
                <w:sz w:val="20"/>
                <w:szCs w:val="20"/>
                <w:lang w:val="en-US"/>
              </w:rPr>
            </w:pPr>
            <w:r w:rsidRPr="001F3E16">
              <w:rPr>
                <w:rFonts w:cstheme="minorHAnsi"/>
                <w:i/>
                <w:sz w:val="20"/>
                <w:szCs w:val="20"/>
                <w:lang w:val="en-US"/>
              </w:rPr>
              <w:t>≥ 65 years</w:t>
            </w:r>
          </w:p>
        </w:tc>
        <w:tc>
          <w:tcPr>
            <w:tcW w:w="1068" w:type="pct"/>
            <w:gridSpan w:val="2"/>
          </w:tcPr>
          <w:p w14:paraId="7949DD1C"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1,729</w:t>
            </w:r>
          </w:p>
        </w:tc>
        <w:tc>
          <w:tcPr>
            <w:tcW w:w="1405" w:type="pct"/>
            <w:gridSpan w:val="2"/>
          </w:tcPr>
          <w:p w14:paraId="21B468A5"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70.0</w:t>
            </w:r>
          </w:p>
        </w:tc>
      </w:tr>
      <w:tr w:rsidR="004D7349" w:rsidRPr="001F3E16" w14:paraId="2A102DA4" w14:textId="77777777" w:rsidTr="004F0265">
        <w:trPr>
          <w:gridBefore w:val="1"/>
          <w:wBefore w:w="57" w:type="pct"/>
          <w:jc w:val="center"/>
        </w:trPr>
        <w:tc>
          <w:tcPr>
            <w:tcW w:w="2470" w:type="pct"/>
            <w:gridSpan w:val="2"/>
          </w:tcPr>
          <w:p w14:paraId="477EC274" w14:textId="77777777" w:rsidR="004D7349" w:rsidRPr="001F3E16" w:rsidRDefault="004D7349" w:rsidP="004F0265">
            <w:pPr>
              <w:spacing w:after="0" w:line="240" w:lineRule="auto"/>
              <w:rPr>
                <w:rFonts w:cstheme="minorHAnsi"/>
                <w:i/>
                <w:sz w:val="20"/>
                <w:szCs w:val="20"/>
              </w:rPr>
            </w:pPr>
            <w:r w:rsidRPr="001F3E16">
              <w:rPr>
                <w:rFonts w:cstheme="minorHAnsi"/>
                <w:i/>
                <w:sz w:val="20"/>
                <w:szCs w:val="20"/>
              </w:rPr>
              <w:t>Missing</w:t>
            </w:r>
          </w:p>
        </w:tc>
        <w:tc>
          <w:tcPr>
            <w:tcW w:w="1068" w:type="pct"/>
            <w:gridSpan w:val="2"/>
          </w:tcPr>
          <w:p w14:paraId="64F6BBAC"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w:t>
            </w:r>
          </w:p>
        </w:tc>
        <w:tc>
          <w:tcPr>
            <w:tcW w:w="1405" w:type="pct"/>
            <w:gridSpan w:val="2"/>
          </w:tcPr>
          <w:p w14:paraId="688AA606"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0.0</w:t>
            </w:r>
          </w:p>
        </w:tc>
      </w:tr>
      <w:tr w:rsidR="004D7349" w:rsidRPr="001F3E16" w14:paraId="1556C980" w14:textId="77777777" w:rsidTr="004F0265">
        <w:trPr>
          <w:gridBefore w:val="1"/>
          <w:wBefore w:w="57" w:type="pct"/>
          <w:trHeight w:val="185"/>
          <w:jc w:val="center"/>
        </w:trPr>
        <w:tc>
          <w:tcPr>
            <w:tcW w:w="2470" w:type="pct"/>
            <w:gridSpan w:val="2"/>
          </w:tcPr>
          <w:p w14:paraId="49B3B0EA" w14:textId="77777777" w:rsidR="004D7349" w:rsidRPr="001F3E16" w:rsidRDefault="004D7349" w:rsidP="004F0265">
            <w:pPr>
              <w:spacing w:after="0" w:line="240" w:lineRule="auto"/>
              <w:rPr>
                <w:rFonts w:cstheme="minorHAnsi"/>
                <w:sz w:val="20"/>
                <w:szCs w:val="20"/>
              </w:rPr>
            </w:pPr>
            <w:r w:rsidRPr="001F3E16">
              <w:rPr>
                <w:rFonts w:cstheme="minorHAnsi"/>
                <w:b/>
                <w:i/>
                <w:sz w:val="20"/>
                <w:szCs w:val="20"/>
              </w:rPr>
              <w:t>Gender</w:t>
            </w:r>
            <w:r w:rsidRPr="001F3E16">
              <w:rPr>
                <w:rFonts w:cstheme="minorHAnsi"/>
                <w:sz w:val="20"/>
                <w:szCs w:val="20"/>
              </w:rPr>
              <w:t xml:space="preserve"> </w:t>
            </w:r>
          </w:p>
        </w:tc>
        <w:tc>
          <w:tcPr>
            <w:tcW w:w="1068" w:type="pct"/>
            <w:gridSpan w:val="2"/>
          </w:tcPr>
          <w:p w14:paraId="0D96CDAA" w14:textId="77777777" w:rsidR="004D7349" w:rsidRPr="001F3E16" w:rsidRDefault="004D7349" w:rsidP="004F0265">
            <w:pPr>
              <w:spacing w:after="0" w:line="240" w:lineRule="auto"/>
              <w:jc w:val="center"/>
              <w:rPr>
                <w:rFonts w:cstheme="minorHAnsi"/>
                <w:sz w:val="20"/>
                <w:szCs w:val="20"/>
                <w:lang w:val="en-US"/>
              </w:rPr>
            </w:pPr>
          </w:p>
        </w:tc>
        <w:tc>
          <w:tcPr>
            <w:tcW w:w="1405" w:type="pct"/>
            <w:gridSpan w:val="2"/>
          </w:tcPr>
          <w:p w14:paraId="6D5C9F43" w14:textId="77777777" w:rsidR="004D7349" w:rsidRPr="001F3E16" w:rsidRDefault="004D7349" w:rsidP="004F0265">
            <w:pPr>
              <w:spacing w:after="0" w:line="240" w:lineRule="auto"/>
              <w:jc w:val="center"/>
              <w:rPr>
                <w:rFonts w:cstheme="minorHAnsi"/>
                <w:sz w:val="20"/>
                <w:szCs w:val="20"/>
                <w:lang w:val="en-US"/>
              </w:rPr>
            </w:pPr>
          </w:p>
        </w:tc>
      </w:tr>
      <w:tr w:rsidR="004D7349" w:rsidRPr="001F3E16" w14:paraId="1523EC88" w14:textId="77777777" w:rsidTr="004F0265">
        <w:trPr>
          <w:gridBefore w:val="1"/>
          <w:wBefore w:w="57" w:type="pct"/>
          <w:jc w:val="center"/>
        </w:trPr>
        <w:tc>
          <w:tcPr>
            <w:tcW w:w="2470" w:type="pct"/>
            <w:gridSpan w:val="2"/>
          </w:tcPr>
          <w:p w14:paraId="3D7CE63A"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Men</w:t>
            </w:r>
          </w:p>
        </w:tc>
        <w:tc>
          <w:tcPr>
            <w:tcW w:w="1068" w:type="pct"/>
            <w:gridSpan w:val="2"/>
          </w:tcPr>
          <w:p w14:paraId="7B9917C8"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1,258</w:t>
            </w:r>
          </w:p>
        </w:tc>
        <w:tc>
          <w:tcPr>
            <w:tcW w:w="1405" w:type="pct"/>
            <w:gridSpan w:val="2"/>
          </w:tcPr>
          <w:p w14:paraId="3B325642"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51.</w:t>
            </w:r>
            <w:r>
              <w:rPr>
                <w:rFonts w:cstheme="minorHAnsi"/>
                <w:sz w:val="20"/>
                <w:szCs w:val="20"/>
                <w:lang w:val="en-US"/>
              </w:rPr>
              <w:t>0</w:t>
            </w:r>
          </w:p>
        </w:tc>
      </w:tr>
      <w:tr w:rsidR="004D7349" w:rsidRPr="001F3E16" w14:paraId="0F7A5C0E" w14:textId="77777777" w:rsidTr="004F0265">
        <w:trPr>
          <w:gridBefore w:val="1"/>
          <w:wBefore w:w="57" w:type="pct"/>
          <w:jc w:val="center"/>
        </w:trPr>
        <w:tc>
          <w:tcPr>
            <w:tcW w:w="2470" w:type="pct"/>
            <w:gridSpan w:val="2"/>
          </w:tcPr>
          <w:p w14:paraId="1E35ECFC"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Women</w:t>
            </w:r>
          </w:p>
        </w:tc>
        <w:tc>
          <w:tcPr>
            <w:tcW w:w="1068" w:type="pct"/>
            <w:gridSpan w:val="2"/>
          </w:tcPr>
          <w:p w14:paraId="15D12F47"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1,205</w:t>
            </w:r>
          </w:p>
        </w:tc>
        <w:tc>
          <w:tcPr>
            <w:tcW w:w="1405" w:type="pct"/>
            <w:gridSpan w:val="2"/>
          </w:tcPr>
          <w:p w14:paraId="150F8552"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48.</w:t>
            </w:r>
            <w:r>
              <w:rPr>
                <w:rFonts w:cstheme="minorHAnsi"/>
                <w:sz w:val="20"/>
                <w:szCs w:val="20"/>
                <w:lang w:val="en-US"/>
              </w:rPr>
              <w:t>8</w:t>
            </w:r>
          </w:p>
        </w:tc>
      </w:tr>
      <w:tr w:rsidR="004D7349" w:rsidRPr="001F3E16" w14:paraId="06C65C1D" w14:textId="77777777" w:rsidTr="004F0265">
        <w:trPr>
          <w:gridBefore w:val="1"/>
          <w:wBefore w:w="57" w:type="pct"/>
          <w:jc w:val="center"/>
        </w:trPr>
        <w:tc>
          <w:tcPr>
            <w:tcW w:w="2470" w:type="pct"/>
            <w:gridSpan w:val="2"/>
          </w:tcPr>
          <w:p w14:paraId="642A4094" w14:textId="77777777" w:rsidR="004D7349" w:rsidRPr="001F3E16" w:rsidRDefault="004D7349" w:rsidP="004F0265">
            <w:pPr>
              <w:spacing w:after="0" w:line="240" w:lineRule="auto"/>
              <w:rPr>
                <w:rFonts w:cstheme="minorHAnsi"/>
                <w:i/>
                <w:sz w:val="20"/>
                <w:szCs w:val="20"/>
              </w:rPr>
            </w:pPr>
            <w:r w:rsidRPr="001F3E16">
              <w:rPr>
                <w:rFonts w:cstheme="minorHAnsi"/>
                <w:i/>
                <w:sz w:val="20"/>
                <w:szCs w:val="20"/>
              </w:rPr>
              <w:t>Missing</w:t>
            </w:r>
          </w:p>
        </w:tc>
        <w:tc>
          <w:tcPr>
            <w:tcW w:w="1068" w:type="pct"/>
            <w:gridSpan w:val="2"/>
          </w:tcPr>
          <w:p w14:paraId="43FC5026" w14:textId="77777777" w:rsidR="004D7349" w:rsidRPr="001F3E16" w:rsidRDefault="004D7349" w:rsidP="004F0265">
            <w:pPr>
              <w:spacing w:after="0" w:line="240" w:lineRule="auto"/>
              <w:jc w:val="center"/>
              <w:rPr>
                <w:rFonts w:cstheme="minorHAnsi"/>
                <w:i/>
                <w:sz w:val="20"/>
                <w:szCs w:val="20"/>
                <w:lang w:val="en-US"/>
              </w:rPr>
            </w:pPr>
            <w:r>
              <w:rPr>
                <w:rFonts w:cstheme="minorHAnsi"/>
                <w:i/>
                <w:sz w:val="20"/>
                <w:szCs w:val="20"/>
                <w:lang w:val="en-US"/>
              </w:rPr>
              <w:t>6</w:t>
            </w:r>
          </w:p>
        </w:tc>
        <w:tc>
          <w:tcPr>
            <w:tcW w:w="1405" w:type="pct"/>
            <w:gridSpan w:val="2"/>
          </w:tcPr>
          <w:p w14:paraId="419B883D"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w:t>
            </w:r>
            <w:r>
              <w:rPr>
                <w:rFonts w:cstheme="minorHAnsi"/>
                <w:i/>
                <w:sz w:val="20"/>
                <w:szCs w:val="20"/>
                <w:lang w:val="en-US"/>
              </w:rPr>
              <w:t>2</w:t>
            </w:r>
          </w:p>
        </w:tc>
      </w:tr>
      <w:tr w:rsidR="004D7349" w:rsidRPr="001F3E16" w14:paraId="50689EFE" w14:textId="77777777" w:rsidTr="004F0265">
        <w:trPr>
          <w:gridBefore w:val="1"/>
          <w:wBefore w:w="57" w:type="pct"/>
          <w:jc w:val="center"/>
        </w:trPr>
        <w:tc>
          <w:tcPr>
            <w:tcW w:w="2470" w:type="pct"/>
            <w:gridSpan w:val="2"/>
          </w:tcPr>
          <w:p w14:paraId="02C870BF" w14:textId="77777777" w:rsidR="004D7349" w:rsidRPr="001F3E16" w:rsidRDefault="004D7349" w:rsidP="004F0265">
            <w:pPr>
              <w:spacing w:after="0" w:line="240" w:lineRule="auto"/>
              <w:rPr>
                <w:rFonts w:cstheme="minorHAnsi"/>
                <w:b/>
                <w:i/>
                <w:sz w:val="20"/>
                <w:szCs w:val="20"/>
                <w:lang w:val="en-US"/>
              </w:rPr>
            </w:pPr>
            <w:r w:rsidRPr="001F3E16">
              <w:rPr>
                <w:rFonts w:cstheme="minorHAnsi"/>
                <w:b/>
                <w:i/>
                <w:sz w:val="20"/>
                <w:szCs w:val="20"/>
                <w:lang w:val="en-US"/>
              </w:rPr>
              <w:t>Ethnicity</w:t>
            </w:r>
          </w:p>
        </w:tc>
        <w:tc>
          <w:tcPr>
            <w:tcW w:w="1068" w:type="pct"/>
            <w:gridSpan w:val="2"/>
          </w:tcPr>
          <w:p w14:paraId="5E9A094E" w14:textId="77777777" w:rsidR="004D7349" w:rsidRPr="001F3E16" w:rsidRDefault="004D7349" w:rsidP="004F0265">
            <w:pPr>
              <w:spacing w:after="0" w:line="240" w:lineRule="auto"/>
              <w:jc w:val="center"/>
              <w:rPr>
                <w:rFonts w:cstheme="minorHAnsi"/>
                <w:sz w:val="20"/>
                <w:szCs w:val="20"/>
                <w:lang w:val="en-US"/>
              </w:rPr>
            </w:pPr>
          </w:p>
        </w:tc>
        <w:tc>
          <w:tcPr>
            <w:tcW w:w="1405" w:type="pct"/>
            <w:gridSpan w:val="2"/>
          </w:tcPr>
          <w:p w14:paraId="5663DED6" w14:textId="77777777" w:rsidR="004D7349" w:rsidRPr="001F3E16" w:rsidRDefault="004D7349" w:rsidP="004F0265">
            <w:pPr>
              <w:spacing w:after="0" w:line="240" w:lineRule="auto"/>
              <w:jc w:val="center"/>
              <w:rPr>
                <w:rFonts w:cstheme="minorHAnsi"/>
                <w:sz w:val="20"/>
                <w:szCs w:val="20"/>
                <w:lang w:val="en-US"/>
              </w:rPr>
            </w:pPr>
          </w:p>
        </w:tc>
      </w:tr>
      <w:tr w:rsidR="004D7349" w:rsidRPr="001F3E16" w14:paraId="6FDCB364" w14:textId="77777777" w:rsidTr="004F0265">
        <w:trPr>
          <w:gridBefore w:val="1"/>
          <w:wBefore w:w="57" w:type="pct"/>
          <w:jc w:val="center"/>
        </w:trPr>
        <w:tc>
          <w:tcPr>
            <w:tcW w:w="2470" w:type="pct"/>
            <w:gridSpan w:val="2"/>
          </w:tcPr>
          <w:p w14:paraId="58A85BA6" w14:textId="77777777" w:rsidR="004D7349" w:rsidRPr="001F3E16" w:rsidRDefault="004D7349" w:rsidP="004F0265">
            <w:pPr>
              <w:spacing w:after="0" w:line="240" w:lineRule="auto"/>
              <w:rPr>
                <w:rFonts w:cstheme="minorHAnsi"/>
                <w:sz w:val="20"/>
                <w:szCs w:val="20"/>
              </w:rPr>
            </w:pPr>
            <w:r w:rsidRPr="001F3E16">
              <w:rPr>
                <w:rFonts w:cstheme="minorHAnsi"/>
                <w:sz w:val="20"/>
                <w:szCs w:val="20"/>
                <w:lang w:val="en-US"/>
              </w:rPr>
              <w:t>White</w:t>
            </w:r>
          </w:p>
        </w:tc>
        <w:tc>
          <w:tcPr>
            <w:tcW w:w="1068" w:type="pct"/>
            <w:gridSpan w:val="2"/>
          </w:tcPr>
          <w:p w14:paraId="4DD0E64A" w14:textId="77777777" w:rsidR="004D7349" w:rsidRPr="001F3E16" w:rsidRDefault="004D7349" w:rsidP="004F0265">
            <w:pPr>
              <w:spacing w:after="0" w:line="240" w:lineRule="auto"/>
              <w:jc w:val="center"/>
              <w:rPr>
                <w:rFonts w:cstheme="minorHAnsi"/>
                <w:sz w:val="20"/>
                <w:szCs w:val="20"/>
              </w:rPr>
            </w:pPr>
            <w:r w:rsidRPr="001F3E16">
              <w:rPr>
                <w:rFonts w:cstheme="minorHAnsi"/>
                <w:sz w:val="20"/>
                <w:szCs w:val="20"/>
              </w:rPr>
              <w:t>1, 825</w:t>
            </w:r>
          </w:p>
        </w:tc>
        <w:tc>
          <w:tcPr>
            <w:tcW w:w="1405" w:type="pct"/>
            <w:gridSpan w:val="2"/>
          </w:tcPr>
          <w:p w14:paraId="621F8FCE"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73.9</w:t>
            </w:r>
          </w:p>
        </w:tc>
      </w:tr>
      <w:tr w:rsidR="004D7349" w:rsidRPr="001F3E16" w14:paraId="59AC2E4C" w14:textId="77777777" w:rsidTr="004F0265">
        <w:trPr>
          <w:gridBefore w:val="1"/>
          <w:wBefore w:w="57" w:type="pct"/>
          <w:jc w:val="center"/>
        </w:trPr>
        <w:tc>
          <w:tcPr>
            <w:tcW w:w="2470" w:type="pct"/>
            <w:gridSpan w:val="2"/>
          </w:tcPr>
          <w:p w14:paraId="00DAF034" w14:textId="77777777" w:rsidR="004D7349" w:rsidRPr="001F3E16" w:rsidRDefault="004D7349" w:rsidP="004F0265">
            <w:pPr>
              <w:spacing w:after="0" w:line="240" w:lineRule="auto"/>
              <w:rPr>
                <w:rFonts w:cstheme="minorHAnsi"/>
                <w:sz w:val="20"/>
                <w:szCs w:val="20"/>
              </w:rPr>
            </w:pPr>
            <w:r w:rsidRPr="001F3E16">
              <w:rPr>
                <w:rFonts w:cstheme="minorHAnsi"/>
                <w:sz w:val="20"/>
                <w:szCs w:val="20"/>
                <w:lang w:val="en-US"/>
              </w:rPr>
              <w:t>Black African or Black Caribbean</w:t>
            </w:r>
          </w:p>
        </w:tc>
        <w:tc>
          <w:tcPr>
            <w:tcW w:w="1068" w:type="pct"/>
            <w:gridSpan w:val="2"/>
          </w:tcPr>
          <w:p w14:paraId="6A3DAB84"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217</w:t>
            </w:r>
          </w:p>
        </w:tc>
        <w:tc>
          <w:tcPr>
            <w:tcW w:w="1405" w:type="pct"/>
            <w:gridSpan w:val="2"/>
          </w:tcPr>
          <w:p w14:paraId="5AE9E2BC"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8.8</w:t>
            </w:r>
          </w:p>
        </w:tc>
      </w:tr>
      <w:tr w:rsidR="004D7349" w:rsidRPr="001F3E16" w14:paraId="5967A103" w14:textId="77777777" w:rsidTr="004F0265">
        <w:trPr>
          <w:gridBefore w:val="1"/>
          <w:wBefore w:w="57" w:type="pct"/>
          <w:jc w:val="center"/>
        </w:trPr>
        <w:tc>
          <w:tcPr>
            <w:tcW w:w="2470" w:type="pct"/>
            <w:gridSpan w:val="2"/>
          </w:tcPr>
          <w:p w14:paraId="3D78F7F2"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Asian</w:t>
            </w:r>
          </w:p>
        </w:tc>
        <w:tc>
          <w:tcPr>
            <w:tcW w:w="1068" w:type="pct"/>
            <w:gridSpan w:val="2"/>
          </w:tcPr>
          <w:p w14:paraId="64CCCCB0"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151</w:t>
            </w:r>
          </w:p>
        </w:tc>
        <w:tc>
          <w:tcPr>
            <w:tcW w:w="1405" w:type="pct"/>
            <w:gridSpan w:val="2"/>
          </w:tcPr>
          <w:p w14:paraId="1FD56A9C"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6.1</w:t>
            </w:r>
          </w:p>
        </w:tc>
      </w:tr>
      <w:tr w:rsidR="004D7349" w:rsidRPr="001F3E16" w14:paraId="742EE9F7" w14:textId="77777777" w:rsidTr="004F0265">
        <w:trPr>
          <w:gridBefore w:val="1"/>
          <w:wBefore w:w="57" w:type="pct"/>
          <w:jc w:val="center"/>
        </w:trPr>
        <w:tc>
          <w:tcPr>
            <w:tcW w:w="2470" w:type="pct"/>
            <w:gridSpan w:val="2"/>
          </w:tcPr>
          <w:p w14:paraId="7798CEB9"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Mixed ethnic background</w:t>
            </w:r>
          </w:p>
        </w:tc>
        <w:tc>
          <w:tcPr>
            <w:tcW w:w="1068" w:type="pct"/>
            <w:gridSpan w:val="2"/>
          </w:tcPr>
          <w:p w14:paraId="3C3F78DB"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118</w:t>
            </w:r>
          </w:p>
        </w:tc>
        <w:tc>
          <w:tcPr>
            <w:tcW w:w="1405" w:type="pct"/>
            <w:gridSpan w:val="2"/>
          </w:tcPr>
          <w:p w14:paraId="6A0C47E4"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4.8</w:t>
            </w:r>
          </w:p>
        </w:tc>
      </w:tr>
      <w:tr w:rsidR="004D7349" w:rsidRPr="001F3E16" w14:paraId="27C75AB7" w14:textId="77777777" w:rsidTr="004F0265">
        <w:trPr>
          <w:gridBefore w:val="1"/>
          <w:wBefore w:w="57" w:type="pct"/>
          <w:jc w:val="center"/>
        </w:trPr>
        <w:tc>
          <w:tcPr>
            <w:tcW w:w="2470" w:type="pct"/>
            <w:gridSpan w:val="2"/>
          </w:tcPr>
          <w:p w14:paraId="46D29766"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Other</w:t>
            </w:r>
          </w:p>
        </w:tc>
        <w:tc>
          <w:tcPr>
            <w:tcW w:w="1068" w:type="pct"/>
            <w:gridSpan w:val="2"/>
          </w:tcPr>
          <w:p w14:paraId="180708D6"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32</w:t>
            </w:r>
          </w:p>
        </w:tc>
        <w:tc>
          <w:tcPr>
            <w:tcW w:w="1405" w:type="pct"/>
            <w:gridSpan w:val="2"/>
          </w:tcPr>
          <w:p w14:paraId="60EAB8FB"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1.3</w:t>
            </w:r>
          </w:p>
        </w:tc>
      </w:tr>
      <w:tr w:rsidR="004D7349" w:rsidRPr="001F3E16" w14:paraId="489A7A29" w14:textId="77777777" w:rsidTr="004F0265">
        <w:trPr>
          <w:gridBefore w:val="1"/>
          <w:wBefore w:w="57" w:type="pct"/>
          <w:jc w:val="center"/>
        </w:trPr>
        <w:tc>
          <w:tcPr>
            <w:tcW w:w="2470" w:type="pct"/>
            <w:gridSpan w:val="2"/>
          </w:tcPr>
          <w:p w14:paraId="25EFD6AE" w14:textId="77777777" w:rsidR="004D7349" w:rsidRPr="001F3E16" w:rsidRDefault="004D7349" w:rsidP="004F0265">
            <w:pPr>
              <w:spacing w:after="0" w:line="240" w:lineRule="auto"/>
              <w:rPr>
                <w:rFonts w:cstheme="minorHAnsi"/>
                <w:i/>
                <w:sz w:val="20"/>
                <w:szCs w:val="20"/>
                <w:lang w:val="en-US"/>
              </w:rPr>
            </w:pPr>
            <w:r w:rsidRPr="001F3E16">
              <w:rPr>
                <w:rFonts w:cstheme="minorHAnsi"/>
                <w:i/>
                <w:sz w:val="20"/>
                <w:szCs w:val="20"/>
                <w:lang w:val="en-US"/>
              </w:rPr>
              <w:t>Missing</w:t>
            </w:r>
          </w:p>
        </w:tc>
        <w:tc>
          <w:tcPr>
            <w:tcW w:w="1068" w:type="pct"/>
            <w:gridSpan w:val="2"/>
          </w:tcPr>
          <w:p w14:paraId="7D0B8D86"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126</w:t>
            </w:r>
          </w:p>
        </w:tc>
        <w:tc>
          <w:tcPr>
            <w:tcW w:w="1405" w:type="pct"/>
            <w:gridSpan w:val="2"/>
          </w:tcPr>
          <w:p w14:paraId="3F415659"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5.1</w:t>
            </w:r>
          </w:p>
        </w:tc>
      </w:tr>
      <w:tr w:rsidR="004D7349" w:rsidRPr="001F3E16" w14:paraId="28C28FA9" w14:textId="77777777" w:rsidTr="004F0265">
        <w:trPr>
          <w:gridBefore w:val="1"/>
          <w:wBefore w:w="57" w:type="pct"/>
          <w:jc w:val="center"/>
        </w:trPr>
        <w:tc>
          <w:tcPr>
            <w:tcW w:w="2470" w:type="pct"/>
            <w:gridSpan w:val="2"/>
          </w:tcPr>
          <w:p w14:paraId="694D4AF6" w14:textId="77777777" w:rsidR="004D7349" w:rsidRPr="001F3E16" w:rsidRDefault="004D7349" w:rsidP="004F0265">
            <w:pPr>
              <w:spacing w:after="0" w:line="240" w:lineRule="auto"/>
              <w:rPr>
                <w:rFonts w:cstheme="minorHAnsi"/>
                <w:b/>
                <w:i/>
                <w:sz w:val="20"/>
                <w:szCs w:val="20"/>
                <w:lang w:val="en-US"/>
              </w:rPr>
            </w:pPr>
            <w:r w:rsidRPr="001F3E16">
              <w:rPr>
                <w:rFonts w:cstheme="minorHAnsi"/>
                <w:b/>
                <w:i/>
                <w:sz w:val="20"/>
                <w:szCs w:val="20"/>
                <w:lang w:val="en-US"/>
              </w:rPr>
              <w:t>Living alone</w:t>
            </w:r>
          </w:p>
        </w:tc>
        <w:tc>
          <w:tcPr>
            <w:tcW w:w="1068" w:type="pct"/>
            <w:gridSpan w:val="2"/>
          </w:tcPr>
          <w:p w14:paraId="5541B7ED" w14:textId="77777777" w:rsidR="004D7349" w:rsidRPr="001F3E16" w:rsidRDefault="004D7349" w:rsidP="004F0265">
            <w:pPr>
              <w:spacing w:after="0" w:line="240" w:lineRule="auto"/>
              <w:jc w:val="center"/>
              <w:rPr>
                <w:rFonts w:cstheme="minorHAnsi"/>
                <w:sz w:val="20"/>
                <w:szCs w:val="20"/>
                <w:lang w:val="en-US"/>
              </w:rPr>
            </w:pPr>
          </w:p>
        </w:tc>
        <w:tc>
          <w:tcPr>
            <w:tcW w:w="1405" w:type="pct"/>
            <w:gridSpan w:val="2"/>
          </w:tcPr>
          <w:p w14:paraId="5539E2E7" w14:textId="77777777" w:rsidR="004D7349" w:rsidRPr="001F3E16" w:rsidRDefault="004D7349" w:rsidP="004F0265">
            <w:pPr>
              <w:spacing w:after="0" w:line="240" w:lineRule="auto"/>
              <w:jc w:val="center"/>
              <w:rPr>
                <w:rFonts w:cstheme="minorHAnsi"/>
                <w:sz w:val="20"/>
                <w:szCs w:val="20"/>
                <w:lang w:val="en-US"/>
              </w:rPr>
            </w:pPr>
          </w:p>
        </w:tc>
      </w:tr>
      <w:tr w:rsidR="004D7349" w:rsidRPr="001F3E16" w14:paraId="3F7ACDC0" w14:textId="77777777" w:rsidTr="004F0265">
        <w:trPr>
          <w:gridBefore w:val="1"/>
          <w:wBefore w:w="57" w:type="pct"/>
          <w:jc w:val="center"/>
        </w:trPr>
        <w:tc>
          <w:tcPr>
            <w:tcW w:w="2470" w:type="pct"/>
            <w:gridSpan w:val="2"/>
          </w:tcPr>
          <w:p w14:paraId="4B0E14C5"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Yes</w:t>
            </w:r>
          </w:p>
        </w:tc>
        <w:tc>
          <w:tcPr>
            <w:tcW w:w="1068" w:type="pct"/>
            <w:gridSpan w:val="2"/>
          </w:tcPr>
          <w:p w14:paraId="763FA341"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548</w:t>
            </w:r>
          </w:p>
        </w:tc>
        <w:tc>
          <w:tcPr>
            <w:tcW w:w="1405" w:type="pct"/>
            <w:gridSpan w:val="2"/>
          </w:tcPr>
          <w:p w14:paraId="0266DEB7"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22.2</w:t>
            </w:r>
          </w:p>
        </w:tc>
      </w:tr>
      <w:tr w:rsidR="004D7349" w:rsidRPr="001F3E16" w14:paraId="7A1DF986" w14:textId="77777777" w:rsidTr="004F0265">
        <w:trPr>
          <w:gridBefore w:val="1"/>
          <w:wBefore w:w="57" w:type="pct"/>
          <w:jc w:val="center"/>
        </w:trPr>
        <w:tc>
          <w:tcPr>
            <w:tcW w:w="2470" w:type="pct"/>
            <w:gridSpan w:val="2"/>
          </w:tcPr>
          <w:p w14:paraId="65340C3A"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No</w:t>
            </w:r>
          </w:p>
        </w:tc>
        <w:tc>
          <w:tcPr>
            <w:tcW w:w="1068" w:type="pct"/>
            <w:gridSpan w:val="2"/>
          </w:tcPr>
          <w:p w14:paraId="18C5F6DF"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1,921</w:t>
            </w:r>
          </w:p>
        </w:tc>
        <w:tc>
          <w:tcPr>
            <w:tcW w:w="1405" w:type="pct"/>
            <w:gridSpan w:val="2"/>
          </w:tcPr>
          <w:p w14:paraId="7D9C8EC4"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77.8</w:t>
            </w:r>
          </w:p>
        </w:tc>
      </w:tr>
      <w:tr w:rsidR="004D7349" w:rsidRPr="001F3E16" w14:paraId="62F6B010" w14:textId="77777777" w:rsidTr="004F0265">
        <w:trPr>
          <w:gridBefore w:val="1"/>
          <w:wBefore w:w="57" w:type="pct"/>
          <w:jc w:val="center"/>
        </w:trPr>
        <w:tc>
          <w:tcPr>
            <w:tcW w:w="2470" w:type="pct"/>
            <w:gridSpan w:val="2"/>
          </w:tcPr>
          <w:p w14:paraId="6AFA817D" w14:textId="77777777" w:rsidR="004D7349" w:rsidRPr="001F3E16" w:rsidRDefault="004D7349" w:rsidP="004F0265">
            <w:pPr>
              <w:spacing w:after="0" w:line="240" w:lineRule="auto"/>
              <w:rPr>
                <w:rFonts w:cstheme="minorHAnsi"/>
                <w:i/>
                <w:sz w:val="20"/>
                <w:szCs w:val="20"/>
                <w:lang w:val="en-US"/>
              </w:rPr>
            </w:pPr>
            <w:r w:rsidRPr="001F3E16">
              <w:rPr>
                <w:rFonts w:cstheme="minorHAnsi"/>
                <w:i/>
                <w:sz w:val="20"/>
                <w:szCs w:val="20"/>
                <w:lang w:val="en-US"/>
              </w:rPr>
              <w:t>Missing</w:t>
            </w:r>
          </w:p>
        </w:tc>
        <w:tc>
          <w:tcPr>
            <w:tcW w:w="1068" w:type="pct"/>
            <w:gridSpan w:val="2"/>
          </w:tcPr>
          <w:p w14:paraId="27468356"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w:t>
            </w:r>
          </w:p>
        </w:tc>
        <w:tc>
          <w:tcPr>
            <w:tcW w:w="1405" w:type="pct"/>
            <w:gridSpan w:val="2"/>
          </w:tcPr>
          <w:p w14:paraId="57293582"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0.0</w:t>
            </w:r>
          </w:p>
        </w:tc>
      </w:tr>
      <w:tr w:rsidR="004D7349" w:rsidRPr="001F3E16" w14:paraId="00A9969F" w14:textId="77777777" w:rsidTr="004F0265">
        <w:trPr>
          <w:gridBefore w:val="1"/>
          <w:wBefore w:w="57" w:type="pct"/>
          <w:jc w:val="center"/>
        </w:trPr>
        <w:tc>
          <w:tcPr>
            <w:tcW w:w="2470" w:type="pct"/>
            <w:gridSpan w:val="2"/>
          </w:tcPr>
          <w:p w14:paraId="2CCD4EF9" w14:textId="77777777" w:rsidR="004D7349" w:rsidRPr="001F3E16" w:rsidRDefault="004D7349" w:rsidP="004F0265">
            <w:pPr>
              <w:spacing w:after="0" w:line="240" w:lineRule="auto"/>
              <w:rPr>
                <w:rFonts w:cstheme="minorHAnsi"/>
                <w:b/>
                <w:i/>
                <w:sz w:val="20"/>
                <w:szCs w:val="20"/>
                <w:lang w:val="en-US"/>
              </w:rPr>
            </w:pPr>
            <w:r w:rsidRPr="001F3E16">
              <w:rPr>
                <w:rFonts w:cstheme="minorHAnsi"/>
                <w:b/>
                <w:i/>
                <w:sz w:val="20"/>
                <w:szCs w:val="20"/>
                <w:lang w:val="en-US"/>
              </w:rPr>
              <w:t>Interpreter needed</w:t>
            </w:r>
          </w:p>
        </w:tc>
        <w:tc>
          <w:tcPr>
            <w:tcW w:w="1068" w:type="pct"/>
            <w:gridSpan w:val="2"/>
          </w:tcPr>
          <w:p w14:paraId="5B5B7548" w14:textId="77777777" w:rsidR="004D7349" w:rsidRPr="001F3E16" w:rsidRDefault="004D7349" w:rsidP="004F0265">
            <w:pPr>
              <w:spacing w:after="0" w:line="240" w:lineRule="auto"/>
              <w:jc w:val="center"/>
              <w:rPr>
                <w:rFonts w:cstheme="minorHAnsi"/>
                <w:sz w:val="20"/>
                <w:szCs w:val="20"/>
                <w:lang w:val="en-US"/>
              </w:rPr>
            </w:pPr>
          </w:p>
        </w:tc>
        <w:tc>
          <w:tcPr>
            <w:tcW w:w="1405" w:type="pct"/>
            <w:gridSpan w:val="2"/>
          </w:tcPr>
          <w:p w14:paraId="5EAF284A" w14:textId="77777777" w:rsidR="004D7349" w:rsidRPr="001F3E16" w:rsidRDefault="004D7349" w:rsidP="004F0265">
            <w:pPr>
              <w:spacing w:after="0" w:line="240" w:lineRule="auto"/>
              <w:jc w:val="center"/>
              <w:rPr>
                <w:rFonts w:cstheme="minorHAnsi"/>
                <w:sz w:val="20"/>
                <w:szCs w:val="20"/>
                <w:lang w:val="en-US"/>
              </w:rPr>
            </w:pPr>
          </w:p>
        </w:tc>
      </w:tr>
      <w:tr w:rsidR="004D7349" w:rsidRPr="001F3E16" w14:paraId="7C4B071F" w14:textId="77777777" w:rsidTr="004F0265">
        <w:trPr>
          <w:gridBefore w:val="1"/>
          <w:wBefore w:w="57" w:type="pct"/>
          <w:jc w:val="center"/>
        </w:trPr>
        <w:tc>
          <w:tcPr>
            <w:tcW w:w="2470" w:type="pct"/>
            <w:gridSpan w:val="2"/>
          </w:tcPr>
          <w:p w14:paraId="05040F48"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Yes</w:t>
            </w:r>
          </w:p>
        </w:tc>
        <w:tc>
          <w:tcPr>
            <w:tcW w:w="1068" w:type="pct"/>
            <w:gridSpan w:val="2"/>
          </w:tcPr>
          <w:p w14:paraId="07CAF582"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22</w:t>
            </w:r>
          </w:p>
        </w:tc>
        <w:tc>
          <w:tcPr>
            <w:tcW w:w="1405" w:type="pct"/>
            <w:gridSpan w:val="2"/>
          </w:tcPr>
          <w:p w14:paraId="10392B9E"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0.9</w:t>
            </w:r>
          </w:p>
        </w:tc>
      </w:tr>
      <w:tr w:rsidR="004D7349" w:rsidRPr="001F3E16" w14:paraId="7DA3BDE2" w14:textId="77777777" w:rsidTr="004F0265">
        <w:trPr>
          <w:gridBefore w:val="1"/>
          <w:wBefore w:w="57" w:type="pct"/>
          <w:jc w:val="center"/>
        </w:trPr>
        <w:tc>
          <w:tcPr>
            <w:tcW w:w="2470" w:type="pct"/>
            <w:gridSpan w:val="2"/>
          </w:tcPr>
          <w:p w14:paraId="655D2188" w14:textId="77777777" w:rsidR="004D7349" w:rsidRPr="001F3E16" w:rsidRDefault="004D7349" w:rsidP="004F0265">
            <w:pPr>
              <w:spacing w:after="0" w:line="240" w:lineRule="auto"/>
              <w:rPr>
                <w:rFonts w:cstheme="minorHAnsi"/>
                <w:sz w:val="20"/>
                <w:szCs w:val="20"/>
                <w:lang w:val="en-US"/>
              </w:rPr>
            </w:pPr>
            <w:r w:rsidRPr="001F3E16">
              <w:rPr>
                <w:rFonts w:cstheme="minorHAnsi"/>
                <w:sz w:val="20"/>
                <w:szCs w:val="20"/>
                <w:lang w:val="en-US"/>
              </w:rPr>
              <w:t>No</w:t>
            </w:r>
          </w:p>
        </w:tc>
        <w:tc>
          <w:tcPr>
            <w:tcW w:w="1068" w:type="pct"/>
            <w:gridSpan w:val="2"/>
          </w:tcPr>
          <w:p w14:paraId="40DC58C4"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2,447</w:t>
            </w:r>
          </w:p>
        </w:tc>
        <w:tc>
          <w:tcPr>
            <w:tcW w:w="1405" w:type="pct"/>
            <w:gridSpan w:val="2"/>
          </w:tcPr>
          <w:p w14:paraId="6046226E"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99.1</w:t>
            </w:r>
          </w:p>
        </w:tc>
      </w:tr>
      <w:tr w:rsidR="004D7349" w:rsidRPr="001F3E16" w14:paraId="617D4D5D" w14:textId="77777777" w:rsidTr="004F0265">
        <w:trPr>
          <w:gridBefore w:val="1"/>
          <w:wBefore w:w="57" w:type="pct"/>
          <w:jc w:val="center"/>
        </w:trPr>
        <w:tc>
          <w:tcPr>
            <w:tcW w:w="2470" w:type="pct"/>
            <w:gridSpan w:val="2"/>
          </w:tcPr>
          <w:p w14:paraId="0DB884D6" w14:textId="77777777" w:rsidR="004D7349" w:rsidRPr="001F3E16" w:rsidRDefault="004D7349" w:rsidP="004F0265">
            <w:pPr>
              <w:spacing w:after="0" w:line="240" w:lineRule="auto"/>
              <w:rPr>
                <w:rFonts w:cstheme="minorHAnsi"/>
                <w:i/>
                <w:sz w:val="20"/>
                <w:szCs w:val="20"/>
                <w:lang w:val="en-US"/>
              </w:rPr>
            </w:pPr>
            <w:r w:rsidRPr="001F3E16">
              <w:rPr>
                <w:rFonts w:cstheme="minorHAnsi"/>
                <w:i/>
                <w:sz w:val="20"/>
                <w:szCs w:val="20"/>
                <w:lang w:val="en-US"/>
              </w:rPr>
              <w:t>Missing</w:t>
            </w:r>
          </w:p>
        </w:tc>
        <w:tc>
          <w:tcPr>
            <w:tcW w:w="1068" w:type="pct"/>
            <w:gridSpan w:val="2"/>
          </w:tcPr>
          <w:p w14:paraId="7ACCB16C"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w:t>
            </w:r>
          </w:p>
        </w:tc>
        <w:tc>
          <w:tcPr>
            <w:tcW w:w="1405" w:type="pct"/>
            <w:gridSpan w:val="2"/>
          </w:tcPr>
          <w:p w14:paraId="19BF7878"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0.0</w:t>
            </w:r>
          </w:p>
        </w:tc>
      </w:tr>
      <w:tr w:rsidR="004D7349" w:rsidRPr="001F3E16" w14:paraId="673A3D63" w14:textId="77777777" w:rsidTr="004F0265">
        <w:trPr>
          <w:gridBefore w:val="1"/>
          <w:wBefore w:w="57" w:type="pct"/>
          <w:jc w:val="center"/>
        </w:trPr>
        <w:tc>
          <w:tcPr>
            <w:tcW w:w="2470" w:type="pct"/>
            <w:gridSpan w:val="2"/>
            <w:shd w:val="clear" w:color="auto" w:fill="D9D9D9"/>
          </w:tcPr>
          <w:p w14:paraId="1F0DC45A" w14:textId="77777777" w:rsidR="004D7349" w:rsidRPr="001F3E16" w:rsidRDefault="004D7349" w:rsidP="004F0265">
            <w:pPr>
              <w:spacing w:after="0" w:line="240" w:lineRule="auto"/>
              <w:rPr>
                <w:rFonts w:cstheme="minorHAnsi"/>
                <w:b/>
                <w:sz w:val="20"/>
                <w:szCs w:val="20"/>
                <w:lang w:val="en-US"/>
              </w:rPr>
            </w:pPr>
            <w:r w:rsidRPr="001F3E16">
              <w:rPr>
                <w:rFonts w:cstheme="minorHAnsi"/>
                <w:b/>
                <w:sz w:val="20"/>
                <w:szCs w:val="20"/>
                <w:lang w:val="en-US"/>
              </w:rPr>
              <w:t>Primary diagnosis</w:t>
            </w:r>
          </w:p>
        </w:tc>
        <w:tc>
          <w:tcPr>
            <w:tcW w:w="1068" w:type="pct"/>
            <w:gridSpan w:val="2"/>
            <w:shd w:val="clear" w:color="auto" w:fill="D9D9D9"/>
          </w:tcPr>
          <w:p w14:paraId="6E3262D2" w14:textId="77777777" w:rsidR="004D7349" w:rsidRPr="001F3E16" w:rsidRDefault="004D7349" w:rsidP="004F0265">
            <w:pPr>
              <w:spacing w:after="0" w:line="240" w:lineRule="auto"/>
              <w:jc w:val="center"/>
              <w:rPr>
                <w:rFonts w:cstheme="minorHAnsi"/>
                <w:b/>
                <w:sz w:val="20"/>
                <w:szCs w:val="20"/>
                <w:lang w:val="en-US"/>
              </w:rPr>
            </w:pPr>
          </w:p>
        </w:tc>
        <w:tc>
          <w:tcPr>
            <w:tcW w:w="1405" w:type="pct"/>
            <w:gridSpan w:val="2"/>
            <w:shd w:val="clear" w:color="auto" w:fill="D9D9D9"/>
          </w:tcPr>
          <w:p w14:paraId="1E05FFFD" w14:textId="77777777" w:rsidR="004D7349" w:rsidRPr="001F3E16" w:rsidRDefault="004D7349" w:rsidP="004F0265">
            <w:pPr>
              <w:spacing w:after="0" w:line="240" w:lineRule="auto"/>
              <w:jc w:val="center"/>
              <w:rPr>
                <w:rFonts w:cstheme="minorHAnsi"/>
                <w:b/>
                <w:sz w:val="20"/>
                <w:szCs w:val="20"/>
                <w:lang w:val="en-US"/>
              </w:rPr>
            </w:pPr>
          </w:p>
        </w:tc>
      </w:tr>
      <w:tr w:rsidR="004D7349" w:rsidRPr="001F3E16" w14:paraId="53890DC3" w14:textId="77777777" w:rsidTr="004F0265">
        <w:trPr>
          <w:gridBefore w:val="1"/>
          <w:wBefore w:w="57" w:type="pct"/>
          <w:jc w:val="center"/>
        </w:trPr>
        <w:tc>
          <w:tcPr>
            <w:tcW w:w="2470" w:type="pct"/>
            <w:gridSpan w:val="2"/>
          </w:tcPr>
          <w:p w14:paraId="4051ECCF" w14:textId="77777777" w:rsidR="004D7349" w:rsidRPr="001F3E16" w:rsidRDefault="004D7349" w:rsidP="004F0265">
            <w:pPr>
              <w:spacing w:after="0" w:line="240" w:lineRule="auto"/>
              <w:rPr>
                <w:rFonts w:cstheme="minorHAnsi"/>
                <w:b/>
                <w:sz w:val="20"/>
                <w:szCs w:val="20"/>
              </w:rPr>
            </w:pPr>
            <w:r w:rsidRPr="001F3E16">
              <w:rPr>
                <w:rFonts w:cstheme="minorHAnsi"/>
                <w:b/>
                <w:sz w:val="20"/>
                <w:szCs w:val="20"/>
              </w:rPr>
              <w:t>Cancer</w:t>
            </w:r>
          </w:p>
        </w:tc>
        <w:tc>
          <w:tcPr>
            <w:tcW w:w="1068" w:type="pct"/>
            <w:gridSpan w:val="2"/>
          </w:tcPr>
          <w:p w14:paraId="21F6A5FB" w14:textId="77777777" w:rsidR="004D7349" w:rsidRPr="001F3E16" w:rsidRDefault="004D7349" w:rsidP="004F0265">
            <w:pPr>
              <w:spacing w:after="0" w:line="240" w:lineRule="auto"/>
              <w:jc w:val="center"/>
              <w:rPr>
                <w:rFonts w:cstheme="minorHAnsi"/>
                <w:b/>
                <w:sz w:val="20"/>
                <w:szCs w:val="20"/>
                <w:lang w:val="en-US"/>
              </w:rPr>
            </w:pPr>
            <w:r w:rsidRPr="001F3E16">
              <w:rPr>
                <w:rFonts w:cstheme="minorHAnsi"/>
                <w:b/>
                <w:sz w:val="20"/>
                <w:szCs w:val="20"/>
                <w:lang w:val="en-US"/>
              </w:rPr>
              <w:t>1,857</w:t>
            </w:r>
          </w:p>
        </w:tc>
        <w:tc>
          <w:tcPr>
            <w:tcW w:w="1405" w:type="pct"/>
            <w:gridSpan w:val="2"/>
          </w:tcPr>
          <w:p w14:paraId="0E4A4D6D" w14:textId="77777777" w:rsidR="004D7349" w:rsidRPr="001F3E16" w:rsidRDefault="004D7349" w:rsidP="004F0265">
            <w:pPr>
              <w:spacing w:after="0" w:line="240" w:lineRule="auto"/>
              <w:jc w:val="center"/>
              <w:rPr>
                <w:rFonts w:cstheme="minorHAnsi"/>
                <w:b/>
                <w:sz w:val="20"/>
                <w:szCs w:val="20"/>
                <w:lang w:val="en-US"/>
              </w:rPr>
            </w:pPr>
            <w:r w:rsidRPr="001F3E16">
              <w:rPr>
                <w:rFonts w:cstheme="minorHAnsi"/>
                <w:b/>
                <w:sz w:val="20"/>
                <w:szCs w:val="20"/>
                <w:lang w:val="en-US"/>
              </w:rPr>
              <w:t>75.2</w:t>
            </w:r>
          </w:p>
        </w:tc>
      </w:tr>
      <w:tr w:rsidR="004D7349" w:rsidRPr="001F3E16" w14:paraId="10E7E2C7" w14:textId="77777777" w:rsidTr="004F0265">
        <w:trPr>
          <w:gridAfter w:val="1"/>
          <w:wAfter w:w="57" w:type="pct"/>
          <w:jc w:val="center"/>
        </w:trPr>
        <w:tc>
          <w:tcPr>
            <w:tcW w:w="2470" w:type="pct"/>
            <w:gridSpan w:val="2"/>
          </w:tcPr>
          <w:p w14:paraId="4BE1D066"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Lip, oral cavity and pharynx</w:t>
            </w:r>
          </w:p>
        </w:tc>
        <w:tc>
          <w:tcPr>
            <w:tcW w:w="1068" w:type="pct"/>
            <w:gridSpan w:val="2"/>
          </w:tcPr>
          <w:p w14:paraId="3104BBBD"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83</w:t>
            </w:r>
          </w:p>
        </w:tc>
        <w:tc>
          <w:tcPr>
            <w:tcW w:w="1405" w:type="pct"/>
            <w:gridSpan w:val="2"/>
            <w:vAlign w:val="bottom"/>
          </w:tcPr>
          <w:p w14:paraId="1DA2FD9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3.4</w:t>
            </w:r>
          </w:p>
        </w:tc>
      </w:tr>
      <w:tr w:rsidR="004D7349" w:rsidRPr="001F3E16" w14:paraId="6F2C22D5" w14:textId="77777777" w:rsidTr="004F0265">
        <w:trPr>
          <w:gridAfter w:val="1"/>
          <w:wAfter w:w="57" w:type="pct"/>
          <w:jc w:val="center"/>
        </w:trPr>
        <w:tc>
          <w:tcPr>
            <w:tcW w:w="2470" w:type="pct"/>
            <w:gridSpan w:val="2"/>
          </w:tcPr>
          <w:p w14:paraId="2AF39A00"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Digestive organs</w:t>
            </w:r>
          </w:p>
        </w:tc>
        <w:tc>
          <w:tcPr>
            <w:tcW w:w="1068" w:type="pct"/>
            <w:gridSpan w:val="2"/>
          </w:tcPr>
          <w:p w14:paraId="5E67C432"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392</w:t>
            </w:r>
          </w:p>
        </w:tc>
        <w:tc>
          <w:tcPr>
            <w:tcW w:w="1405" w:type="pct"/>
            <w:gridSpan w:val="2"/>
            <w:vAlign w:val="bottom"/>
          </w:tcPr>
          <w:p w14:paraId="4DDE95F8"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15.9</w:t>
            </w:r>
          </w:p>
        </w:tc>
      </w:tr>
      <w:tr w:rsidR="004D7349" w:rsidRPr="001F3E16" w14:paraId="468FE445" w14:textId="77777777" w:rsidTr="004F0265">
        <w:trPr>
          <w:gridAfter w:val="1"/>
          <w:wAfter w:w="57" w:type="pct"/>
          <w:jc w:val="center"/>
        </w:trPr>
        <w:tc>
          <w:tcPr>
            <w:tcW w:w="2470" w:type="pct"/>
            <w:gridSpan w:val="2"/>
          </w:tcPr>
          <w:p w14:paraId="0B413A1F"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Liver and biliary</w:t>
            </w:r>
          </w:p>
        </w:tc>
        <w:tc>
          <w:tcPr>
            <w:tcW w:w="1068" w:type="pct"/>
            <w:gridSpan w:val="2"/>
          </w:tcPr>
          <w:p w14:paraId="605F6ABC"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73</w:t>
            </w:r>
          </w:p>
        </w:tc>
        <w:tc>
          <w:tcPr>
            <w:tcW w:w="1405" w:type="pct"/>
            <w:gridSpan w:val="2"/>
            <w:vAlign w:val="bottom"/>
          </w:tcPr>
          <w:p w14:paraId="478EA655"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3.0</w:t>
            </w:r>
          </w:p>
        </w:tc>
      </w:tr>
      <w:tr w:rsidR="004D7349" w:rsidRPr="001F3E16" w14:paraId="2C0F04B4" w14:textId="77777777" w:rsidTr="004F0265">
        <w:trPr>
          <w:gridAfter w:val="1"/>
          <w:wAfter w:w="57" w:type="pct"/>
          <w:jc w:val="center"/>
        </w:trPr>
        <w:tc>
          <w:tcPr>
            <w:tcW w:w="2470" w:type="pct"/>
            <w:gridSpan w:val="2"/>
          </w:tcPr>
          <w:p w14:paraId="1934F94B"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Pancreas</w:t>
            </w:r>
          </w:p>
        </w:tc>
        <w:tc>
          <w:tcPr>
            <w:tcW w:w="1068" w:type="pct"/>
            <w:gridSpan w:val="2"/>
          </w:tcPr>
          <w:p w14:paraId="204C7E00"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119</w:t>
            </w:r>
          </w:p>
        </w:tc>
        <w:tc>
          <w:tcPr>
            <w:tcW w:w="1405" w:type="pct"/>
            <w:gridSpan w:val="2"/>
            <w:vAlign w:val="bottom"/>
          </w:tcPr>
          <w:p w14:paraId="318A91FA" w14:textId="77777777" w:rsidR="004D7349" w:rsidRPr="001F3E16" w:rsidRDefault="004D7349" w:rsidP="004F0265">
            <w:pPr>
              <w:pStyle w:val="NoSpacing"/>
              <w:jc w:val="center"/>
              <w:rPr>
                <w:rFonts w:cstheme="minorHAnsi"/>
                <w:sz w:val="20"/>
                <w:szCs w:val="20"/>
              </w:rPr>
            </w:pPr>
            <w:r w:rsidRPr="001F3E16">
              <w:rPr>
                <w:rFonts w:cstheme="minorHAnsi"/>
                <w:sz w:val="20"/>
                <w:szCs w:val="20"/>
              </w:rPr>
              <w:t>4.8</w:t>
            </w:r>
          </w:p>
        </w:tc>
      </w:tr>
      <w:tr w:rsidR="004D7349" w:rsidRPr="001F3E16" w14:paraId="714F795A" w14:textId="77777777" w:rsidTr="004F0265">
        <w:trPr>
          <w:gridAfter w:val="1"/>
          <w:wAfter w:w="57" w:type="pct"/>
          <w:jc w:val="center"/>
        </w:trPr>
        <w:tc>
          <w:tcPr>
            <w:tcW w:w="2470" w:type="pct"/>
            <w:gridSpan w:val="2"/>
          </w:tcPr>
          <w:p w14:paraId="573441E9"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Respiratory and intrathoracic</w:t>
            </w:r>
          </w:p>
        </w:tc>
        <w:tc>
          <w:tcPr>
            <w:tcW w:w="1068" w:type="pct"/>
            <w:gridSpan w:val="2"/>
          </w:tcPr>
          <w:p w14:paraId="0AD15D4B"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349</w:t>
            </w:r>
          </w:p>
        </w:tc>
        <w:tc>
          <w:tcPr>
            <w:tcW w:w="1405" w:type="pct"/>
            <w:gridSpan w:val="2"/>
            <w:vAlign w:val="bottom"/>
          </w:tcPr>
          <w:p w14:paraId="1CF4AAF7"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14.1</w:t>
            </w:r>
          </w:p>
        </w:tc>
      </w:tr>
      <w:tr w:rsidR="004D7349" w:rsidRPr="001F3E16" w14:paraId="625C44B4" w14:textId="77777777" w:rsidTr="004F0265">
        <w:trPr>
          <w:gridAfter w:val="1"/>
          <w:wAfter w:w="57" w:type="pct"/>
          <w:jc w:val="center"/>
        </w:trPr>
        <w:tc>
          <w:tcPr>
            <w:tcW w:w="2470" w:type="pct"/>
            <w:gridSpan w:val="2"/>
          </w:tcPr>
          <w:p w14:paraId="10EF77AC"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Bone, skin, mesothelial</w:t>
            </w:r>
          </w:p>
        </w:tc>
        <w:tc>
          <w:tcPr>
            <w:tcW w:w="1068" w:type="pct"/>
            <w:gridSpan w:val="2"/>
          </w:tcPr>
          <w:p w14:paraId="4DCEAC45"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93</w:t>
            </w:r>
          </w:p>
        </w:tc>
        <w:tc>
          <w:tcPr>
            <w:tcW w:w="1405" w:type="pct"/>
            <w:gridSpan w:val="2"/>
            <w:vAlign w:val="bottom"/>
          </w:tcPr>
          <w:p w14:paraId="0CB3A20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3.8</w:t>
            </w:r>
          </w:p>
        </w:tc>
      </w:tr>
      <w:tr w:rsidR="004D7349" w:rsidRPr="001F3E16" w14:paraId="7E718280" w14:textId="77777777" w:rsidTr="004F0265">
        <w:trPr>
          <w:gridAfter w:val="1"/>
          <w:wAfter w:w="57" w:type="pct"/>
          <w:jc w:val="center"/>
        </w:trPr>
        <w:tc>
          <w:tcPr>
            <w:tcW w:w="2470" w:type="pct"/>
            <w:gridSpan w:val="2"/>
          </w:tcPr>
          <w:p w14:paraId="08C49CE3"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Breast</w:t>
            </w:r>
          </w:p>
        </w:tc>
        <w:tc>
          <w:tcPr>
            <w:tcW w:w="1068" w:type="pct"/>
            <w:gridSpan w:val="2"/>
          </w:tcPr>
          <w:p w14:paraId="79C36EBA"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150</w:t>
            </w:r>
          </w:p>
        </w:tc>
        <w:tc>
          <w:tcPr>
            <w:tcW w:w="1405" w:type="pct"/>
            <w:gridSpan w:val="2"/>
            <w:vAlign w:val="bottom"/>
          </w:tcPr>
          <w:p w14:paraId="597BD399" w14:textId="77777777" w:rsidR="004D7349" w:rsidRPr="001F3E16" w:rsidRDefault="004D7349" w:rsidP="004F0265">
            <w:pPr>
              <w:pStyle w:val="NoSpacing"/>
              <w:jc w:val="center"/>
              <w:rPr>
                <w:rFonts w:cstheme="minorHAnsi"/>
                <w:sz w:val="20"/>
                <w:szCs w:val="20"/>
              </w:rPr>
            </w:pPr>
            <w:r w:rsidRPr="001F3E16">
              <w:rPr>
                <w:rFonts w:cstheme="minorHAnsi"/>
                <w:sz w:val="20"/>
                <w:szCs w:val="20"/>
              </w:rPr>
              <w:t>6.1</w:t>
            </w:r>
          </w:p>
        </w:tc>
      </w:tr>
      <w:tr w:rsidR="004D7349" w:rsidRPr="001F3E16" w14:paraId="6ECB338A" w14:textId="77777777" w:rsidTr="004F0265">
        <w:trPr>
          <w:gridAfter w:val="1"/>
          <w:wAfter w:w="57" w:type="pct"/>
          <w:jc w:val="center"/>
        </w:trPr>
        <w:tc>
          <w:tcPr>
            <w:tcW w:w="2470" w:type="pct"/>
            <w:gridSpan w:val="2"/>
          </w:tcPr>
          <w:p w14:paraId="63A8543F"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Female genital organs</w:t>
            </w:r>
          </w:p>
        </w:tc>
        <w:tc>
          <w:tcPr>
            <w:tcW w:w="1068" w:type="pct"/>
            <w:gridSpan w:val="2"/>
          </w:tcPr>
          <w:p w14:paraId="4BB4D685"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116</w:t>
            </w:r>
          </w:p>
        </w:tc>
        <w:tc>
          <w:tcPr>
            <w:tcW w:w="1405" w:type="pct"/>
            <w:gridSpan w:val="2"/>
            <w:vAlign w:val="bottom"/>
          </w:tcPr>
          <w:p w14:paraId="739679CA" w14:textId="77777777" w:rsidR="004D7349" w:rsidRPr="001F3E16" w:rsidRDefault="004D7349" w:rsidP="004F0265">
            <w:pPr>
              <w:pStyle w:val="NoSpacing"/>
              <w:jc w:val="center"/>
              <w:rPr>
                <w:rFonts w:cstheme="minorHAnsi"/>
                <w:sz w:val="20"/>
                <w:szCs w:val="20"/>
              </w:rPr>
            </w:pPr>
            <w:r w:rsidRPr="001F3E16">
              <w:rPr>
                <w:rFonts w:cstheme="minorHAnsi"/>
                <w:sz w:val="20"/>
                <w:szCs w:val="20"/>
              </w:rPr>
              <w:t>4.7</w:t>
            </w:r>
          </w:p>
        </w:tc>
      </w:tr>
      <w:tr w:rsidR="004D7349" w:rsidRPr="001F3E16" w14:paraId="09152292" w14:textId="77777777" w:rsidTr="004F0265">
        <w:trPr>
          <w:gridAfter w:val="1"/>
          <w:wAfter w:w="57" w:type="pct"/>
          <w:jc w:val="center"/>
        </w:trPr>
        <w:tc>
          <w:tcPr>
            <w:tcW w:w="2470" w:type="pct"/>
            <w:gridSpan w:val="2"/>
          </w:tcPr>
          <w:p w14:paraId="04852A66"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Male genital organs including prostate</w:t>
            </w:r>
          </w:p>
        </w:tc>
        <w:tc>
          <w:tcPr>
            <w:tcW w:w="1068" w:type="pct"/>
            <w:gridSpan w:val="2"/>
          </w:tcPr>
          <w:p w14:paraId="03B848E0"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142</w:t>
            </w:r>
          </w:p>
        </w:tc>
        <w:tc>
          <w:tcPr>
            <w:tcW w:w="1405" w:type="pct"/>
            <w:gridSpan w:val="2"/>
            <w:vAlign w:val="bottom"/>
          </w:tcPr>
          <w:p w14:paraId="4FD0673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5.7</w:t>
            </w:r>
          </w:p>
        </w:tc>
      </w:tr>
      <w:tr w:rsidR="004D7349" w:rsidRPr="001F3E16" w14:paraId="717738D7" w14:textId="77777777" w:rsidTr="004F0265">
        <w:trPr>
          <w:gridAfter w:val="1"/>
          <w:wAfter w:w="57" w:type="pct"/>
          <w:jc w:val="center"/>
        </w:trPr>
        <w:tc>
          <w:tcPr>
            <w:tcW w:w="2470" w:type="pct"/>
            <w:gridSpan w:val="2"/>
          </w:tcPr>
          <w:p w14:paraId="0ADBF03E"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Urinary tract</w:t>
            </w:r>
          </w:p>
        </w:tc>
        <w:tc>
          <w:tcPr>
            <w:tcW w:w="1068" w:type="pct"/>
            <w:gridSpan w:val="2"/>
          </w:tcPr>
          <w:p w14:paraId="329C2CA7"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75</w:t>
            </w:r>
          </w:p>
        </w:tc>
        <w:tc>
          <w:tcPr>
            <w:tcW w:w="1405" w:type="pct"/>
            <w:gridSpan w:val="2"/>
            <w:vAlign w:val="bottom"/>
          </w:tcPr>
          <w:p w14:paraId="2C69CA0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3.0</w:t>
            </w:r>
          </w:p>
        </w:tc>
      </w:tr>
      <w:tr w:rsidR="004D7349" w:rsidRPr="001F3E16" w14:paraId="1D8AD740" w14:textId="77777777" w:rsidTr="004F0265">
        <w:trPr>
          <w:gridAfter w:val="1"/>
          <w:wAfter w:w="57" w:type="pct"/>
          <w:jc w:val="center"/>
        </w:trPr>
        <w:tc>
          <w:tcPr>
            <w:tcW w:w="2470" w:type="pct"/>
            <w:gridSpan w:val="2"/>
          </w:tcPr>
          <w:p w14:paraId="05CC7DF4"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 xml:space="preserve">Brain, eye, other </w:t>
            </w:r>
            <w:r>
              <w:rPr>
                <w:rFonts w:cstheme="minorHAnsi"/>
                <w:sz w:val="20"/>
                <w:szCs w:val="20"/>
              </w:rPr>
              <w:t>central nervous system</w:t>
            </w:r>
          </w:p>
        </w:tc>
        <w:tc>
          <w:tcPr>
            <w:tcW w:w="1068" w:type="pct"/>
            <w:gridSpan w:val="2"/>
          </w:tcPr>
          <w:p w14:paraId="1108B835"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72</w:t>
            </w:r>
          </w:p>
        </w:tc>
        <w:tc>
          <w:tcPr>
            <w:tcW w:w="1405" w:type="pct"/>
            <w:gridSpan w:val="2"/>
            <w:vAlign w:val="bottom"/>
          </w:tcPr>
          <w:p w14:paraId="168F966F" w14:textId="77777777" w:rsidR="004D7349" w:rsidRPr="001F3E16" w:rsidRDefault="004D7349" w:rsidP="004F0265">
            <w:pPr>
              <w:pStyle w:val="NoSpacing"/>
              <w:jc w:val="center"/>
              <w:rPr>
                <w:rFonts w:cstheme="minorHAnsi"/>
                <w:sz w:val="20"/>
                <w:szCs w:val="20"/>
              </w:rPr>
            </w:pPr>
            <w:r w:rsidRPr="001F3E16">
              <w:rPr>
                <w:rFonts w:cstheme="minorHAnsi"/>
                <w:sz w:val="20"/>
                <w:szCs w:val="20"/>
              </w:rPr>
              <w:t>2.9</w:t>
            </w:r>
          </w:p>
        </w:tc>
      </w:tr>
      <w:tr w:rsidR="004D7349" w:rsidRPr="001F3E16" w14:paraId="62EC46E7" w14:textId="77777777" w:rsidTr="004F0265">
        <w:trPr>
          <w:gridAfter w:val="1"/>
          <w:wAfter w:w="57" w:type="pct"/>
          <w:jc w:val="center"/>
        </w:trPr>
        <w:tc>
          <w:tcPr>
            <w:tcW w:w="2470" w:type="pct"/>
            <w:gridSpan w:val="2"/>
          </w:tcPr>
          <w:p w14:paraId="72706B31"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Unknown primary</w:t>
            </w:r>
          </w:p>
        </w:tc>
        <w:tc>
          <w:tcPr>
            <w:tcW w:w="1068" w:type="pct"/>
            <w:gridSpan w:val="2"/>
          </w:tcPr>
          <w:p w14:paraId="5DCD38CD"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52</w:t>
            </w:r>
          </w:p>
        </w:tc>
        <w:tc>
          <w:tcPr>
            <w:tcW w:w="1405" w:type="pct"/>
            <w:gridSpan w:val="2"/>
            <w:vAlign w:val="bottom"/>
          </w:tcPr>
          <w:p w14:paraId="2508F002" w14:textId="77777777" w:rsidR="004D7349" w:rsidRPr="001F3E16" w:rsidRDefault="004D7349" w:rsidP="004F0265">
            <w:pPr>
              <w:pStyle w:val="NoSpacing"/>
              <w:jc w:val="center"/>
              <w:rPr>
                <w:rFonts w:cstheme="minorHAnsi"/>
                <w:sz w:val="20"/>
                <w:szCs w:val="20"/>
              </w:rPr>
            </w:pPr>
            <w:r w:rsidRPr="001F3E16">
              <w:rPr>
                <w:rFonts w:cstheme="minorHAnsi"/>
                <w:sz w:val="20"/>
                <w:szCs w:val="20"/>
              </w:rPr>
              <w:t>2.1</w:t>
            </w:r>
          </w:p>
        </w:tc>
      </w:tr>
      <w:tr w:rsidR="004D7349" w:rsidRPr="001F3E16" w14:paraId="436B7DF5" w14:textId="77777777" w:rsidTr="004F0265">
        <w:trPr>
          <w:gridAfter w:val="1"/>
          <w:wAfter w:w="57" w:type="pct"/>
          <w:jc w:val="center"/>
        </w:trPr>
        <w:tc>
          <w:tcPr>
            <w:tcW w:w="2470" w:type="pct"/>
            <w:gridSpan w:val="2"/>
          </w:tcPr>
          <w:p w14:paraId="1D690561"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Lymphoid &amp; haematopoietic</w:t>
            </w:r>
          </w:p>
        </w:tc>
        <w:tc>
          <w:tcPr>
            <w:tcW w:w="1068" w:type="pct"/>
            <w:gridSpan w:val="2"/>
          </w:tcPr>
          <w:p w14:paraId="61001E92"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131</w:t>
            </w:r>
          </w:p>
        </w:tc>
        <w:tc>
          <w:tcPr>
            <w:tcW w:w="1405" w:type="pct"/>
            <w:gridSpan w:val="2"/>
            <w:vAlign w:val="bottom"/>
          </w:tcPr>
          <w:p w14:paraId="5CA1BA0D" w14:textId="77777777" w:rsidR="004D7349" w:rsidRPr="001F3E16" w:rsidRDefault="004D7349" w:rsidP="004F0265">
            <w:pPr>
              <w:pStyle w:val="NoSpacing"/>
              <w:jc w:val="center"/>
              <w:rPr>
                <w:rFonts w:cstheme="minorHAnsi"/>
                <w:sz w:val="20"/>
                <w:szCs w:val="20"/>
              </w:rPr>
            </w:pPr>
            <w:r w:rsidRPr="001F3E16">
              <w:rPr>
                <w:rFonts w:cstheme="minorHAnsi"/>
                <w:sz w:val="20"/>
                <w:szCs w:val="20"/>
              </w:rPr>
              <w:t>5.3</w:t>
            </w:r>
          </w:p>
        </w:tc>
      </w:tr>
      <w:tr w:rsidR="004D7349" w:rsidRPr="001F3E16" w14:paraId="5148F1DE" w14:textId="77777777" w:rsidTr="004F0265">
        <w:trPr>
          <w:gridAfter w:val="1"/>
          <w:wAfter w:w="57" w:type="pct"/>
          <w:jc w:val="center"/>
        </w:trPr>
        <w:tc>
          <w:tcPr>
            <w:tcW w:w="2470" w:type="pct"/>
            <w:gridSpan w:val="2"/>
          </w:tcPr>
          <w:p w14:paraId="0DCBF5CD" w14:textId="77777777" w:rsidR="004D7349" w:rsidRPr="001F3E16" w:rsidRDefault="004D7349" w:rsidP="004F0265">
            <w:pPr>
              <w:spacing w:after="0" w:line="240" w:lineRule="auto"/>
              <w:ind w:left="113"/>
              <w:rPr>
                <w:rFonts w:cstheme="minorHAnsi"/>
                <w:sz w:val="20"/>
                <w:szCs w:val="20"/>
              </w:rPr>
            </w:pPr>
            <w:r w:rsidRPr="001F3E16">
              <w:rPr>
                <w:rFonts w:cstheme="minorHAnsi"/>
                <w:sz w:val="20"/>
                <w:szCs w:val="20"/>
              </w:rPr>
              <w:t>Independent multiple sites</w:t>
            </w:r>
          </w:p>
        </w:tc>
        <w:tc>
          <w:tcPr>
            <w:tcW w:w="1068" w:type="pct"/>
            <w:gridSpan w:val="2"/>
          </w:tcPr>
          <w:p w14:paraId="64A16C1F"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10</w:t>
            </w:r>
          </w:p>
        </w:tc>
        <w:tc>
          <w:tcPr>
            <w:tcW w:w="1405" w:type="pct"/>
            <w:gridSpan w:val="2"/>
            <w:vAlign w:val="bottom"/>
          </w:tcPr>
          <w:p w14:paraId="1FBDD96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0.4</w:t>
            </w:r>
          </w:p>
        </w:tc>
      </w:tr>
      <w:tr w:rsidR="004D7349" w:rsidRPr="001F3E16" w14:paraId="1C76DA48" w14:textId="77777777" w:rsidTr="004F0265">
        <w:trPr>
          <w:gridBefore w:val="1"/>
          <w:wBefore w:w="57" w:type="pct"/>
          <w:jc w:val="center"/>
        </w:trPr>
        <w:tc>
          <w:tcPr>
            <w:tcW w:w="2470" w:type="pct"/>
            <w:gridSpan w:val="2"/>
          </w:tcPr>
          <w:p w14:paraId="7673C21D" w14:textId="77777777" w:rsidR="004D7349" w:rsidRPr="001F3E16" w:rsidRDefault="004D7349" w:rsidP="004F0265">
            <w:pPr>
              <w:spacing w:after="0" w:line="240" w:lineRule="auto"/>
              <w:rPr>
                <w:rFonts w:cstheme="minorHAnsi"/>
                <w:b/>
                <w:sz w:val="20"/>
                <w:szCs w:val="20"/>
              </w:rPr>
            </w:pPr>
            <w:r w:rsidRPr="001F3E16">
              <w:rPr>
                <w:rFonts w:cstheme="minorHAnsi"/>
                <w:b/>
                <w:sz w:val="20"/>
                <w:szCs w:val="20"/>
              </w:rPr>
              <w:t>Non-cancer</w:t>
            </w:r>
          </w:p>
        </w:tc>
        <w:tc>
          <w:tcPr>
            <w:tcW w:w="1068" w:type="pct"/>
            <w:gridSpan w:val="2"/>
          </w:tcPr>
          <w:p w14:paraId="51EAC506" w14:textId="77777777" w:rsidR="004D7349" w:rsidRPr="001F3E16" w:rsidRDefault="004D7349" w:rsidP="004F0265">
            <w:pPr>
              <w:spacing w:after="0" w:line="240" w:lineRule="auto"/>
              <w:jc w:val="center"/>
              <w:rPr>
                <w:rFonts w:cstheme="minorHAnsi"/>
                <w:b/>
                <w:sz w:val="20"/>
                <w:szCs w:val="20"/>
                <w:lang w:val="en-US"/>
              </w:rPr>
            </w:pPr>
            <w:r w:rsidRPr="001F3E16">
              <w:rPr>
                <w:rFonts w:cstheme="minorHAnsi"/>
                <w:b/>
                <w:sz w:val="20"/>
                <w:szCs w:val="20"/>
                <w:lang w:val="en-US"/>
              </w:rPr>
              <w:t>612</w:t>
            </w:r>
          </w:p>
        </w:tc>
        <w:tc>
          <w:tcPr>
            <w:tcW w:w="1405" w:type="pct"/>
            <w:gridSpan w:val="2"/>
          </w:tcPr>
          <w:p w14:paraId="36956600" w14:textId="77777777" w:rsidR="004D7349" w:rsidRPr="001F3E16" w:rsidRDefault="004D7349" w:rsidP="004F0265">
            <w:pPr>
              <w:spacing w:after="0" w:line="240" w:lineRule="auto"/>
              <w:jc w:val="center"/>
              <w:rPr>
                <w:rFonts w:cstheme="minorHAnsi"/>
                <w:b/>
                <w:sz w:val="20"/>
                <w:szCs w:val="20"/>
                <w:lang w:val="en-US"/>
              </w:rPr>
            </w:pPr>
            <w:r w:rsidRPr="001F3E16">
              <w:rPr>
                <w:rFonts w:cstheme="minorHAnsi"/>
                <w:b/>
                <w:sz w:val="20"/>
                <w:szCs w:val="20"/>
                <w:lang w:val="en-US"/>
              </w:rPr>
              <w:t>24.8</w:t>
            </w:r>
          </w:p>
        </w:tc>
      </w:tr>
      <w:tr w:rsidR="004D7349" w:rsidRPr="001F3E16" w14:paraId="1356D071" w14:textId="77777777" w:rsidTr="004F0265">
        <w:trPr>
          <w:gridBefore w:val="1"/>
          <w:wBefore w:w="57" w:type="pct"/>
          <w:jc w:val="center"/>
        </w:trPr>
        <w:tc>
          <w:tcPr>
            <w:tcW w:w="2470" w:type="pct"/>
            <w:gridSpan w:val="2"/>
          </w:tcPr>
          <w:p w14:paraId="16A0AC30"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HIV/AIDS</w:t>
            </w:r>
          </w:p>
        </w:tc>
        <w:tc>
          <w:tcPr>
            <w:tcW w:w="1068" w:type="pct"/>
            <w:gridSpan w:val="2"/>
          </w:tcPr>
          <w:p w14:paraId="2CFA7179"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13</w:t>
            </w:r>
          </w:p>
        </w:tc>
        <w:tc>
          <w:tcPr>
            <w:tcW w:w="1405" w:type="pct"/>
            <w:gridSpan w:val="2"/>
            <w:vAlign w:val="bottom"/>
          </w:tcPr>
          <w:p w14:paraId="1EE0061A"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0.5</w:t>
            </w:r>
          </w:p>
        </w:tc>
      </w:tr>
      <w:tr w:rsidR="004D7349" w:rsidRPr="001F3E16" w14:paraId="1180813C" w14:textId="77777777" w:rsidTr="004F0265">
        <w:trPr>
          <w:gridBefore w:val="1"/>
          <w:wBefore w:w="57" w:type="pct"/>
          <w:jc w:val="center"/>
        </w:trPr>
        <w:tc>
          <w:tcPr>
            <w:tcW w:w="2470" w:type="pct"/>
            <w:gridSpan w:val="2"/>
          </w:tcPr>
          <w:p w14:paraId="04872CFC"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Motor neurone disease/ALS</w:t>
            </w:r>
          </w:p>
        </w:tc>
        <w:tc>
          <w:tcPr>
            <w:tcW w:w="1068" w:type="pct"/>
            <w:gridSpan w:val="2"/>
          </w:tcPr>
          <w:p w14:paraId="50D58049"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9</w:t>
            </w:r>
          </w:p>
        </w:tc>
        <w:tc>
          <w:tcPr>
            <w:tcW w:w="1405" w:type="pct"/>
            <w:gridSpan w:val="2"/>
            <w:vAlign w:val="bottom"/>
          </w:tcPr>
          <w:p w14:paraId="29A747F6"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0.4</w:t>
            </w:r>
          </w:p>
        </w:tc>
      </w:tr>
      <w:tr w:rsidR="004D7349" w:rsidRPr="001F3E16" w14:paraId="2196FF2C" w14:textId="77777777" w:rsidTr="004F0265">
        <w:trPr>
          <w:gridBefore w:val="1"/>
          <w:wBefore w:w="57" w:type="pct"/>
          <w:jc w:val="center"/>
        </w:trPr>
        <w:tc>
          <w:tcPr>
            <w:tcW w:w="2470" w:type="pct"/>
            <w:gridSpan w:val="2"/>
          </w:tcPr>
          <w:p w14:paraId="09EA9E9C"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Dementia including Alzheimer’s</w:t>
            </w:r>
          </w:p>
        </w:tc>
        <w:tc>
          <w:tcPr>
            <w:tcW w:w="1068" w:type="pct"/>
            <w:gridSpan w:val="2"/>
          </w:tcPr>
          <w:p w14:paraId="08D388EA"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45</w:t>
            </w:r>
          </w:p>
        </w:tc>
        <w:tc>
          <w:tcPr>
            <w:tcW w:w="1405" w:type="pct"/>
            <w:gridSpan w:val="2"/>
            <w:vAlign w:val="bottom"/>
          </w:tcPr>
          <w:p w14:paraId="36381C0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1.8</w:t>
            </w:r>
          </w:p>
        </w:tc>
      </w:tr>
      <w:tr w:rsidR="004D7349" w:rsidRPr="001F3E16" w14:paraId="506EB475" w14:textId="77777777" w:rsidTr="004F0265">
        <w:trPr>
          <w:gridBefore w:val="1"/>
          <w:wBefore w:w="57" w:type="pct"/>
          <w:jc w:val="center"/>
        </w:trPr>
        <w:tc>
          <w:tcPr>
            <w:tcW w:w="2470" w:type="pct"/>
            <w:gridSpan w:val="2"/>
          </w:tcPr>
          <w:p w14:paraId="38C8064A"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Neurological (excluding MND)</w:t>
            </w:r>
          </w:p>
        </w:tc>
        <w:tc>
          <w:tcPr>
            <w:tcW w:w="1068" w:type="pct"/>
            <w:gridSpan w:val="2"/>
          </w:tcPr>
          <w:p w14:paraId="6CA60D69"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7</w:t>
            </w:r>
          </w:p>
        </w:tc>
        <w:tc>
          <w:tcPr>
            <w:tcW w:w="1405" w:type="pct"/>
            <w:gridSpan w:val="2"/>
            <w:vAlign w:val="bottom"/>
          </w:tcPr>
          <w:p w14:paraId="395D6EC1"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0.3</w:t>
            </w:r>
          </w:p>
        </w:tc>
      </w:tr>
      <w:tr w:rsidR="004D7349" w:rsidRPr="001F3E16" w14:paraId="1A06CC01" w14:textId="77777777" w:rsidTr="004F0265">
        <w:trPr>
          <w:gridBefore w:val="1"/>
          <w:wBefore w:w="57" w:type="pct"/>
          <w:jc w:val="center"/>
        </w:trPr>
        <w:tc>
          <w:tcPr>
            <w:tcW w:w="2470" w:type="pct"/>
            <w:gridSpan w:val="2"/>
          </w:tcPr>
          <w:p w14:paraId="420DDE3F"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Diabetes mellitus</w:t>
            </w:r>
          </w:p>
        </w:tc>
        <w:tc>
          <w:tcPr>
            <w:tcW w:w="1068" w:type="pct"/>
            <w:gridSpan w:val="2"/>
          </w:tcPr>
          <w:p w14:paraId="2913E663"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6</w:t>
            </w:r>
          </w:p>
        </w:tc>
        <w:tc>
          <w:tcPr>
            <w:tcW w:w="1405" w:type="pct"/>
            <w:gridSpan w:val="2"/>
            <w:vAlign w:val="bottom"/>
          </w:tcPr>
          <w:p w14:paraId="7B7A3316"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0.2</w:t>
            </w:r>
          </w:p>
        </w:tc>
      </w:tr>
      <w:tr w:rsidR="004D7349" w:rsidRPr="001F3E16" w14:paraId="551B654C" w14:textId="77777777" w:rsidTr="004F0265">
        <w:trPr>
          <w:gridBefore w:val="1"/>
          <w:wBefore w:w="57" w:type="pct"/>
          <w:jc w:val="center"/>
        </w:trPr>
        <w:tc>
          <w:tcPr>
            <w:tcW w:w="2470" w:type="pct"/>
            <w:gridSpan w:val="2"/>
          </w:tcPr>
          <w:p w14:paraId="11CD0354"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Heart failure</w:t>
            </w:r>
          </w:p>
        </w:tc>
        <w:tc>
          <w:tcPr>
            <w:tcW w:w="1068" w:type="pct"/>
            <w:gridSpan w:val="2"/>
          </w:tcPr>
          <w:p w14:paraId="01057381"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17</w:t>
            </w:r>
          </w:p>
        </w:tc>
        <w:tc>
          <w:tcPr>
            <w:tcW w:w="1405" w:type="pct"/>
            <w:gridSpan w:val="2"/>
            <w:vAlign w:val="bottom"/>
          </w:tcPr>
          <w:p w14:paraId="492CC20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w:t>
            </w:r>
            <w:r>
              <w:rPr>
                <w:rFonts w:cstheme="minorHAnsi"/>
                <w:sz w:val="20"/>
                <w:szCs w:val="20"/>
              </w:rPr>
              <w:t>8</w:t>
            </w:r>
          </w:p>
        </w:tc>
      </w:tr>
      <w:tr w:rsidR="004D7349" w:rsidRPr="001F3E16" w14:paraId="29BF3660" w14:textId="77777777" w:rsidTr="004F0265">
        <w:trPr>
          <w:gridBefore w:val="1"/>
          <w:wBefore w:w="57" w:type="pct"/>
          <w:jc w:val="center"/>
        </w:trPr>
        <w:tc>
          <w:tcPr>
            <w:tcW w:w="2470" w:type="pct"/>
            <w:gridSpan w:val="2"/>
          </w:tcPr>
          <w:p w14:paraId="1709FE1C"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Stroke, infarction or haemorrhagic</w:t>
            </w:r>
          </w:p>
        </w:tc>
        <w:tc>
          <w:tcPr>
            <w:tcW w:w="1068" w:type="pct"/>
            <w:gridSpan w:val="2"/>
          </w:tcPr>
          <w:p w14:paraId="7566486B"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3</w:t>
            </w:r>
          </w:p>
        </w:tc>
        <w:tc>
          <w:tcPr>
            <w:tcW w:w="1405" w:type="pct"/>
            <w:gridSpan w:val="2"/>
            <w:vAlign w:val="bottom"/>
          </w:tcPr>
          <w:p w14:paraId="6FF51F50"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0.1</w:t>
            </w:r>
          </w:p>
        </w:tc>
      </w:tr>
      <w:tr w:rsidR="004D7349" w:rsidRPr="001F3E16" w14:paraId="4B3065B5" w14:textId="77777777" w:rsidTr="004F0265">
        <w:trPr>
          <w:gridBefore w:val="1"/>
          <w:wBefore w:w="57" w:type="pct"/>
          <w:jc w:val="center"/>
        </w:trPr>
        <w:tc>
          <w:tcPr>
            <w:tcW w:w="2470" w:type="pct"/>
            <w:gridSpan w:val="2"/>
          </w:tcPr>
          <w:p w14:paraId="2795D386"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Other heart or circulatory</w:t>
            </w:r>
          </w:p>
        </w:tc>
        <w:tc>
          <w:tcPr>
            <w:tcW w:w="1068" w:type="pct"/>
            <w:gridSpan w:val="2"/>
          </w:tcPr>
          <w:p w14:paraId="39E07C91"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12</w:t>
            </w:r>
          </w:p>
        </w:tc>
        <w:tc>
          <w:tcPr>
            <w:tcW w:w="1405" w:type="pct"/>
            <w:gridSpan w:val="2"/>
            <w:vAlign w:val="bottom"/>
          </w:tcPr>
          <w:p w14:paraId="7417AC0D"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0.5</w:t>
            </w:r>
          </w:p>
        </w:tc>
      </w:tr>
      <w:tr w:rsidR="004D7349" w:rsidRPr="001F3E16" w14:paraId="5C58BECC" w14:textId="77777777" w:rsidTr="004F0265">
        <w:trPr>
          <w:gridBefore w:val="1"/>
          <w:wBefore w:w="57" w:type="pct"/>
          <w:jc w:val="center"/>
        </w:trPr>
        <w:tc>
          <w:tcPr>
            <w:tcW w:w="2470" w:type="pct"/>
            <w:gridSpan w:val="2"/>
          </w:tcPr>
          <w:p w14:paraId="1ABABBAE"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Chronic respiratory including COPD</w:t>
            </w:r>
          </w:p>
        </w:tc>
        <w:tc>
          <w:tcPr>
            <w:tcW w:w="1068" w:type="pct"/>
            <w:gridSpan w:val="2"/>
          </w:tcPr>
          <w:p w14:paraId="08BEBD68"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39</w:t>
            </w:r>
          </w:p>
        </w:tc>
        <w:tc>
          <w:tcPr>
            <w:tcW w:w="1405" w:type="pct"/>
            <w:gridSpan w:val="2"/>
            <w:vAlign w:val="bottom"/>
          </w:tcPr>
          <w:p w14:paraId="1875054B"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1.6</w:t>
            </w:r>
          </w:p>
        </w:tc>
      </w:tr>
      <w:tr w:rsidR="004D7349" w:rsidRPr="001F3E16" w14:paraId="23DB1658" w14:textId="77777777" w:rsidTr="004F0265">
        <w:trPr>
          <w:gridBefore w:val="1"/>
          <w:wBefore w:w="57" w:type="pct"/>
          <w:jc w:val="center"/>
        </w:trPr>
        <w:tc>
          <w:tcPr>
            <w:tcW w:w="2470" w:type="pct"/>
            <w:gridSpan w:val="2"/>
          </w:tcPr>
          <w:p w14:paraId="539C8CEC"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Liver failure or chronic liver disease</w:t>
            </w:r>
          </w:p>
        </w:tc>
        <w:tc>
          <w:tcPr>
            <w:tcW w:w="1068" w:type="pct"/>
            <w:gridSpan w:val="2"/>
          </w:tcPr>
          <w:p w14:paraId="37D71A65"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12</w:t>
            </w:r>
          </w:p>
        </w:tc>
        <w:tc>
          <w:tcPr>
            <w:tcW w:w="1405" w:type="pct"/>
            <w:gridSpan w:val="2"/>
            <w:vAlign w:val="bottom"/>
          </w:tcPr>
          <w:p w14:paraId="521C544E"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0.5</w:t>
            </w:r>
          </w:p>
        </w:tc>
      </w:tr>
      <w:tr w:rsidR="004D7349" w:rsidRPr="001F3E16" w14:paraId="6F7AAFA7" w14:textId="77777777" w:rsidTr="004F0265">
        <w:trPr>
          <w:gridBefore w:val="1"/>
          <w:wBefore w:w="57" w:type="pct"/>
          <w:jc w:val="center"/>
        </w:trPr>
        <w:tc>
          <w:tcPr>
            <w:tcW w:w="2470" w:type="pct"/>
            <w:gridSpan w:val="2"/>
          </w:tcPr>
          <w:p w14:paraId="26F4F7ED"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Renal failure</w:t>
            </w:r>
          </w:p>
        </w:tc>
        <w:tc>
          <w:tcPr>
            <w:tcW w:w="1068" w:type="pct"/>
            <w:gridSpan w:val="2"/>
          </w:tcPr>
          <w:p w14:paraId="1ED7FD4A"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8</w:t>
            </w:r>
          </w:p>
        </w:tc>
        <w:tc>
          <w:tcPr>
            <w:tcW w:w="1405" w:type="pct"/>
            <w:gridSpan w:val="2"/>
            <w:vAlign w:val="bottom"/>
          </w:tcPr>
          <w:p w14:paraId="5F1CD094"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0.3</w:t>
            </w:r>
          </w:p>
        </w:tc>
      </w:tr>
      <w:tr w:rsidR="004D7349" w:rsidRPr="001F3E16" w14:paraId="7D3DE893" w14:textId="77777777" w:rsidTr="004F0265">
        <w:trPr>
          <w:gridBefore w:val="1"/>
          <w:wBefore w:w="57" w:type="pct"/>
          <w:jc w:val="center"/>
        </w:trPr>
        <w:tc>
          <w:tcPr>
            <w:tcW w:w="2470" w:type="pct"/>
            <w:gridSpan w:val="2"/>
          </w:tcPr>
          <w:p w14:paraId="50B19D77"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All other non-cancer conditions</w:t>
            </w:r>
          </w:p>
        </w:tc>
        <w:tc>
          <w:tcPr>
            <w:tcW w:w="1068" w:type="pct"/>
            <w:gridSpan w:val="2"/>
          </w:tcPr>
          <w:p w14:paraId="48F2CB8D"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433</w:t>
            </w:r>
          </w:p>
        </w:tc>
        <w:tc>
          <w:tcPr>
            <w:tcW w:w="1405" w:type="pct"/>
            <w:gridSpan w:val="2"/>
            <w:vAlign w:val="bottom"/>
          </w:tcPr>
          <w:p w14:paraId="2577BA97" w14:textId="77777777" w:rsidR="004D7349" w:rsidRPr="001F3E16" w:rsidRDefault="004D7349" w:rsidP="004F0265">
            <w:pPr>
              <w:pStyle w:val="NoSpacing"/>
              <w:jc w:val="center"/>
              <w:rPr>
                <w:rFonts w:cstheme="minorHAnsi"/>
                <w:sz w:val="20"/>
                <w:szCs w:val="20"/>
              </w:rPr>
            </w:pPr>
            <w:r w:rsidRPr="001F3E16">
              <w:rPr>
                <w:rFonts w:cstheme="minorHAnsi"/>
                <w:sz w:val="20"/>
                <w:szCs w:val="20"/>
              </w:rPr>
              <w:t>17.5</w:t>
            </w:r>
          </w:p>
        </w:tc>
      </w:tr>
      <w:tr w:rsidR="004D7349" w:rsidRPr="001F3E16" w14:paraId="7B82CA29" w14:textId="77777777" w:rsidTr="004F0265">
        <w:trPr>
          <w:gridBefore w:val="1"/>
          <w:wBefore w:w="57" w:type="pct"/>
          <w:jc w:val="center"/>
        </w:trPr>
        <w:tc>
          <w:tcPr>
            <w:tcW w:w="2470" w:type="pct"/>
            <w:gridSpan w:val="2"/>
            <w:tcBorders>
              <w:bottom w:val="nil"/>
            </w:tcBorders>
          </w:tcPr>
          <w:p w14:paraId="4B1058AC" w14:textId="77777777" w:rsidR="004D7349" w:rsidRPr="001F3E16" w:rsidRDefault="004D7349" w:rsidP="004F0265">
            <w:pPr>
              <w:spacing w:after="0" w:line="240" w:lineRule="auto"/>
              <w:rPr>
                <w:rFonts w:cstheme="minorHAnsi"/>
                <w:sz w:val="20"/>
                <w:szCs w:val="20"/>
              </w:rPr>
            </w:pPr>
            <w:r w:rsidRPr="001F3E16">
              <w:rPr>
                <w:rFonts w:cstheme="minorHAnsi"/>
                <w:sz w:val="20"/>
                <w:szCs w:val="20"/>
              </w:rPr>
              <w:t>Multiple non-cancer conditions</w:t>
            </w:r>
          </w:p>
        </w:tc>
        <w:tc>
          <w:tcPr>
            <w:tcW w:w="1068" w:type="pct"/>
            <w:gridSpan w:val="2"/>
            <w:tcBorders>
              <w:bottom w:val="nil"/>
            </w:tcBorders>
          </w:tcPr>
          <w:p w14:paraId="4D268F55" w14:textId="77777777" w:rsidR="004D7349" w:rsidRPr="001F3E16" w:rsidRDefault="004D7349" w:rsidP="004F0265">
            <w:pPr>
              <w:spacing w:after="0" w:line="240" w:lineRule="auto"/>
              <w:jc w:val="center"/>
              <w:rPr>
                <w:rFonts w:cstheme="minorHAnsi"/>
                <w:sz w:val="20"/>
                <w:szCs w:val="20"/>
                <w:lang w:val="en-US"/>
              </w:rPr>
            </w:pPr>
            <w:r w:rsidRPr="001F3E16">
              <w:rPr>
                <w:rFonts w:cstheme="minorHAnsi"/>
                <w:sz w:val="20"/>
                <w:szCs w:val="20"/>
                <w:lang w:val="en-US"/>
              </w:rPr>
              <w:t>8</w:t>
            </w:r>
          </w:p>
        </w:tc>
        <w:tc>
          <w:tcPr>
            <w:tcW w:w="1405" w:type="pct"/>
            <w:gridSpan w:val="2"/>
            <w:tcBorders>
              <w:bottom w:val="nil"/>
            </w:tcBorders>
            <w:vAlign w:val="bottom"/>
          </w:tcPr>
          <w:p w14:paraId="5B558958" w14:textId="77777777" w:rsidR="004D7349" w:rsidRPr="001F3E16" w:rsidRDefault="004D7349" w:rsidP="004F0265">
            <w:pPr>
              <w:pStyle w:val="NoSpacing"/>
              <w:jc w:val="center"/>
              <w:rPr>
                <w:rFonts w:cstheme="minorHAnsi"/>
                <w:sz w:val="20"/>
                <w:szCs w:val="20"/>
              </w:rPr>
            </w:pPr>
            <w:r w:rsidRPr="001F3E16">
              <w:rPr>
                <w:rFonts w:cstheme="minorHAnsi"/>
                <w:sz w:val="20"/>
                <w:szCs w:val="20"/>
              </w:rPr>
              <w:t>0.3</w:t>
            </w:r>
          </w:p>
        </w:tc>
      </w:tr>
      <w:tr w:rsidR="004D7349" w:rsidRPr="001F3E16" w14:paraId="25C045D1" w14:textId="77777777" w:rsidTr="004F0265">
        <w:trPr>
          <w:gridBefore w:val="1"/>
          <w:wBefore w:w="57" w:type="pct"/>
          <w:jc w:val="center"/>
        </w:trPr>
        <w:tc>
          <w:tcPr>
            <w:tcW w:w="2470" w:type="pct"/>
            <w:gridSpan w:val="2"/>
            <w:tcBorders>
              <w:top w:val="nil"/>
              <w:bottom w:val="single" w:sz="4" w:space="0" w:color="auto"/>
            </w:tcBorders>
          </w:tcPr>
          <w:p w14:paraId="639274E3" w14:textId="77777777" w:rsidR="004D7349" w:rsidRPr="001F3E16" w:rsidRDefault="004D7349" w:rsidP="004F0265">
            <w:pPr>
              <w:spacing w:after="0" w:line="240" w:lineRule="auto"/>
              <w:rPr>
                <w:rFonts w:cstheme="minorHAnsi"/>
                <w:i/>
                <w:sz w:val="20"/>
                <w:szCs w:val="20"/>
              </w:rPr>
            </w:pPr>
            <w:r w:rsidRPr="001F3E16">
              <w:rPr>
                <w:rFonts w:cstheme="minorHAnsi"/>
                <w:i/>
                <w:sz w:val="20"/>
                <w:szCs w:val="20"/>
              </w:rPr>
              <w:t>Missing</w:t>
            </w:r>
          </w:p>
        </w:tc>
        <w:tc>
          <w:tcPr>
            <w:tcW w:w="1068" w:type="pct"/>
            <w:gridSpan w:val="2"/>
            <w:tcBorders>
              <w:top w:val="nil"/>
              <w:bottom w:val="single" w:sz="4" w:space="0" w:color="auto"/>
            </w:tcBorders>
          </w:tcPr>
          <w:p w14:paraId="049B1B2F"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w:t>
            </w:r>
          </w:p>
        </w:tc>
        <w:tc>
          <w:tcPr>
            <w:tcW w:w="1405" w:type="pct"/>
            <w:gridSpan w:val="2"/>
            <w:tcBorders>
              <w:top w:val="nil"/>
              <w:bottom w:val="single" w:sz="4" w:space="0" w:color="auto"/>
            </w:tcBorders>
          </w:tcPr>
          <w:p w14:paraId="4D6E9112" w14:textId="77777777" w:rsidR="004D7349" w:rsidRPr="001F3E16" w:rsidRDefault="004D7349" w:rsidP="004F0265">
            <w:pPr>
              <w:spacing w:after="0" w:line="240" w:lineRule="auto"/>
              <w:jc w:val="center"/>
              <w:rPr>
                <w:rFonts w:cstheme="minorHAnsi"/>
                <w:i/>
                <w:sz w:val="20"/>
                <w:szCs w:val="20"/>
                <w:lang w:val="en-US"/>
              </w:rPr>
            </w:pPr>
            <w:r w:rsidRPr="001F3E16">
              <w:rPr>
                <w:rFonts w:cstheme="minorHAnsi"/>
                <w:i/>
                <w:sz w:val="20"/>
                <w:szCs w:val="20"/>
                <w:lang w:val="en-US"/>
              </w:rPr>
              <w:t>0.0</w:t>
            </w:r>
          </w:p>
        </w:tc>
      </w:tr>
    </w:tbl>
    <w:p w14:paraId="5C433A71" w14:textId="7D1D8E0F" w:rsidR="004D7349" w:rsidRPr="00994B7B" w:rsidRDefault="004D7349" w:rsidP="00CC2EB6">
      <w:pPr>
        <w:pStyle w:val="Caption"/>
        <w:rPr>
          <w:i/>
        </w:rPr>
      </w:pPr>
      <w:bookmarkStart w:id="52" w:name="_Ref96651"/>
      <w:bookmarkStart w:id="53" w:name="_Toc106688997"/>
      <w:r w:rsidRPr="00994B7B">
        <w:lastRenderedPageBreak/>
        <w:t xml:space="preserve">Table </w:t>
      </w:r>
      <w:r w:rsidR="00FA1056">
        <w:fldChar w:fldCharType="begin"/>
      </w:r>
      <w:r w:rsidR="00FA1056">
        <w:instrText xml:space="preserve"> SEQ Table \* ARABIC </w:instrText>
      </w:r>
      <w:r w:rsidR="00FA1056">
        <w:fldChar w:fldCharType="separate"/>
      </w:r>
      <w:r w:rsidR="0017392A">
        <w:rPr>
          <w:noProof/>
        </w:rPr>
        <w:t>3</w:t>
      </w:r>
      <w:r w:rsidR="00FA1056">
        <w:rPr>
          <w:noProof/>
        </w:rPr>
        <w:fldChar w:fldCharType="end"/>
      </w:r>
      <w:bookmarkEnd w:id="52"/>
      <w:r w:rsidRPr="00994B7B">
        <w:t xml:space="preserve">. Characteristics of the episodes of care and related </w:t>
      </w:r>
      <w:r>
        <w:t>casemix</w:t>
      </w:r>
      <w:r w:rsidRPr="00994B7B">
        <w:t xml:space="preserve"> variables (n = 2,968)</w:t>
      </w:r>
      <w:bookmarkEnd w:id="53"/>
    </w:p>
    <w:tbl>
      <w:tblPr>
        <w:tblW w:w="5000" w:type="pct"/>
        <w:jc w:val="center"/>
        <w:tblBorders>
          <w:top w:val="single" w:sz="4" w:space="0" w:color="auto"/>
        </w:tblBorders>
        <w:tblLook w:val="04A0" w:firstRow="1" w:lastRow="0" w:firstColumn="1" w:lastColumn="0" w:noHBand="0" w:noVBand="1"/>
      </w:tblPr>
      <w:tblGrid>
        <w:gridCol w:w="2331"/>
        <w:gridCol w:w="2333"/>
        <w:gridCol w:w="2016"/>
        <w:gridCol w:w="2652"/>
      </w:tblGrid>
      <w:tr w:rsidR="004D7349" w:rsidRPr="00595938" w14:paraId="0DB1B247" w14:textId="77777777" w:rsidTr="004F0265">
        <w:trPr>
          <w:jc w:val="center"/>
        </w:trPr>
        <w:tc>
          <w:tcPr>
            <w:tcW w:w="2499" w:type="pct"/>
            <w:gridSpan w:val="2"/>
            <w:tcBorders>
              <w:top w:val="single" w:sz="4" w:space="0" w:color="auto"/>
              <w:bottom w:val="single" w:sz="4" w:space="0" w:color="auto"/>
            </w:tcBorders>
            <w:shd w:val="clear" w:color="auto" w:fill="D9D9D9"/>
          </w:tcPr>
          <w:p w14:paraId="1A25E0E3" w14:textId="77777777" w:rsidR="004D7349" w:rsidRPr="00845D6C" w:rsidRDefault="004D7349" w:rsidP="004F0265">
            <w:pPr>
              <w:spacing w:after="0" w:line="240" w:lineRule="auto"/>
              <w:rPr>
                <w:rFonts w:cstheme="minorHAnsi"/>
                <w:b/>
                <w:sz w:val="20"/>
                <w:szCs w:val="20"/>
                <w:lang w:val="en-US"/>
              </w:rPr>
            </w:pPr>
            <w:r w:rsidRPr="00845D6C">
              <w:rPr>
                <w:rFonts w:cstheme="minorHAnsi"/>
                <w:b/>
                <w:sz w:val="20"/>
                <w:szCs w:val="20"/>
                <w:lang w:val="en-US"/>
              </w:rPr>
              <w:t>Setting of care</w:t>
            </w:r>
          </w:p>
        </w:tc>
        <w:tc>
          <w:tcPr>
            <w:tcW w:w="1080" w:type="pct"/>
            <w:tcBorders>
              <w:top w:val="single" w:sz="4" w:space="0" w:color="auto"/>
              <w:bottom w:val="single" w:sz="4" w:space="0" w:color="auto"/>
            </w:tcBorders>
            <w:shd w:val="clear" w:color="auto" w:fill="D9D9D9"/>
          </w:tcPr>
          <w:p w14:paraId="3A312428" w14:textId="77777777" w:rsidR="004D7349" w:rsidRPr="00845D6C" w:rsidRDefault="004D7349" w:rsidP="004F0265">
            <w:pPr>
              <w:spacing w:after="0" w:line="240" w:lineRule="auto"/>
              <w:jc w:val="center"/>
              <w:rPr>
                <w:rFonts w:cstheme="minorHAnsi"/>
                <w:b/>
                <w:sz w:val="20"/>
                <w:szCs w:val="20"/>
                <w:lang w:val="en-US"/>
              </w:rPr>
            </w:pPr>
            <w:r w:rsidRPr="00845D6C">
              <w:rPr>
                <w:rFonts w:cstheme="minorHAnsi"/>
                <w:b/>
                <w:sz w:val="20"/>
                <w:szCs w:val="20"/>
                <w:lang w:val="en-US"/>
              </w:rPr>
              <w:t>n</w:t>
            </w:r>
          </w:p>
        </w:tc>
        <w:tc>
          <w:tcPr>
            <w:tcW w:w="1421" w:type="pct"/>
            <w:tcBorders>
              <w:top w:val="single" w:sz="4" w:space="0" w:color="auto"/>
              <w:bottom w:val="single" w:sz="4" w:space="0" w:color="auto"/>
            </w:tcBorders>
            <w:shd w:val="clear" w:color="auto" w:fill="D9D9D9"/>
          </w:tcPr>
          <w:p w14:paraId="0A44D525" w14:textId="77777777" w:rsidR="004D7349" w:rsidRPr="00845D6C" w:rsidRDefault="004D7349" w:rsidP="004F0265">
            <w:pPr>
              <w:spacing w:after="0" w:line="240" w:lineRule="auto"/>
              <w:jc w:val="center"/>
              <w:rPr>
                <w:rFonts w:cstheme="minorHAnsi"/>
                <w:b/>
                <w:sz w:val="20"/>
                <w:szCs w:val="20"/>
                <w:lang w:val="en-US"/>
              </w:rPr>
            </w:pPr>
            <w:r w:rsidRPr="00845D6C">
              <w:rPr>
                <w:rFonts w:cstheme="minorHAnsi"/>
                <w:b/>
                <w:sz w:val="20"/>
                <w:szCs w:val="20"/>
                <w:lang w:val="en-US"/>
              </w:rPr>
              <w:t>%</w:t>
            </w:r>
          </w:p>
        </w:tc>
      </w:tr>
      <w:tr w:rsidR="004D7349" w:rsidRPr="00595938" w14:paraId="188347B4" w14:textId="77777777" w:rsidTr="004F0265">
        <w:trPr>
          <w:jc w:val="center"/>
        </w:trPr>
        <w:tc>
          <w:tcPr>
            <w:tcW w:w="2499" w:type="pct"/>
            <w:gridSpan w:val="2"/>
            <w:tcBorders>
              <w:top w:val="single" w:sz="4" w:space="0" w:color="auto"/>
            </w:tcBorders>
          </w:tcPr>
          <w:p w14:paraId="75110C5B"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Hospital advisory</w:t>
            </w:r>
          </w:p>
        </w:tc>
        <w:tc>
          <w:tcPr>
            <w:tcW w:w="1080" w:type="pct"/>
            <w:tcBorders>
              <w:top w:val="single" w:sz="4" w:space="0" w:color="auto"/>
            </w:tcBorders>
            <w:shd w:val="clear" w:color="auto" w:fill="auto"/>
          </w:tcPr>
          <w:p w14:paraId="2A13F29A"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767</w:t>
            </w:r>
          </w:p>
        </w:tc>
        <w:tc>
          <w:tcPr>
            <w:tcW w:w="1421" w:type="pct"/>
            <w:tcBorders>
              <w:top w:val="single" w:sz="4" w:space="0" w:color="auto"/>
            </w:tcBorders>
            <w:shd w:val="clear" w:color="auto" w:fill="auto"/>
          </w:tcPr>
          <w:p w14:paraId="5A4EB504"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25.</w:t>
            </w:r>
            <w:r>
              <w:rPr>
                <w:rFonts w:cstheme="minorHAnsi"/>
                <w:sz w:val="20"/>
                <w:szCs w:val="20"/>
                <w:lang w:val="en-US"/>
              </w:rPr>
              <w:t>9</w:t>
            </w:r>
          </w:p>
        </w:tc>
      </w:tr>
      <w:tr w:rsidR="004D7349" w:rsidRPr="00595938" w14:paraId="59161192" w14:textId="77777777" w:rsidTr="004F0265">
        <w:trPr>
          <w:jc w:val="center"/>
        </w:trPr>
        <w:tc>
          <w:tcPr>
            <w:tcW w:w="2499" w:type="pct"/>
            <w:gridSpan w:val="2"/>
          </w:tcPr>
          <w:p w14:paraId="7F62716B"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Inpatient hospice</w:t>
            </w:r>
          </w:p>
        </w:tc>
        <w:tc>
          <w:tcPr>
            <w:tcW w:w="1080" w:type="pct"/>
            <w:shd w:val="clear" w:color="auto" w:fill="auto"/>
          </w:tcPr>
          <w:p w14:paraId="7EA61C70"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764</w:t>
            </w:r>
          </w:p>
        </w:tc>
        <w:tc>
          <w:tcPr>
            <w:tcW w:w="1421" w:type="pct"/>
            <w:shd w:val="clear" w:color="auto" w:fill="auto"/>
          </w:tcPr>
          <w:p w14:paraId="459DFD95"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25.7</w:t>
            </w:r>
          </w:p>
        </w:tc>
      </w:tr>
      <w:tr w:rsidR="004D7349" w:rsidRPr="00595938" w14:paraId="7C5E4498" w14:textId="77777777" w:rsidTr="004F0265">
        <w:trPr>
          <w:jc w:val="center"/>
        </w:trPr>
        <w:tc>
          <w:tcPr>
            <w:tcW w:w="2499" w:type="pct"/>
            <w:gridSpan w:val="2"/>
          </w:tcPr>
          <w:p w14:paraId="3EAD0314"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 xml:space="preserve">Community </w:t>
            </w:r>
          </w:p>
        </w:tc>
        <w:tc>
          <w:tcPr>
            <w:tcW w:w="1080" w:type="pct"/>
            <w:shd w:val="clear" w:color="auto" w:fill="auto"/>
          </w:tcPr>
          <w:p w14:paraId="0E5BE578" w14:textId="77777777" w:rsidR="004D7349" w:rsidRPr="00845D6C" w:rsidRDefault="004D7349" w:rsidP="004F0265">
            <w:pPr>
              <w:spacing w:after="0" w:line="240" w:lineRule="auto"/>
              <w:jc w:val="center"/>
              <w:rPr>
                <w:rStyle w:val="CommentReference"/>
                <w:rFonts w:cstheme="minorHAnsi"/>
                <w:sz w:val="20"/>
                <w:szCs w:val="20"/>
              </w:rPr>
            </w:pPr>
            <w:r w:rsidRPr="00845D6C">
              <w:rPr>
                <w:rStyle w:val="CommentReference"/>
                <w:rFonts w:cstheme="minorHAnsi"/>
                <w:sz w:val="20"/>
                <w:szCs w:val="20"/>
              </w:rPr>
              <w:t>1,437</w:t>
            </w:r>
          </w:p>
        </w:tc>
        <w:tc>
          <w:tcPr>
            <w:tcW w:w="1421" w:type="pct"/>
            <w:shd w:val="clear" w:color="auto" w:fill="auto"/>
          </w:tcPr>
          <w:p w14:paraId="767EDFD7"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48.4</w:t>
            </w:r>
          </w:p>
        </w:tc>
      </w:tr>
      <w:tr w:rsidR="004D7349" w:rsidRPr="00595938" w14:paraId="33FA8F0B" w14:textId="77777777" w:rsidTr="004F0265">
        <w:trPr>
          <w:jc w:val="center"/>
        </w:trPr>
        <w:tc>
          <w:tcPr>
            <w:tcW w:w="2499" w:type="pct"/>
            <w:gridSpan w:val="2"/>
            <w:tcBorders>
              <w:bottom w:val="single" w:sz="4" w:space="0" w:color="auto"/>
            </w:tcBorders>
          </w:tcPr>
          <w:p w14:paraId="477A8769" w14:textId="77777777" w:rsidR="004D7349" w:rsidRPr="00845D6C" w:rsidRDefault="004D7349" w:rsidP="004F0265">
            <w:pPr>
              <w:spacing w:after="0" w:line="240" w:lineRule="auto"/>
              <w:rPr>
                <w:rFonts w:cstheme="minorHAnsi"/>
                <w:b/>
                <w:i/>
                <w:sz w:val="20"/>
                <w:szCs w:val="20"/>
                <w:lang w:val="en-US"/>
              </w:rPr>
            </w:pPr>
            <w:r w:rsidRPr="00845D6C">
              <w:rPr>
                <w:rFonts w:cstheme="minorHAnsi"/>
                <w:b/>
                <w:i/>
                <w:sz w:val="20"/>
                <w:szCs w:val="20"/>
                <w:lang w:val="en-US"/>
              </w:rPr>
              <w:t xml:space="preserve">TOTAL </w:t>
            </w:r>
          </w:p>
        </w:tc>
        <w:tc>
          <w:tcPr>
            <w:tcW w:w="1080" w:type="pct"/>
            <w:tcBorders>
              <w:bottom w:val="single" w:sz="4" w:space="0" w:color="auto"/>
            </w:tcBorders>
            <w:shd w:val="clear" w:color="auto" w:fill="auto"/>
          </w:tcPr>
          <w:p w14:paraId="42A99B4A" w14:textId="77777777" w:rsidR="004D7349" w:rsidRPr="00845D6C" w:rsidRDefault="004D7349" w:rsidP="004F0265">
            <w:pPr>
              <w:spacing w:after="0" w:line="240" w:lineRule="auto"/>
              <w:jc w:val="center"/>
              <w:rPr>
                <w:rStyle w:val="CommentReference"/>
                <w:rFonts w:cstheme="minorHAnsi"/>
                <w:b/>
                <w:i/>
                <w:sz w:val="20"/>
                <w:szCs w:val="20"/>
              </w:rPr>
            </w:pPr>
            <w:r w:rsidRPr="00845D6C">
              <w:rPr>
                <w:rStyle w:val="CommentReference"/>
                <w:rFonts w:cstheme="minorHAnsi"/>
                <w:b/>
                <w:i/>
                <w:sz w:val="20"/>
                <w:szCs w:val="20"/>
              </w:rPr>
              <w:t>2,968</w:t>
            </w:r>
          </w:p>
        </w:tc>
        <w:tc>
          <w:tcPr>
            <w:tcW w:w="1421" w:type="pct"/>
            <w:tcBorders>
              <w:bottom w:val="single" w:sz="4" w:space="0" w:color="auto"/>
            </w:tcBorders>
            <w:shd w:val="clear" w:color="auto" w:fill="auto"/>
          </w:tcPr>
          <w:p w14:paraId="7FB73F0B" w14:textId="77777777" w:rsidR="004D7349" w:rsidRPr="00845D6C" w:rsidRDefault="004D7349" w:rsidP="004F0265">
            <w:pPr>
              <w:spacing w:after="0" w:line="240" w:lineRule="auto"/>
              <w:jc w:val="center"/>
              <w:rPr>
                <w:rFonts w:cstheme="minorHAnsi"/>
                <w:b/>
                <w:i/>
                <w:sz w:val="20"/>
                <w:szCs w:val="20"/>
                <w:lang w:val="en-US"/>
              </w:rPr>
            </w:pPr>
            <w:r w:rsidRPr="00845D6C">
              <w:rPr>
                <w:rFonts w:cstheme="minorHAnsi"/>
                <w:b/>
                <w:i/>
                <w:sz w:val="20"/>
                <w:szCs w:val="20"/>
                <w:lang w:val="en-US"/>
              </w:rPr>
              <w:t>100.0</w:t>
            </w:r>
          </w:p>
        </w:tc>
      </w:tr>
      <w:tr w:rsidR="004D7349" w:rsidRPr="00595938" w14:paraId="6D3FC551" w14:textId="77777777" w:rsidTr="004F0265">
        <w:trPr>
          <w:jc w:val="center"/>
        </w:trPr>
        <w:tc>
          <w:tcPr>
            <w:tcW w:w="2499" w:type="pct"/>
            <w:gridSpan w:val="2"/>
            <w:tcBorders>
              <w:top w:val="single" w:sz="4" w:space="0" w:color="auto"/>
              <w:bottom w:val="single" w:sz="4" w:space="0" w:color="auto"/>
            </w:tcBorders>
            <w:shd w:val="clear" w:color="auto" w:fill="D9D9D9"/>
          </w:tcPr>
          <w:p w14:paraId="2E4E7130" w14:textId="77777777" w:rsidR="004D7349" w:rsidRPr="00845D6C" w:rsidRDefault="004D7349" w:rsidP="004F0265">
            <w:pPr>
              <w:spacing w:after="0" w:line="240" w:lineRule="auto"/>
              <w:rPr>
                <w:rFonts w:cstheme="minorHAnsi"/>
                <w:b/>
                <w:sz w:val="20"/>
                <w:szCs w:val="20"/>
                <w:lang w:val="en-US"/>
              </w:rPr>
            </w:pPr>
            <w:r w:rsidRPr="00845D6C">
              <w:rPr>
                <w:rFonts w:cstheme="minorHAnsi"/>
                <w:b/>
                <w:sz w:val="20"/>
                <w:szCs w:val="20"/>
                <w:lang w:val="en-US"/>
              </w:rPr>
              <w:t>Episode of care</w:t>
            </w:r>
          </w:p>
        </w:tc>
        <w:tc>
          <w:tcPr>
            <w:tcW w:w="1080" w:type="pct"/>
            <w:tcBorders>
              <w:top w:val="single" w:sz="4" w:space="0" w:color="auto"/>
              <w:bottom w:val="single" w:sz="4" w:space="0" w:color="auto"/>
            </w:tcBorders>
            <w:shd w:val="clear" w:color="auto" w:fill="D9D9D9"/>
          </w:tcPr>
          <w:p w14:paraId="12591043" w14:textId="77777777" w:rsidR="004D7349" w:rsidRPr="00845D6C" w:rsidRDefault="004D7349" w:rsidP="004F0265">
            <w:pPr>
              <w:spacing w:after="0" w:line="240" w:lineRule="auto"/>
              <w:jc w:val="center"/>
              <w:rPr>
                <w:rFonts w:cstheme="minorHAnsi"/>
                <w:b/>
                <w:sz w:val="20"/>
                <w:szCs w:val="20"/>
                <w:lang w:val="en-US"/>
              </w:rPr>
            </w:pPr>
          </w:p>
        </w:tc>
        <w:tc>
          <w:tcPr>
            <w:tcW w:w="1421" w:type="pct"/>
            <w:tcBorders>
              <w:top w:val="single" w:sz="4" w:space="0" w:color="auto"/>
              <w:bottom w:val="single" w:sz="4" w:space="0" w:color="auto"/>
            </w:tcBorders>
            <w:shd w:val="clear" w:color="auto" w:fill="D9D9D9"/>
          </w:tcPr>
          <w:p w14:paraId="7DD19B4D" w14:textId="77777777" w:rsidR="004D7349" w:rsidRPr="00845D6C" w:rsidRDefault="004D7349" w:rsidP="004F0265">
            <w:pPr>
              <w:spacing w:after="0" w:line="240" w:lineRule="auto"/>
              <w:jc w:val="center"/>
              <w:rPr>
                <w:rFonts w:cstheme="minorHAnsi"/>
                <w:b/>
                <w:sz w:val="20"/>
                <w:szCs w:val="20"/>
                <w:lang w:val="en-US"/>
              </w:rPr>
            </w:pPr>
          </w:p>
        </w:tc>
      </w:tr>
      <w:tr w:rsidR="004D7349" w:rsidRPr="00595938" w14:paraId="0E55D0F4" w14:textId="77777777" w:rsidTr="004F0265">
        <w:trPr>
          <w:jc w:val="center"/>
        </w:trPr>
        <w:tc>
          <w:tcPr>
            <w:tcW w:w="2499" w:type="pct"/>
            <w:gridSpan w:val="2"/>
            <w:tcBorders>
              <w:top w:val="single" w:sz="4" w:space="0" w:color="auto"/>
              <w:bottom w:val="single" w:sz="4" w:space="0" w:color="auto"/>
            </w:tcBorders>
          </w:tcPr>
          <w:p w14:paraId="4281A771"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Palliative Phase of Illness at episode start</w:t>
            </w:r>
          </w:p>
        </w:tc>
        <w:tc>
          <w:tcPr>
            <w:tcW w:w="1080" w:type="pct"/>
            <w:tcBorders>
              <w:top w:val="single" w:sz="4" w:space="0" w:color="auto"/>
              <w:bottom w:val="single" w:sz="4" w:space="0" w:color="auto"/>
            </w:tcBorders>
          </w:tcPr>
          <w:p w14:paraId="03016D00"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68BF4F65"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43A3B98D" w14:textId="77777777" w:rsidTr="004F0265">
        <w:trPr>
          <w:jc w:val="center"/>
        </w:trPr>
        <w:tc>
          <w:tcPr>
            <w:tcW w:w="2499" w:type="pct"/>
            <w:gridSpan w:val="2"/>
            <w:tcBorders>
              <w:top w:val="single" w:sz="4" w:space="0" w:color="auto"/>
            </w:tcBorders>
          </w:tcPr>
          <w:p w14:paraId="0D3DE368"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Stable</w:t>
            </w:r>
          </w:p>
        </w:tc>
        <w:tc>
          <w:tcPr>
            <w:tcW w:w="1080" w:type="pct"/>
            <w:tcBorders>
              <w:top w:val="single" w:sz="4" w:space="0" w:color="auto"/>
            </w:tcBorders>
          </w:tcPr>
          <w:p w14:paraId="1A49BA31"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451</w:t>
            </w:r>
          </w:p>
        </w:tc>
        <w:tc>
          <w:tcPr>
            <w:tcW w:w="1421" w:type="pct"/>
            <w:tcBorders>
              <w:top w:val="single" w:sz="4" w:space="0" w:color="auto"/>
            </w:tcBorders>
          </w:tcPr>
          <w:p w14:paraId="1978A020"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15.2</w:t>
            </w:r>
          </w:p>
        </w:tc>
      </w:tr>
      <w:tr w:rsidR="004D7349" w:rsidRPr="00595938" w14:paraId="31FB61ED" w14:textId="77777777" w:rsidTr="004F0265">
        <w:trPr>
          <w:jc w:val="center"/>
        </w:trPr>
        <w:tc>
          <w:tcPr>
            <w:tcW w:w="2499" w:type="pct"/>
            <w:gridSpan w:val="2"/>
          </w:tcPr>
          <w:p w14:paraId="7B122C76"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Unstable</w:t>
            </w:r>
          </w:p>
        </w:tc>
        <w:tc>
          <w:tcPr>
            <w:tcW w:w="1080" w:type="pct"/>
          </w:tcPr>
          <w:p w14:paraId="0340ADB2"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1,422</w:t>
            </w:r>
          </w:p>
        </w:tc>
        <w:tc>
          <w:tcPr>
            <w:tcW w:w="1421" w:type="pct"/>
          </w:tcPr>
          <w:p w14:paraId="63543ED5"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47.9</w:t>
            </w:r>
          </w:p>
        </w:tc>
      </w:tr>
      <w:tr w:rsidR="004D7349" w:rsidRPr="00595938" w14:paraId="19A35679" w14:textId="77777777" w:rsidTr="004F0265">
        <w:trPr>
          <w:jc w:val="center"/>
        </w:trPr>
        <w:tc>
          <w:tcPr>
            <w:tcW w:w="2499" w:type="pct"/>
            <w:gridSpan w:val="2"/>
          </w:tcPr>
          <w:p w14:paraId="13E884D6"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Deteriorating</w:t>
            </w:r>
          </w:p>
        </w:tc>
        <w:tc>
          <w:tcPr>
            <w:tcW w:w="1080" w:type="pct"/>
          </w:tcPr>
          <w:p w14:paraId="5A3CC102"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834</w:t>
            </w:r>
          </w:p>
        </w:tc>
        <w:tc>
          <w:tcPr>
            <w:tcW w:w="1421" w:type="pct"/>
          </w:tcPr>
          <w:p w14:paraId="67C55D90"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28.1</w:t>
            </w:r>
          </w:p>
        </w:tc>
      </w:tr>
      <w:tr w:rsidR="004D7349" w:rsidRPr="00595938" w14:paraId="2CC4AEEE" w14:textId="77777777" w:rsidTr="004F0265">
        <w:trPr>
          <w:jc w:val="center"/>
        </w:trPr>
        <w:tc>
          <w:tcPr>
            <w:tcW w:w="2499" w:type="pct"/>
            <w:gridSpan w:val="2"/>
          </w:tcPr>
          <w:p w14:paraId="2A392EC9"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Dying</w:t>
            </w:r>
          </w:p>
        </w:tc>
        <w:tc>
          <w:tcPr>
            <w:tcW w:w="1080" w:type="pct"/>
          </w:tcPr>
          <w:p w14:paraId="6EC48BCA"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261</w:t>
            </w:r>
          </w:p>
        </w:tc>
        <w:tc>
          <w:tcPr>
            <w:tcW w:w="1421" w:type="pct"/>
          </w:tcPr>
          <w:p w14:paraId="0533BC1F"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8.8</w:t>
            </w:r>
          </w:p>
        </w:tc>
      </w:tr>
      <w:tr w:rsidR="004D7349" w:rsidRPr="00595938" w14:paraId="7EB9422E" w14:textId="77777777" w:rsidTr="004F0265">
        <w:trPr>
          <w:jc w:val="center"/>
        </w:trPr>
        <w:tc>
          <w:tcPr>
            <w:tcW w:w="2499" w:type="pct"/>
            <w:gridSpan w:val="2"/>
            <w:tcBorders>
              <w:bottom w:val="single" w:sz="4" w:space="0" w:color="auto"/>
            </w:tcBorders>
          </w:tcPr>
          <w:p w14:paraId="1077A6BF" w14:textId="77777777" w:rsidR="004D7349" w:rsidRPr="00845D6C" w:rsidRDefault="004D7349" w:rsidP="004F0265">
            <w:pPr>
              <w:spacing w:after="0" w:line="240" w:lineRule="auto"/>
              <w:rPr>
                <w:rFonts w:cstheme="minorHAnsi"/>
                <w:i/>
                <w:sz w:val="20"/>
                <w:szCs w:val="20"/>
              </w:rPr>
            </w:pPr>
            <w:r w:rsidRPr="00845D6C">
              <w:rPr>
                <w:rFonts w:cstheme="minorHAnsi"/>
                <w:i/>
                <w:sz w:val="20"/>
                <w:szCs w:val="20"/>
              </w:rPr>
              <w:t>Missing</w:t>
            </w:r>
          </w:p>
        </w:tc>
        <w:tc>
          <w:tcPr>
            <w:tcW w:w="1080" w:type="pct"/>
            <w:tcBorders>
              <w:bottom w:val="single" w:sz="4" w:space="0" w:color="auto"/>
            </w:tcBorders>
          </w:tcPr>
          <w:p w14:paraId="5944AF66" w14:textId="77777777" w:rsidR="004D7349" w:rsidRPr="00845D6C" w:rsidRDefault="004D7349" w:rsidP="004F0265">
            <w:pPr>
              <w:spacing w:after="0" w:line="240" w:lineRule="auto"/>
              <w:jc w:val="center"/>
              <w:rPr>
                <w:rFonts w:cstheme="minorHAnsi"/>
                <w:i/>
                <w:sz w:val="20"/>
                <w:szCs w:val="20"/>
                <w:lang w:val="en-US"/>
              </w:rPr>
            </w:pPr>
            <w:r w:rsidRPr="00845D6C">
              <w:rPr>
                <w:rFonts w:cstheme="minorHAnsi"/>
                <w:i/>
                <w:sz w:val="20"/>
                <w:szCs w:val="20"/>
                <w:lang w:val="en-US"/>
              </w:rPr>
              <w:t>0</w:t>
            </w:r>
          </w:p>
        </w:tc>
        <w:tc>
          <w:tcPr>
            <w:tcW w:w="1421" w:type="pct"/>
            <w:tcBorders>
              <w:bottom w:val="single" w:sz="4" w:space="0" w:color="auto"/>
            </w:tcBorders>
          </w:tcPr>
          <w:p w14:paraId="3B09B6DE" w14:textId="77777777" w:rsidR="004D7349" w:rsidRPr="00845D6C" w:rsidRDefault="004D7349" w:rsidP="004F0265">
            <w:pPr>
              <w:spacing w:after="0" w:line="240" w:lineRule="auto"/>
              <w:jc w:val="center"/>
              <w:rPr>
                <w:rFonts w:cstheme="minorHAnsi"/>
                <w:i/>
                <w:sz w:val="20"/>
                <w:szCs w:val="20"/>
                <w:lang w:val="en-US"/>
              </w:rPr>
            </w:pPr>
            <w:r w:rsidRPr="00845D6C">
              <w:rPr>
                <w:rFonts w:cstheme="minorHAnsi"/>
                <w:i/>
                <w:sz w:val="20"/>
                <w:szCs w:val="20"/>
                <w:lang w:val="en-US"/>
              </w:rPr>
              <w:t>0.0</w:t>
            </w:r>
          </w:p>
        </w:tc>
      </w:tr>
      <w:tr w:rsidR="004D7349" w:rsidRPr="00595938" w14:paraId="7751BF92" w14:textId="77777777" w:rsidTr="004F0265">
        <w:trPr>
          <w:jc w:val="center"/>
        </w:trPr>
        <w:tc>
          <w:tcPr>
            <w:tcW w:w="2499" w:type="pct"/>
            <w:gridSpan w:val="2"/>
            <w:tcBorders>
              <w:top w:val="single" w:sz="4" w:space="0" w:color="auto"/>
              <w:bottom w:val="single" w:sz="4" w:space="0" w:color="auto"/>
            </w:tcBorders>
          </w:tcPr>
          <w:p w14:paraId="242CCF41"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AKPS at episode start</w:t>
            </w:r>
          </w:p>
        </w:tc>
        <w:tc>
          <w:tcPr>
            <w:tcW w:w="1080" w:type="pct"/>
            <w:tcBorders>
              <w:top w:val="single" w:sz="4" w:space="0" w:color="auto"/>
              <w:bottom w:val="single" w:sz="4" w:space="0" w:color="auto"/>
            </w:tcBorders>
          </w:tcPr>
          <w:p w14:paraId="6617C3DB"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38C1A132"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47C5FFFB" w14:textId="77777777" w:rsidTr="004F0265">
        <w:trPr>
          <w:jc w:val="center"/>
        </w:trPr>
        <w:tc>
          <w:tcPr>
            <w:tcW w:w="2499" w:type="pct"/>
            <w:gridSpan w:val="2"/>
            <w:tcBorders>
              <w:top w:val="single" w:sz="4" w:space="0" w:color="auto"/>
            </w:tcBorders>
          </w:tcPr>
          <w:p w14:paraId="162F3E06"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Mean (SD, range)</w:t>
            </w:r>
          </w:p>
        </w:tc>
        <w:tc>
          <w:tcPr>
            <w:tcW w:w="1080" w:type="pct"/>
            <w:tcBorders>
              <w:top w:val="single" w:sz="4" w:space="0" w:color="auto"/>
            </w:tcBorders>
          </w:tcPr>
          <w:p w14:paraId="2D6B3AEE"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45.9</w:t>
            </w:r>
          </w:p>
        </w:tc>
        <w:tc>
          <w:tcPr>
            <w:tcW w:w="1421" w:type="pct"/>
            <w:tcBorders>
              <w:top w:val="single" w:sz="4" w:space="0" w:color="auto"/>
            </w:tcBorders>
          </w:tcPr>
          <w:p w14:paraId="05C092A2"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(19.9, 10-100)</w:t>
            </w:r>
          </w:p>
        </w:tc>
      </w:tr>
      <w:tr w:rsidR="004D7349" w:rsidRPr="00595938" w14:paraId="78CAD7DF" w14:textId="77777777" w:rsidTr="004F0265">
        <w:trPr>
          <w:jc w:val="center"/>
        </w:trPr>
        <w:tc>
          <w:tcPr>
            <w:tcW w:w="2499" w:type="pct"/>
            <w:gridSpan w:val="2"/>
          </w:tcPr>
          <w:p w14:paraId="11FA23B1"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0-50</w:t>
            </w:r>
          </w:p>
        </w:tc>
        <w:tc>
          <w:tcPr>
            <w:tcW w:w="1080" w:type="pct"/>
          </w:tcPr>
          <w:p w14:paraId="4437F92B"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1,759</w:t>
            </w:r>
          </w:p>
        </w:tc>
        <w:tc>
          <w:tcPr>
            <w:tcW w:w="1421" w:type="pct"/>
          </w:tcPr>
          <w:p w14:paraId="325EC57B"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59.</w:t>
            </w:r>
            <w:r>
              <w:rPr>
                <w:rFonts w:cstheme="minorHAnsi"/>
                <w:sz w:val="20"/>
                <w:szCs w:val="20"/>
                <w:lang w:val="en-US"/>
              </w:rPr>
              <w:t>2</w:t>
            </w:r>
          </w:p>
        </w:tc>
      </w:tr>
      <w:tr w:rsidR="004D7349" w:rsidRPr="00595938" w14:paraId="4D624CFA" w14:textId="77777777" w:rsidTr="004F0265">
        <w:trPr>
          <w:jc w:val="center"/>
        </w:trPr>
        <w:tc>
          <w:tcPr>
            <w:tcW w:w="2499" w:type="pct"/>
            <w:gridSpan w:val="2"/>
          </w:tcPr>
          <w:p w14:paraId="18C87E33"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60-100</w:t>
            </w:r>
          </w:p>
        </w:tc>
        <w:tc>
          <w:tcPr>
            <w:tcW w:w="1080" w:type="pct"/>
          </w:tcPr>
          <w:p w14:paraId="5E9E2B7D"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934</w:t>
            </w:r>
          </w:p>
        </w:tc>
        <w:tc>
          <w:tcPr>
            <w:tcW w:w="1421" w:type="pct"/>
          </w:tcPr>
          <w:p w14:paraId="74F746C1"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31.5</w:t>
            </w:r>
          </w:p>
        </w:tc>
      </w:tr>
      <w:tr w:rsidR="004D7349" w:rsidRPr="00595938" w14:paraId="520D326C" w14:textId="77777777" w:rsidTr="004F0265">
        <w:trPr>
          <w:jc w:val="center"/>
        </w:trPr>
        <w:tc>
          <w:tcPr>
            <w:tcW w:w="2499" w:type="pct"/>
            <w:gridSpan w:val="2"/>
            <w:tcBorders>
              <w:bottom w:val="single" w:sz="4" w:space="0" w:color="auto"/>
            </w:tcBorders>
          </w:tcPr>
          <w:p w14:paraId="4F2FFE31" w14:textId="77777777" w:rsidR="004D7349" w:rsidRPr="00845D6C" w:rsidRDefault="004D7349" w:rsidP="004F0265">
            <w:pPr>
              <w:spacing w:after="0" w:line="240" w:lineRule="auto"/>
              <w:rPr>
                <w:rFonts w:cstheme="minorHAnsi"/>
                <w:i/>
                <w:sz w:val="20"/>
                <w:szCs w:val="20"/>
              </w:rPr>
            </w:pPr>
            <w:r w:rsidRPr="00845D6C">
              <w:rPr>
                <w:rFonts w:cstheme="minorHAnsi"/>
                <w:i/>
                <w:sz w:val="20"/>
                <w:szCs w:val="20"/>
              </w:rPr>
              <w:t>Missing</w:t>
            </w:r>
          </w:p>
        </w:tc>
        <w:tc>
          <w:tcPr>
            <w:tcW w:w="1080" w:type="pct"/>
            <w:tcBorders>
              <w:bottom w:val="single" w:sz="4" w:space="0" w:color="auto"/>
            </w:tcBorders>
          </w:tcPr>
          <w:p w14:paraId="7F3782CD" w14:textId="77777777" w:rsidR="004D7349" w:rsidRPr="00845D6C" w:rsidRDefault="004D7349" w:rsidP="004F0265">
            <w:pPr>
              <w:spacing w:after="0" w:line="240" w:lineRule="auto"/>
              <w:jc w:val="center"/>
              <w:rPr>
                <w:rFonts w:cstheme="minorHAnsi"/>
                <w:i/>
                <w:sz w:val="20"/>
                <w:szCs w:val="20"/>
                <w:lang w:val="en-US"/>
              </w:rPr>
            </w:pPr>
            <w:r w:rsidRPr="00845D6C">
              <w:rPr>
                <w:rFonts w:cstheme="minorHAnsi"/>
                <w:i/>
                <w:sz w:val="20"/>
                <w:szCs w:val="20"/>
                <w:lang w:val="en-US"/>
              </w:rPr>
              <w:t>275</w:t>
            </w:r>
          </w:p>
        </w:tc>
        <w:tc>
          <w:tcPr>
            <w:tcW w:w="1421" w:type="pct"/>
            <w:tcBorders>
              <w:bottom w:val="single" w:sz="4" w:space="0" w:color="auto"/>
            </w:tcBorders>
          </w:tcPr>
          <w:p w14:paraId="0FA1ECFC" w14:textId="77777777" w:rsidR="004D7349" w:rsidRPr="00845D6C" w:rsidRDefault="004D7349" w:rsidP="004F0265">
            <w:pPr>
              <w:spacing w:after="0" w:line="240" w:lineRule="auto"/>
              <w:jc w:val="center"/>
              <w:rPr>
                <w:rFonts w:cstheme="minorHAnsi"/>
                <w:i/>
                <w:sz w:val="20"/>
                <w:szCs w:val="20"/>
                <w:lang w:val="en-US"/>
              </w:rPr>
            </w:pPr>
            <w:r w:rsidRPr="00845D6C">
              <w:rPr>
                <w:rFonts w:cstheme="minorHAnsi"/>
                <w:i/>
                <w:sz w:val="20"/>
                <w:szCs w:val="20"/>
                <w:lang w:val="en-US"/>
              </w:rPr>
              <w:t>9.3</w:t>
            </w:r>
          </w:p>
        </w:tc>
      </w:tr>
      <w:tr w:rsidR="004D7349" w:rsidRPr="00595938" w14:paraId="2B5BA5A5" w14:textId="77777777" w:rsidTr="004F0265">
        <w:trPr>
          <w:jc w:val="center"/>
        </w:trPr>
        <w:tc>
          <w:tcPr>
            <w:tcW w:w="2499" w:type="pct"/>
            <w:gridSpan w:val="2"/>
            <w:tcBorders>
              <w:top w:val="single" w:sz="4" w:space="0" w:color="auto"/>
              <w:bottom w:val="single" w:sz="4" w:space="0" w:color="auto"/>
            </w:tcBorders>
          </w:tcPr>
          <w:p w14:paraId="5F543FE2"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Modified Barthel Score at episode start</w:t>
            </w:r>
          </w:p>
        </w:tc>
        <w:tc>
          <w:tcPr>
            <w:tcW w:w="1080" w:type="pct"/>
            <w:tcBorders>
              <w:top w:val="single" w:sz="4" w:space="0" w:color="auto"/>
              <w:bottom w:val="single" w:sz="4" w:space="0" w:color="auto"/>
            </w:tcBorders>
          </w:tcPr>
          <w:p w14:paraId="3E23BB76"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7BDB6918"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62E5CCC2" w14:textId="77777777" w:rsidTr="004F0265">
        <w:trPr>
          <w:jc w:val="center"/>
        </w:trPr>
        <w:tc>
          <w:tcPr>
            <w:tcW w:w="2499" w:type="pct"/>
            <w:gridSpan w:val="2"/>
            <w:tcBorders>
              <w:top w:val="single" w:sz="4" w:space="0" w:color="auto"/>
            </w:tcBorders>
          </w:tcPr>
          <w:p w14:paraId="75EE8261"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Mean (SD, range)</w:t>
            </w:r>
          </w:p>
        </w:tc>
        <w:tc>
          <w:tcPr>
            <w:tcW w:w="1080" w:type="pct"/>
            <w:tcBorders>
              <w:top w:val="single" w:sz="4" w:space="0" w:color="auto"/>
            </w:tcBorders>
          </w:tcPr>
          <w:p w14:paraId="5A0CC277"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8.28</w:t>
            </w:r>
          </w:p>
        </w:tc>
        <w:tc>
          <w:tcPr>
            <w:tcW w:w="1421" w:type="pct"/>
            <w:tcBorders>
              <w:top w:val="single" w:sz="4" w:space="0" w:color="auto"/>
            </w:tcBorders>
          </w:tcPr>
          <w:p w14:paraId="368D398E"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(6.6, 0 - 20)</w:t>
            </w:r>
          </w:p>
        </w:tc>
      </w:tr>
      <w:tr w:rsidR="004D7349" w:rsidRPr="00595938" w14:paraId="3C51B216" w14:textId="77777777" w:rsidTr="004F0265">
        <w:trPr>
          <w:jc w:val="center"/>
        </w:trPr>
        <w:tc>
          <w:tcPr>
            <w:tcW w:w="2499" w:type="pct"/>
            <w:gridSpan w:val="2"/>
            <w:tcBorders>
              <w:bottom w:val="single" w:sz="4" w:space="0" w:color="auto"/>
            </w:tcBorders>
          </w:tcPr>
          <w:p w14:paraId="24ED15F4" w14:textId="77777777" w:rsidR="004D7349" w:rsidRPr="00845D6C" w:rsidRDefault="004D7349" w:rsidP="004F0265">
            <w:pPr>
              <w:spacing w:after="0" w:line="240" w:lineRule="auto"/>
              <w:rPr>
                <w:rFonts w:cstheme="minorHAnsi"/>
                <w:i/>
                <w:sz w:val="20"/>
                <w:szCs w:val="20"/>
              </w:rPr>
            </w:pPr>
            <w:r w:rsidRPr="00845D6C">
              <w:rPr>
                <w:rFonts w:cstheme="minorHAnsi"/>
                <w:i/>
                <w:sz w:val="20"/>
                <w:szCs w:val="20"/>
              </w:rPr>
              <w:t>Missing</w:t>
            </w:r>
          </w:p>
        </w:tc>
        <w:tc>
          <w:tcPr>
            <w:tcW w:w="1080" w:type="pct"/>
            <w:tcBorders>
              <w:bottom w:val="single" w:sz="4" w:space="0" w:color="auto"/>
            </w:tcBorders>
          </w:tcPr>
          <w:p w14:paraId="36700590" w14:textId="77777777" w:rsidR="004D7349" w:rsidRPr="00845D6C" w:rsidRDefault="004D7349" w:rsidP="004F0265">
            <w:pPr>
              <w:spacing w:after="0" w:line="240" w:lineRule="auto"/>
              <w:jc w:val="center"/>
              <w:rPr>
                <w:rFonts w:cstheme="minorHAnsi"/>
                <w:i/>
                <w:sz w:val="20"/>
                <w:szCs w:val="20"/>
                <w:lang w:val="en-US"/>
              </w:rPr>
            </w:pPr>
            <w:r w:rsidRPr="00845D6C">
              <w:rPr>
                <w:rFonts w:cstheme="minorHAnsi"/>
                <w:i/>
                <w:sz w:val="20"/>
                <w:szCs w:val="20"/>
                <w:lang w:val="en-US"/>
              </w:rPr>
              <w:t>1,395/2,469</w:t>
            </w:r>
          </w:p>
        </w:tc>
        <w:tc>
          <w:tcPr>
            <w:tcW w:w="1421" w:type="pct"/>
            <w:tcBorders>
              <w:bottom w:val="single" w:sz="4" w:space="0" w:color="auto"/>
            </w:tcBorders>
          </w:tcPr>
          <w:p w14:paraId="02922994" w14:textId="77777777" w:rsidR="004D7349" w:rsidRPr="00845D6C" w:rsidRDefault="004D7349" w:rsidP="004F0265">
            <w:pPr>
              <w:spacing w:after="0" w:line="240" w:lineRule="auto"/>
              <w:jc w:val="center"/>
              <w:rPr>
                <w:rFonts w:cstheme="minorHAnsi"/>
                <w:i/>
                <w:sz w:val="20"/>
                <w:szCs w:val="20"/>
                <w:lang w:val="en-US"/>
              </w:rPr>
            </w:pPr>
            <w:r w:rsidRPr="00845D6C">
              <w:rPr>
                <w:rFonts w:cstheme="minorHAnsi"/>
                <w:i/>
                <w:sz w:val="20"/>
                <w:szCs w:val="20"/>
                <w:lang w:val="en-US"/>
              </w:rPr>
              <w:t>56.5% *</w:t>
            </w:r>
          </w:p>
        </w:tc>
      </w:tr>
      <w:tr w:rsidR="004D7349" w:rsidRPr="00595938" w14:paraId="4408C77D" w14:textId="77777777" w:rsidTr="004F0265">
        <w:trPr>
          <w:jc w:val="center"/>
        </w:trPr>
        <w:tc>
          <w:tcPr>
            <w:tcW w:w="2499" w:type="pct"/>
            <w:gridSpan w:val="2"/>
            <w:tcBorders>
              <w:top w:val="single" w:sz="4" w:space="0" w:color="auto"/>
              <w:bottom w:val="single" w:sz="4" w:space="0" w:color="auto"/>
            </w:tcBorders>
          </w:tcPr>
          <w:p w14:paraId="2529CCFD"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Problem severity score at episode start</w:t>
            </w:r>
          </w:p>
        </w:tc>
        <w:tc>
          <w:tcPr>
            <w:tcW w:w="1080" w:type="pct"/>
            <w:tcBorders>
              <w:top w:val="single" w:sz="4" w:space="0" w:color="auto"/>
              <w:bottom w:val="single" w:sz="4" w:space="0" w:color="auto"/>
            </w:tcBorders>
          </w:tcPr>
          <w:p w14:paraId="4FA9CBF8"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4002BC90"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06C17476" w14:textId="77777777" w:rsidTr="004F0265">
        <w:trPr>
          <w:jc w:val="center"/>
        </w:trPr>
        <w:tc>
          <w:tcPr>
            <w:tcW w:w="1249" w:type="pct"/>
            <w:tcBorders>
              <w:top w:val="single" w:sz="4" w:space="0" w:color="auto"/>
              <w:left w:val="nil"/>
              <w:bottom w:val="nil"/>
              <w:right w:val="nil"/>
            </w:tcBorders>
          </w:tcPr>
          <w:p w14:paraId="1FD9E4D2" w14:textId="77777777" w:rsidR="004D7349" w:rsidRPr="00595938" w:rsidRDefault="004D7349" w:rsidP="004F0265">
            <w:pPr>
              <w:spacing w:after="0" w:line="240" w:lineRule="auto"/>
              <w:rPr>
                <w:rFonts w:cstheme="minorHAnsi"/>
                <w:sz w:val="20"/>
                <w:szCs w:val="20"/>
                <w:lang w:val="en-US"/>
              </w:rPr>
            </w:pPr>
            <w:r>
              <w:rPr>
                <w:rFonts w:cstheme="minorHAnsi"/>
                <w:sz w:val="20"/>
                <w:szCs w:val="20"/>
                <w:lang w:val="en-US"/>
              </w:rPr>
              <w:t>Pain</w:t>
            </w:r>
          </w:p>
        </w:tc>
        <w:tc>
          <w:tcPr>
            <w:tcW w:w="1250" w:type="pct"/>
            <w:tcBorders>
              <w:top w:val="single" w:sz="4" w:space="0" w:color="auto"/>
              <w:left w:val="nil"/>
              <w:bottom w:val="nil"/>
              <w:right w:val="nil"/>
            </w:tcBorders>
          </w:tcPr>
          <w:p w14:paraId="052C2109" w14:textId="77777777" w:rsidR="004D7349" w:rsidRPr="00845D6C" w:rsidRDefault="004D7349" w:rsidP="004F0265">
            <w:pPr>
              <w:spacing w:after="0" w:line="240" w:lineRule="auto"/>
              <w:rPr>
                <w:rFonts w:cstheme="minorHAnsi"/>
                <w:sz w:val="20"/>
                <w:szCs w:val="20"/>
                <w:lang w:val="en-US"/>
              </w:rPr>
            </w:pPr>
            <w:r w:rsidRPr="004E6DEA">
              <w:rPr>
                <w:rFonts w:cstheme="minorHAnsi"/>
                <w:sz w:val="20"/>
                <w:szCs w:val="20"/>
                <w:lang w:val="en-US"/>
              </w:rPr>
              <w:t xml:space="preserve">Mean </w:t>
            </w:r>
            <w:r>
              <w:rPr>
                <w:rFonts w:cstheme="minorHAnsi"/>
                <w:sz w:val="20"/>
                <w:szCs w:val="20"/>
                <w:lang w:val="en-US"/>
              </w:rPr>
              <w:t xml:space="preserve">score </w:t>
            </w:r>
            <w:r w:rsidRPr="004E6DEA">
              <w:rPr>
                <w:rFonts w:cstheme="minorHAnsi"/>
                <w:sz w:val="20"/>
                <w:szCs w:val="20"/>
                <w:lang w:val="en-US"/>
              </w:rPr>
              <w:t>(SD, range)</w:t>
            </w:r>
          </w:p>
        </w:tc>
        <w:tc>
          <w:tcPr>
            <w:tcW w:w="1080" w:type="pct"/>
            <w:tcBorders>
              <w:top w:val="single" w:sz="4" w:space="0" w:color="auto"/>
              <w:left w:val="nil"/>
            </w:tcBorders>
          </w:tcPr>
          <w:p w14:paraId="08FC1A75"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1.5</w:t>
            </w:r>
          </w:p>
        </w:tc>
        <w:tc>
          <w:tcPr>
            <w:tcW w:w="1421" w:type="pct"/>
            <w:tcBorders>
              <w:top w:val="single" w:sz="4" w:space="0" w:color="auto"/>
            </w:tcBorders>
          </w:tcPr>
          <w:p w14:paraId="4A8FB938"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(1.06; 0 - 3)</w:t>
            </w:r>
          </w:p>
        </w:tc>
      </w:tr>
      <w:tr w:rsidR="004D7349" w:rsidRPr="00595938" w14:paraId="36C68CED" w14:textId="77777777" w:rsidTr="004F0265">
        <w:trPr>
          <w:jc w:val="center"/>
        </w:trPr>
        <w:tc>
          <w:tcPr>
            <w:tcW w:w="1249" w:type="pct"/>
            <w:tcBorders>
              <w:top w:val="nil"/>
              <w:left w:val="nil"/>
              <w:bottom w:val="nil"/>
              <w:right w:val="nil"/>
            </w:tcBorders>
          </w:tcPr>
          <w:p w14:paraId="469D818C"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237FB7EB"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tcBorders>
              <w:left w:val="nil"/>
            </w:tcBorders>
          </w:tcPr>
          <w:p w14:paraId="75BF86F6"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615</w:t>
            </w:r>
          </w:p>
        </w:tc>
        <w:tc>
          <w:tcPr>
            <w:tcW w:w="1421" w:type="pct"/>
            <w:vAlign w:val="bottom"/>
          </w:tcPr>
          <w:p w14:paraId="4FA98E57"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20.7</w:t>
            </w:r>
          </w:p>
        </w:tc>
      </w:tr>
      <w:tr w:rsidR="004D7349" w:rsidRPr="00595938" w14:paraId="47E8791C" w14:textId="77777777" w:rsidTr="004F0265">
        <w:trPr>
          <w:jc w:val="center"/>
        </w:trPr>
        <w:tc>
          <w:tcPr>
            <w:tcW w:w="1249" w:type="pct"/>
            <w:tcBorders>
              <w:top w:val="nil"/>
              <w:left w:val="nil"/>
              <w:bottom w:val="nil"/>
              <w:right w:val="nil"/>
            </w:tcBorders>
          </w:tcPr>
          <w:p w14:paraId="7A193A75"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34E49CF4"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tcBorders>
              <w:left w:val="nil"/>
            </w:tcBorders>
          </w:tcPr>
          <w:p w14:paraId="41661F9F"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703</w:t>
            </w:r>
          </w:p>
        </w:tc>
        <w:tc>
          <w:tcPr>
            <w:tcW w:w="1421" w:type="pct"/>
            <w:vAlign w:val="bottom"/>
          </w:tcPr>
          <w:p w14:paraId="05D7EE95"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23.7</w:t>
            </w:r>
          </w:p>
        </w:tc>
      </w:tr>
      <w:tr w:rsidR="004D7349" w:rsidRPr="00595938" w14:paraId="6E38631D" w14:textId="77777777" w:rsidTr="004F0265">
        <w:trPr>
          <w:jc w:val="center"/>
        </w:trPr>
        <w:tc>
          <w:tcPr>
            <w:tcW w:w="1249" w:type="pct"/>
            <w:tcBorders>
              <w:top w:val="nil"/>
              <w:left w:val="nil"/>
              <w:bottom w:val="nil"/>
              <w:right w:val="nil"/>
            </w:tcBorders>
          </w:tcPr>
          <w:p w14:paraId="3C7AFCBE"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553EC922"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tcBorders>
              <w:left w:val="nil"/>
            </w:tcBorders>
          </w:tcPr>
          <w:p w14:paraId="64B6FB76"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724</w:t>
            </w:r>
          </w:p>
        </w:tc>
        <w:tc>
          <w:tcPr>
            <w:tcW w:w="1421" w:type="pct"/>
            <w:vAlign w:val="bottom"/>
          </w:tcPr>
          <w:p w14:paraId="5AD9BD1A"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24.4</w:t>
            </w:r>
          </w:p>
        </w:tc>
      </w:tr>
      <w:tr w:rsidR="004D7349" w:rsidRPr="00595938" w14:paraId="3E84643F" w14:textId="77777777" w:rsidTr="004F0265">
        <w:trPr>
          <w:jc w:val="center"/>
        </w:trPr>
        <w:tc>
          <w:tcPr>
            <w:tcW w:w="1249" w:type="pct"/>
            <w:tcBorders>
              <w:top w:val="nil"/>
              <w:left w:val="nil"/>
              <w:bottom w:val="nil"/>
              <w:right w:val="nil"/>
            </w:tcBorders>
          </w:tcPr>
          <w:p w14:paraId="043F331E"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0798C8D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tcBorders>
              <w:left w:val="nil"/>
            </w:tcBorders>
          </w:tcPr>
          <w:p w14:paraId="0B5C8EE9"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515</w:t>
            </w:r>
          </w:p>
        </w:tc>
        <w:tc>
          <w:tcPr>
            <w:tcW w:w="1421" w:type="pct"/>
            <w:vAlign w:val="bottom"/>
          </w:tcPr>
          <w:p w14:paraId="78E32EB9" w14:textId="77777777" w:rsidR="004D7349" w:rsidRPr="00845D6C" w:rsidRDefault="004D7349" w:rsidP="004F0265">
            <w:pPr>
              <w:pStyle w:val="NoSpacing"/>
              <w:jc w:val="center"/>
              <w:rPr>
                <w:rFonts w:cstheme="minorHAnsi"/>
                <w:sz w:val="20"/>
                <w:szCs w:val="20"/>
              </w:rPr>
            </w:pPr>
            <w:r w:rsidRPr="00845D6C">
              <w:rPr>
                <w:rFonts w:cstheme="minorHAnsi"/>
                <w:sz w:val="20"/>
                <w:szCs w:val="20"/>
              </w:rPr>
              <w:t>17.4</w:t>
            </w:r>
          </w:p>
        </w:tc>
      </w:tr>
      <w:tr w:rsidR="004D7349" w:rsidRPr="00F40682" w14:paraId="286FC6AC" w14:textId="77777777" w:rsidTr="004F0265">
        <w:trPr>
          <w:jc w:val="center"/>
        </w:trPr>
        <w:tc>
          <w:tcPr>
            <w:tcW w:w="1249" w:type="pct"/>
            <w:tcBorders>
              <w:top w:val="nil"/>
              <w:left w:val="nil"/>
              <w:bottom w:val="single" w:sz="4" w:space="0" w:color="auto"/>
              <w:right w:val="nil"/>
            </w:tcBorders>
          </w:tcPr>
          <w:p w14:paraId="7806943C" w14:textId="77777777" w:rsidR="004D7349" w:rsidRPr="00F40682" w:rsidRDefault="004D7349" w:rsidP="004F0265">
            <w:pPr>
              <w:spacing w:after="0" w:line="240" w:lineRule="auto"/>
              <w:ind w:firstLine="284"/>
              <w:rPr>
                <w:rFonts w:cstheme="minorHAnsi"/>
                <w:i/>
                <w:sz w:val="20"/>
                <w:szCs w:val="20"/>
              </w:rPr>
            </w:pPr>
          </w:p>
        </w:tc>
        <w:tc>
          <w:tcPr>
            <w:tcW w:w="1250" w:type="pct"/>
            <w:tcBorders>
              <w:top w:val="nil"/>
              <w:left w:val="nil"/>
              <w:bottom w:val="single" w:sz="4" w:space="0" w:color="auto"/>
              <w:right w:val="nil"/>
            </w:tcBorders>
          </w:tcPr>
          <w:p w14:paraId="2F71A959"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tcBorders>
              <w:left w:val="nil"/>
              <w:bottom w:val="single" w:sz="4" w:space="0" w:color="auto"/>
            </w:tcBorders>
          </w:tcPr>
          <w:p w14:paraId="367A965F" w14:textId="77777777" w:rsidR="004D7349" w:rsidRPr="00845D6C" w:rsidRDefault="004D7349" w:rsidP="004F0265">
            <w:pPr>
              <w:spacing w:after="0" w:line="240" w:lineRule="auto"/>
              <w:jc w:val="center"/>
              <w:rPr>
                <w:rFonts w:cstheme="minorHAnsi"/>
                <w:i/>
                <w:sz w:val="20"/>
                <w:szCs w:val="20"/>
              </w:rPr>
            </w:pPr>
            <w:r w:rsidRPr="00845D6C">
              <w:rPr>
                <w:rFonts w:cstheme="minorHAnsi"/>
                <w:i/>
                <w:sz w:val="20"/>
                <w:szCs w:val="20"/>
              </w:rPr>
              <w:t>411</w:t>
            </w:r>
          </w:p>
        </w:tc>
        <w:tc>
          <w:tcPr>
            <w:tcW w:w="1421" w:type="pct"/>
            <w:tcBorders>
              <w:bottom w:val="single" w:sz="4" w:space="0" w:color="auto"/>
            </w:tcBorders>
            <w:vAlign w:val="bottom"/>
          </w:tcPr>
          <w:p w14:paraId="17E78897" w14:textId="77777777" w:rsidR="004D7349" w:rsidRPr="00845D6C" w:rsidRDefault="004D7349" w:rsidP="004F0265">
            <w:pPr>
              <w:pStyle w:val="NoSpacing"/>
              <w:jc w:val="center"/>
              <w:rPr>
                <w:rFonts w:cstheme="minorHAnsi"/>
                <w:i/>
                <w:sz w:val="20"/>
                <w:szCs w:val="20"/>
              </w:rPr>
            </w:pPr>
            <w:r w:rsidRPr="00845D6C">
              <w:rPr>
                <w:rFonts w:cstheme="minorHAnsi"/>
                <w:i/>
                <w:sz w:val="20"/>
                <w:szCs w:val="20"/>
              </w:rPr>
              <w:t>13.8</w:t>
            </w:r>
          </w:p>
        </w:tc>
      </w:tr>
      <w:tr w:rsidR="004D7349" w:rsidRPr="00F40682" w14:paraId="7901CCC8" w14:textId="77777777" w:rsidTr="004F0265">
        <w:trPr>
          <w:jc w:val="center"/>
        </w:trPr>
        <w:tc>
          <w:tcPr>
            <w:tcW w:w="1249" w:type="pct"/>
            <w:tcBorders>
              <w:top w:val="single" w:sz="4" w:space="0" w:color="auto"/>
            </w:tcBorders>
          </w:tcPr>
          <w:p w14:paraId="632588B4" w14:textId="77777777" w:rsidR="004D7349" w:rsidRPr="00F40682" w:rsidRDefault="004D7349" w:rsidP="004F0265">
            <w:pPr>
              <w:spacing w:after="0" w:line="240" w:lineRule="auto"/>
              <w:rPr>
                <w:rFonts w:cstheme="minorHAnsi"/>
                <w:sz w:val="20"/>
                <w:szCs w:val="20"/>
                <w:lang w:val="en-US"/>
              </w:rPr>
            </w:pPr>
            <w:r>
              <w:rPr>
                <w:rFonts w:cstheme="minorHAnsi"/>
                <w:sz w:val="20"/>
                <w:szCs w:val="20"/>
                <w:lang w:val="en-US"/>
              </w:rPr>
              <w:t>O</w:t>
            </w:r>
            <w:r w:rsidRPr="00845D6C">
              <w:rPr>
                <w:rFonts w:cstheme="minorHAnsi"/>
                <w:sz w:val="20"/>
                <w:szCs w:val="20"/>
                <w:lang w:val="en-US"/>
              </w:rPr>
              <w:t>ther physical symptoms</w:t>
            </w:r>
          </w:p>
        </w:tc>
        <w:tc>
          <w:tcPr>
            <w:tcW w:w="1250" w:type="pct"/>
            <w:tcBorders>
              <w:top w:val="single" w:sz="4" w:space="0" w:color="auto"/>
            </w:tcBorders>
          </w:tcPr>
          <w:p w14:paraId="31FA4186" w14:textId="77777777" w:rsidR="004D7349" w:rsidRPr="00845D6C" w:rsidRDefault="004D7349" w:rsidP="004F0265">
            <w:pPr>
              <w:spacing w:after="0" w:line="240" w:lineRule="auto"/>
              <w:rPr>
                <w:rFonts w:cstheme="minorHAnsi"/>
                <w:sz w:val="20"/>
                <w:szCs w:val="20"/>
                <w:lang w:val="en-US"/>
              </w:rPr>
            </w:pPr>
            <w:r>
              <w:rPr>
                <w:rFonts w:cstheme="minorHAnsi"/>
                <w:sz w:val="20"/>
                <w:szCs w:val="20"/>
                <w:lang w:val="en-US"/>
              </w:rPr>
              <w:t>Mean score (SD, range)</w:t>
            </w:r>
          </w:p>
        </w:tc>
        <w:tc>
          <w:tcPr>
            <w:tcW w:w="1080" w:type="pct"/>
            <w:tcBorders>
              <w:top w:val="single" w:sz="4" w:space="0" w:color="auto"/>
            </w:tcBorders>
          </w:tcPr>
          <w:p w14:paraId="68B08D3D"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1.9</w:t>
            </w:r>
          </w:p>
        </w:tc>
        <w:tc>
          <w:tcPr>
            <w:tcW w:w="1421" w:type="pct"/>
            <w:tcBorders>
              <w:top w:val="single" w:sz="4" w:space="0" w:color="auto"/>
            </w:tcBorders>
          </w:tcPr>
          <w:p w14:paraId="58275C03"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(0.88; 0 - 3)</w:t>
            </w:r>
          </w:p>
        </w:tc>
      </w:tr>
      <w:tr w:rsidR="004D7349" w:rsidRPr="00F40682" w14:paraId="3CAE83C0" w14:textId="77777777" w:rsidTr="004F0265">
        <w:trPr>
          <w:jc w:val="center"/>
        </w:trPr>
        <w:tc>
          <w:tcPr>
            <w:tcW w:w="1249" w:type="pct"/>
          </w:tcPr>
          <w:p w14:paraId="551A11DC" w14:textId="77777777" w:rsidR="004D7349" w:rsidRPr="00F40682" w:rsidRDefault="004D7349" w:rsidP="004F0265">
            <w:pPr>
              <w:spacing w:after="0" w:line="240" w:lineRule="auto"/>
              <w:ind w:firstLine="284"/>
              <w:rPr>
                <w:rFonts w:cstheme="minorHAnsi"/>
                <w:sz w:val="20"/>
                <w:szCs w:val="20"/>
              </w:rPr>
            </w:pPr>
          </w:p>
        </w:tc>
        <w:tc>
          <w:tcPr>
            <w:tcW w:w="1250" w:type="pct"/>
          </w:tcPr>
          <w:p w14:paraId="642C12D7"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tcPr>
          <w:p w14:paraId="09DBADDB"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188</w:t>
            </w:r>
          </w:p>
        </w:tc>
        <w:tc>
          <w:tcPr>
            <w:tcW w:w="1421" w:type="pct"/>
            <w:vAlign w:val="bottom"/>
          </w:tcPr>
          <w:p w14:paraId="4BA965AD" w14:textId="77777777" w:rsidR="004D7349" w:rsidRPr="00845D6C" w:rsidRDefault="004D7349" w:rsidP="004F0265">
            <w:pPr>
              <w:pStyle w:val="NoSpacing"/>
              <w:jc w:val="center"/>
              <w:rPr>
                <w:rFonts w:cstheme="minorHAnsi"/>
                <w:sz w:val="20"/>
                <w:szCs w:val="20"/>
              </w:rPr>
            </w:pPr>
            <w:r>
              <w:rPr>
                <w:rFonts w:cstheme="minorHAnsi"/>
                <w:sz w:val="20"/>
                <w:szCs w:val="20"/>
              </w:rPr>
              <w:t>7.0</w:t>
            </w:r>
          </w:p>
        </w:tc>
      </w:tr>
      <w:tr w:rsidR="004D7349" w:rsidRPr="00F40682" w14:paraId="3CB616E1" w14:textId="77777777" w:rsidTr="004F0265">
        <w:trPr>
          <w:jc w:val="center"/>
        </w:trPr>
        <w:tc>
          <w:tcPr>
            <w:tcW w:w="1249" w:type="pct"/>
          </w:tcPr>
          <w:p w14:paraId="0E0137CB" w14:textId="77777777" w:rsidR="004D7349" w:rsidRPr="00F40682" w:rsidRDefault="004D7349" w:rsidP="004F0265">
            <w:pPr>
              <w:spacing w:after="0" w:line="240" w:lineRule="auto"/>
              <w:ind w:firstLine="284"/>
              <w:rPr>
                <w:rFonts w:cstheme="minorHAnsi"/>
                <w:sz w:val="20"/>
                <w:szCs w:val="20"/>
              </w:rPr>
            </w:pPr>
          </w:p>
        </w:tc>
        <w:tc>
          <w:tcPr>
            <w:tcW w:w="1250" w:type="pct"/>
          </w:tcPr>
          <w:p w14:paraId="5FC60E75"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tcPr>
          <w:p w14:paraId="4C2582AF"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 xml:space="preserve">630 </w:t>
            </w:r>
          </w:p>
        </w:tc>
        <w:tc>
          <w:tcPr>
            <w:tcW w:w="1421" w:type="pct"/>
            <w:vAlign w:val="bottom"/>
          </w:tcPr>
          <w:p w14:paraId="561347CB"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3</w:t>
            </w:r>
            <w:r w:rsidRPr="00845D6C">
              <w:rPr>
                <w:rFonts w:cstheme="minorHAnsi"/>
                <w:sz w:val="20"/>
                <w:szCs w:val="20"/>
              </w:rPr>
              <w:t>.</w:t>
            </w:r>
            <w:r>
              <w:rPr>
                <w:rFonts w:cstheme="minorHAnsi"/>
                <w:sz w:val="20"/>
                <w:szCs w:val="20"/>
              </w:rPr>
              <w:t>4</w:t>
            </w:r>
          </w:p>
        </w:tc>
      </w:tr>
      <w:tr w:rsidR="004D7349" w:rsidRPr="00F40682" w14:paraId="63996C03" w14:textId="77777777" w:rsidTr="004F0265">
        <w:trPr>
          <w:jc w:val="center"/>
        </w:trPr>
        <w:tc>
          <w:tcPr>
            <w:tcW w:w="1249" w:type="pct"/>
          </w:tcPr>
          <w:p w14:paraId="3098914D" w14:textId="77777777" w:rsidR="004D7349" w:rsidRPr="00F40682" w:rsidRDefault="004D7349" w:rsidP="004F0265">
            <w:pPr>
              <w:spacing w:after="0" w:line="240" w:lineRule="auto"/>
              <w:ind w:firstLine="284"/>
              <w:rPr>
                <w:rFonts w:cstheme="minorHAnsi"/>
                <w:sz w:val="20"/>
                <w:szCs w:val="20"/>
              </w:rPr>
            </w:pPr>
          </w:p>
        </w:tc>
        <w:tc>
          <w:tcPr>
            <w:tcW w:w="1250" w:type="pct"/>
          </w:tcPr>
          <w:p w14:paraId="680B0F76"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tcPr>
          <w:p w14:paraId="0B5D0F91"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1,096</w:t>
            </w:r>
          </w:p>
        </w:tc>
        <w:tc>
          <w:tcPr>
            <w:tcW w:w="1421" w:type="pct"/>
            <w:vAlign w:val="bottom"/>
          </w:tcPr>
          <w:p w14:paraId="0C2ADE28" w14:textId="77777777" w:rsidR="004D7349" w:rsidRPr="00845D6C" w:rsidRDefault="004D7349" w:rsidP="004F0265">
            <w:pPr>
              <w:pStyle w:val="NoSpacing"/>
              <w:jc w:val="center"/>
              <w:rPr>
                <w:rFonts w:cstheme="minorHAnsi"/>
                <w:sz w:val="20"/>
                <w:szCs w:val="20"/>
              </w:rPr>
            </w:pPr>
            <w:r>
              <w:rPr>
                <w:rFonts w:cstheme="minorHAnsi"/>
                <w:sz w:val="20"/>
                <w:szCs w:val="20"/>
              </w:rPr>
              <w:t>40.6</w:t>
            </w:r>
          </w:p>
        </w:tc>
      </w:tr>
      <w:tr w:rsidR="004D7349" w:rsidRPr="00F40682" w14:paraId="04FA8EC0" w14:textId="77777777" w:rsidTr="004F0265">
        <w:trPr>
          <w:jc w:val="center"/>
        </w:trPr>
        <w:tc>
          <w:tcPr>
            <w:tcW w:w="1249" w:type="pct"/>
          </w:tcPr>
          <w:p w14:paraId="0FD193DF" w14:textId="77777777" w:rsidR="004D7349" w:rsidRPr="00F40682" w:rsidRDefault="004D7349" w:rsidP="004F0265">
            <w:pPr>
              <w:spacing w:after="0" w:line="240" w:lineRule="auto"/>
              <w:ind w:firstLine="284"/>
              <w:rPr>
                <w:rFonts w:cstheme="minorHAnsi"/>
                <w:sz w:val="20"/>
                <w:szCs w:val="20"/>
              </w:rPr>
            </w:pPr>
          </w:p>
        </w:tc>
        <w:tc>
          <w:tcPr>
            <w:tcW w:w="1250" w:type="pct"/>
          </w:tcPr>
          <w:p w14:paraId="7622914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tcPr>
          <w:p w14:paraId="272B29C8"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659</w:t>
            </w:r>
          </w:p>
        </w:tc>
        <w:tc>
          <w:tcPr>
            <w:tcW w:w="1421" w:type="pct"/>
            <w:vAlign w:val="bottom"/>
          </w:tcPr>
          <w:p w14:paraId="3DEE95EE"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4.4</w:t>
            </w:r>
          </w:p>
        </w:tc>
      </w:tr>
      <w:tr w:rsidR="004D7349" w:rsidRPr="00F40682" w14:paraId="51E7BE52" w14:textId="77777777" w:rsidTr="004F0265">
        <w:trPr>
          <w:jc w:val="center"/>
        </w:trPr>
        <w:tc>
          <w:tcPr>
            <w:tcW w:w="1249" w:type="pct"/>
            <w:tcBorders>
              <w:bottom w:val="single" w:sz="4" w:space="0" w:color="auto"/>
            </w:tcBorders>
          </w:tcPr>
          <w:p w14:paraId="1B431393" w14:textId="77777777" w:rsidR="004D7349" w:rsidRPr="00F40682" w:rsidRDefault="004D7349" w:rsidP="004F0265">
            <w:pPr>
              <w:spacing w:after="0" w:line="240" w:lineRule="auto"/>
              <w:ind w:firstLine="284"/>
              <w:rPr>
                <w:rFonts w:cstheme="minorHAnsi"/>
                <w:i/>
                <w:sz w:val="20"/>
                <w:szCs w:val="20"/>
              </w:rPr>
            </w:pPr>
          </w:p>
        </w:tc>
        <w:tc>
          <w:tcPr>
            <w:tcW w:w="1250" w:type="pct"/>
            <w:tcBorders>
              <w:bottom w:val="single" w:sz="4" w:space="0" w:color="auto"/>
            </w:tcBorders>
          </w:tcPr>
          <w:p w14:paraId="7752AE3D"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tcBorders>
              <w:bottom w:val="single" w:sz="4" w:space="0" w:color="auto"/>
            </w:tcBorders>
          </w:tcPr>
          <w:p w14:paraId="39F35112" w14:textId="77777777" w:rsidR="004D7349" w:rsidRPr="00845D6C" w:rsidRDefault="004D7349" w:rsidP="004F0265">
            <w:pPr>
              <w:spacing w:after="0" w:line="240" w:lineRule="auto"/>
              <w:jc w:val="center"/>
              <w:rPr>
                <w:rFonts w:cstheme="minorHAnsi"/>
                <w:i/>
                <w:sz w:val="20"/>
                <w:szCs w:val="20"/>
              </w:rPr>
            </w:pPr>
            <w:r w:rsidRPr="00845D6C">
              <w:rPr>
                <w:rFonts w:cstheme="minorHAnsi"/>
                <w:i/>
                <w:sz w:val="20"/>
                <w:szCs w:val="20"/>
              </w:rPr>
              <w:t>125</w:t>
            </w:r>
          </w:p>
        </w:tc>
        <w:tc>
          <w:tcPr>
            <w:tcW w:w="1421" w:type="pct"/>
            <w:tcBorders>
              <w:bottom w:val="single" w:sz="4" w:space="0" w:color="auto"/>
            </w:tcBorders>
            <w:vAlign w:val="bottom"/>
          </w:tcPr>
          <w:p w14:paraId="467A0391" w14:textId="77777777" w:rsidR="004D7349" w:rsidRPr="00845D6C" w:rsidRDefault="004D7349" w:rsidP="004F0265">
            <w:pPr>
              <w:pStyle w:val="NoSpacing"/>
              <w:jc w:val="center"/>
              <w:rPr>
                <w:rFonts w:cstheme="minorHAnsi"/>
                <w:i/>
                <w:sz w:val="20"/>
                <w:szCs w:val="20"/>
              </w:rPr>
            </w:pPr>
            <w:r w:rsidRPr="00845D6C">
              <w:rPr>
                <w:rFonts w:cstheme="minorHAnsi"/>
                <w:i/>
                <w:sz w:val="20"/>
                <w:szCs w:val="20"/>
              </w:rPr>
              <w:t>4.</w:t>
            </w:r>
            <w:r>
              <w:rPr>
                <w:rFonts w:cstheme="minorHAnsi"/>
                <w:i/>
                <w:sz w:val="20"/>
                <w:szCs w:val="20"/>
              </w:rPr>
              <w:t>6</w:t>
            </w:r>
          </w:p>
        </w:tc>
      </w:tr>
      <w:tr w:rsidR="004D7349" w:rsidRPr="00F40682" w14:paraId="66C647B9" w14:textId="77777777" w:rsidTr="004F0265">
        <w:trPr>
          <w:jc w:val="center"/>
        </w:trPr>
        <w:tc>
          <w:tcPr>
            <w:tcW w:w="1249" w:type="pct"/>
            <w:tcBorders>
              <w:top w:val="single" w:sz="4" w:space="0" w:color="auto"/>
            </w:tcBorders>
          </w:tcPr>
          <w:p w14:paraId="427D382A" w14:textId="77777777" w:rsidR="004D7349" w:rsidRPr="00F40682" w:rsidRDefault="004D7349" w:rsidP="004F0265">
            <w:pPr>
              <w:spacing w:after="0" w:line="240" w:lineRule="auto"/>
              <w:rPr>
                <w:rFonts w:cstheme="minorHAnsi"/>
                <w:sz w:val="20"/>
                <w:szCs w:val="20"/>
                <w:lang w:val="en-US"/>
              </w:rPr>
            </w:pPr>
            <w:r>
              <w:rPr>
                <w:rFonts w:cstheme="minorHAnsi"/>
                <w:sz w:val="20"/>
                <w:szCs w:val="20"/>
                <w:lang w:val="en-US"/>
              </w:rPr>
              <w:t>P</w:t>
            </w:r>
            <w:r w:rsidRPr="00845D6C">
              <w:rPr>
                <w:rFonts w:cstheme="minorHAnsi"/>
                <w:sz w:val="20"/>
                <w:szCs w:val="20"/>
                <w:lang w:val="en-US"/>
              </w:rPr>
              <w:t>sychological symptoms</w:t>
            </w:r>
          </w:p>
        </w:tc>
        <w:tc>
          <w:tcPr>
            <w:tcW w:w="1250" w:type="pct"/>
            <w:tcBorders>
              <w:top w:val="single" w:sz="4" w:space="0" w:color="auto"/>
            </w:tcBorders>
          </w:tcPr>
          <w:p w14:paraId="58E07E12" w14:textId="77777777" w:rsidR="004D7349" w:rsidRPr="00845D6C" w:rsidRDefault="004D7349" w:rsidP="004F0265">
            <w:pPr>
              <w:spacing w:after="0" w:line="240" w:lineRule="auto"/>
              <w:rPr>
                <w:rFonts w:cstheme="minorHAnsi"/>
                <w:sz w:val="20"/>
                <w:szCs w:val="20"/>
                <w:lang w:val="en-US"/>
              </w:rPr>
            </w:pPr>
            <w:r>
              <w:rPr>
                <w:rFonts w:cstheme="minorHAnsi"/>
                <w:sz w:val="20"/>
                <w:szCs w:val="20"/>
                <w:lang w:val="en-US"/>
              </w:rPr>
              <w:t>Mean score (SD, range)</w:t>
            </w:r>
          </w:p>
        </w:tc>
        <w:tc>
          <w:tcPr>
            <w:tcW w:w="1080" w:type="pct"/>
            <w:tcBorders>
              <w:top w:val="single" w:sz="4" w:space="0" w:color="auto"/>
            </w:tcBorders>
          </w:tcPr>
          <w:p w14:paraId="37515813"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1.8</w:t>
            </w:r>
          </w:p>
        </w:tc>
        <w:tc>
          <w:tcPr>
            <w:tcW w:w="1421" w:type="pct"/>
            <w:tcBorders>
              <w:top w:val="single" w:sz="4" w:space="0" w:color="auto"/>
            </w:tcBorders>
          </w:tcPr>
          <w:p w14:paraId="46AC9B15"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(0.92; 0 - 3)</w:t>
            </w:r>
          </w:p>
        </w:tc>
      </w:tr>
      <w:tr w:rsidR="004D7349" w:rsidRPr="00F40682" w14:paraId="7E2F3484" w14:textId="77777777" w:rsidTr="004F0265">
        <w:trPr>
          <w:jc w:val="center"/>
        </w:trPr>
        <w:tc>
          <w:tcPr>
            <w:tcW w:w="1249" w:type="pct"/>
          </w:tcPr>
          <w:p w14:paraId="5FBA6EE7" w14:textId="77777777" w:rsidR="004D7349" w:rsidRPr="00F40682" w:rsidRDefault="004D7349" w:rsidP="004F0265">
            <w:pPr>
              <w:spacing w:after="0" w:line="240" w:lineRule="auto"/>
              <w:ind w:firstLine="284"/>
              <w:rPr>
                <w:rFonts w:cstheme="minorHAnsi"/>
                <w:sz w:val="20"/>
                <w:szCs w:val="20"/>
              </w:rPr>
            </w:pPr>
          </w:p>
        </w:tc>
        <w:tc>
          <w:tcPr>
            <w:tcW w:w="1250" w:type="pct"/>
          </w:tcPr>
          <w:p w14:paraId="0E3D86F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tcPr>
          <w:p w14:paraId="696E51B1"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 xml:space="preserve">335 </w:t>
            </w:r>
          </w:p>
        </w:tc>
        <w:tc>
          <w:tcPr>
            <w:tcW w:w="1421" w:type="pct"/>
            <w:vAlign w:val="bottom"/>
          </w:tcPr>
          <w:p w14:paraId="4840EF75" w14:textId="77777777" w:rsidR="004D7349" w:rsidRPr="00845D6C" w:rsidRDefault="004D7349" w:rsidP="004F0265">
            <w:pPr>
              <w:pStyle w:val="NoSpacing"/>
              <w:jc w:val="center"/>
              <w:rPr>
                <w:rFonts w:cstheme="minorHAnsi"/>
                <w:sz w:val="20"/>
                <w:szCs w:val="20"/>
              </w:rPr>
            </w:pPr>
            <w:r w:rsidRPr="00845D6C">
              <w:rPr>
                <w:rFonts w:cstheme="minorHAnsi"/>
                <w:sz w:val="20"/>
                <w:szCs w:val="20"/>
              </w:rPr>
              <w:t>1</w:t>
            </w:r>
            <w:r>
              <w:rPr>
                <w:rFonts w:cstheme="minorHAnsi"/>
                <w:sz w:val="20"/>
                <w:szCs w:val="20"/>
              </w:rPr>
              <w:t>1</w:t>
            </w:r>
            <w:r w:rsidRPr="00845D6C">
              <w:rPr>
                <w:rFonts w:cstheme="minorHAnsi"/>
                <w:sz w:val="20"/>
                <w:szCs w:val="20"/>
              </w:rPr>
              <w:t>.</w:t>
            </w:r>
            <w:r>
              <w:rPr>
                <w:rFonts w:cstheme="minorHAnsi"/>
                <w:sz w:val="20"/>
                <w:szCs w:val="20"/>
              </w:rPr>
              <w:t>3</w:t>
            </w:r>
          </w:p>
        </w:tc>
      </w:tr>
      <w:tr w:rsidR="004D7349" w:rsidRPr="00F40682" w14:paraId="493AD199" w14:textId="77777777" w:rsidTr="004F0265">
        <w:trPr>
          <w:jc w:val="center"/>
        </w:trPr>
        <w:tc>
          <w:tcPr>
            <w:tcW w:w="1249" w:type="pct"/>
          </w:tcPr>
          <w:p w14:paraId="73FEA40F" w14:textId="77777777" w:rsidR="004D7349" w:rsidRPr="00F40682" w:rsidRDefault="004D7349" w:rsidP="004F0265">
            <w:pPr>
              <w:spacing w:after="0" w:line="240" w:lineRule="auto"/>
              <w:ind w:firstLine="284"/>
              <w:rPr>
                <w:rFonts w:cstheme="minorHAnsi"/>
                <w:sz w:val="20"/>
                <w:szCs w:val="20"/>
              </w:rPr>
            </w:pPr>
          </w:p>
        </w:tc>
        <w:tc>
          <w:tcPr>
            <w:tcW w:w="1250" w:type="pct"/>
          </w:tcPr>
          <w:p w14:paraId="0AE8DA4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tcPr>
          <w:p w14:paraId="22097409"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827</w:t>
            </w:r>
          </w:p>
        </w:tc>
        <w:tc>
          <w:tcPr>
            <w:tcW w:w="1421" w:type="pct"/>
            <w:vAlign w:val="bottom"/>
          </w:tcPr>
          <w:p w14:paraId="5FB54C3E" w14:textId="77777777" w:rsidR="004D7349" w:rsidRPr="00845D6C" w:rsidRDefault="004D7349" w:rsidP="004F0265">
            <w:pPr>
              <w:pStyle w:val="NoSpacing"/>
              <w:jc w:val="center"/>
              <w:rPr>
                <w:rFonts w:cstheme="minorHAnsi"/>
                <w:sz w:val="20"/>
                <w:szCs w:val="20"/>
              </w:rPr>
            </w:pPr>
            <w:r>
              <w:rPr>
                <w:rFonts w:cstheme="minorHAnsi"/>
                <w:sz w:val="20"/>
                <w:szCs w:val="20"/>
              </w:rPr>
              <w:t>27.9</w:t>
            </w:r>
          </w:p>
        </w:tc>
      </w:tr>
      <w:tr w:rsidR="004D7349" w:rsidRPr="00F40682" w14:paraId="2460DD7A" w14:textId="77777777" w:rsidTr="004F0265">
        <w:trPr>
          <w:jc w:val="center"/>
        </w:trPr>
        <w:tc>
          <w:tcPr>
            <w:tcW w:w="1249" w:type="pct"/>
          </w:tcPr>
          <w:p w14:paraId="7087A3B6" w14:textId="77777777" w:rsidR="004D7349" w:rsidRPr="00F40682" w:rsidRDefault="004D7349" w:rsidP="004F0265">
            <w:pPr>
              <w:spacing w:after="0" w:line="240" w:lineRule="auto"/>
              <w:ind w:firstLine="284"/>
              <w:rPr>
                <w:rFonts w:cstheme="minorHAnsi"/>
                <w:sz w:val="20"/>
                <w:szCs w:val="20"/>
              </w:rPr>
            </w:pPr>
          </w:p>
        </w:tc>
        <w:tc>
          <w:tcPr>
            <w:tcW w:w="1250" w:type="pct"/>
          </w:tcPr>
          <w:p w14:paraId="1EA061C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tcPr>
          <w:p w14:paraId="09D2B422"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932</w:t>
            </w:r>
          </w:p>
        </w:tc>
        <w:tc>
          <w:tcPr>
            <w:tcW w:w="1421" w:type="pct"/>
            <w:vAlign w:val="bottom"/>
          </w:tcPr>
          <w:p w14:paraId="7355245C" w14:textId="77777777" w:rsidR="004D7349" w:rsidRPr="00845D6C" w:rsidRDefault="004D7349" w:rsidP="004F0265">
            <w:pPr>
              <w:pStyle w:val="NoSpacing"/>
              <w:jc w:val="center"/>
              <w:rPr>
                <w:rFonts w:cstheme="minorHAnsi"/>
                <w:sz w:val="20"/>
                <w:szCs w:val="20"/>
              </w:rPr>
            </w:pPr>
            <w:r>
              <w:rPr>
                <w:rFonts w:cstheme="minorHAnsi"/>
                <w:sz w:val="20"/>
                <w:szCs w:val="20"/>
              </w:rPr>
              <w:t>31.4</w:t>
            </w:r>
          </w:p>
        </w:tc>
      </w:tr>
      <w:tr w:rsidR="004D7349" w:rsidRPr="00F40682" w14:paraId="665EF3AF" w14:textId="77777777" w:rsidTr="004F0265">
        <w:trPr>
          <w:jc w:val="center"/>
        </w:trPr>
        <w:tc>
          <w:tcPr>
            <w:tcW w:w="1249" w:type="pct"/>
          </w:tcPr>
          <w:p w14:paraId="331D5522" w14:textId="77777777" w:rsidR="004D7349" w:rsidRPr="00F40682" w:rsidRDefault="004D7349" w:rsidP="004F0265">
            <w:pPr>
              <w:spacing w:after="0" w:line="240" w:lineRule="auto"/>
              <w:ind w:firstLine="284"/>
              <w:rPr>
                <w:rFonts w:cstheme="minorHAnsi"/>
                <w:sz w:val="20"/>
                <w:szCs w:val="20"/>
              </w:rPr>
            </w:pPr>
          </w:p>
        </w:tc>
        <w:tc>
          <w:tcPr>
            <w:tcW w:w="1250" w:type="pct"/>
          </w:tcPr>
          <w:p w14:paraId="0757BB98"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tcPr>
          <w:p w14:paraId="4BC45936"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423</w:t>
            </w:r>
          </w:p>
        </w:tc>
        <w:tc>
          <w:tcPr>
            <w:tcW w:w="1421" w:type="pct"/>
            <w:vAlign w:val="bottom"/>
          </w:tcPr>
          <w:p w14:paraId="469F3FCA" w14:textId="77777777" w:rsidR="004D7349" w:rsidRPr="00845D6C" w:rsidRDefault="004D7349" w:rsidP="004F0265">
            <w:pPr>
              <w:pStyle w:val="NoSpacing"/>
              <w:jc w:val="center"/>
              <w:rPr>
                <w:rFonts w:cstheme="minorHAnsi"/>
                <w:sz w:val="20"/>
                <w:szCs w:val="20"/>
              </w:rPr>
            </w:pPr>
            <w:r>
              <w:rPr>
                <w:rFonts w:cstheme="minorHAnsi"/>
                <w:sz w:val="20"/>
                <w:szCs w:val="20"/>
              </w:rPr>
              <w:t>14.2</w:t>
            </w:r>
          </w:p>
        </w:tc>
      </w:tr>
      <w:tr w:rsidR="004D7349" w:rsidRPr="00F40682" w14:paraId="07322BEE" w14:textId="77777777" w:rsidTr="004F0265">
        <w:trPr>
          <w:jc w:val="center"/>
        </w:trPr>
        <w:tc>
          <w:tcPr>
            <w:tcW w:w="1249" w:type="pct"/>
            <w:tcBorders>
              <w:bottom w:val="single" w:sz="4" w:space="0" w:color="auto"/>
            </w:tcBorders>
          </w:tcPr>
          <w:p w14:paraId="63B76F77" w14:textId="77777777" w:rsidR="004D7349" w:rsidRPr="00F40682" w:rsidRDefault="004D7349" w:rsidP="004F0265">
            <w:pPr>
              <w:spacing w:after="0" w:line="240" w:lineRule="auto"/>
              <w:ind w:firstLine="284"/>
              <w:rPr>
                <w:rFonts w:cstheme="minorHAnsi"/>
                <w:i/>
                <w:sz w:val="20"/>
                <w:szCs w:val="20"/>
              </w:rPr>
            </w:pPr>
          </w:p>
        </w:tc>
        <w:tc>
          <w:tcPr>
            <w:tcW w:w="1250" w:type="pct"/>
            <w:tcBorders>
              <w:bottom w:val="single" w:sz="4" w:space="0" w:color="auto"/>
            </w:tcBorders>
          </w:tcPr>
          <w:p w14:paraId="0F3C21D8"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tcBorders>
              <w:bottom w:val="single" w:sz="4" w:space="0" w:color="auto"/>
            </w:tcBorders>
          </w:tcPr>
          <w:p w14:paraId="10EB0761" w14:textId="77777777" w:rsidR="004D7349" w:rsidRPr="00845D6C" w:rsidRDefault="004D7349" w:rsidP="004F0265">
            <w:pPr>
              <w:spacing w:after="0" w:line="240" w:lineRule="auto"/>
              <w:jc w:val="center"/>
              <w:rPr>
                <w:rFonts w:cstheme="minorHAnsi"/>
                <w:i/>
                <w:sz w:val="20"/>
                <w:szCs w:val="20"/>
              </w:rPr>
            </w:pPr>
            <w:r w:rsidRPr="00845D6C">
              <w:rPr>
                <w:rFonts w:cstheme="minorHAnsi"/>
                <w:i/>
                <w:sz w:val="20"/>
                <w:szCs w:val="20"/>
              </w:rPr>
              <w:t>451</w:t>
            </w:r>
          </w:p>
        </w:tc>
        <w:tc>
          <w:tcPr>
            <w:tcW w:w="1421" w:type="pct"/>
            <w:tcBorders>
              <w:bottom w:val="single" w:sz="4" w:space="0" w:color="auto"/>
            </w:tcBorders>
            <w:vAlign w:val="bottom"/>
          </w:tcPr>
          <w:p w14:paraId="2386D8A6" w14:textId="77777777" w:rsidR="004D7349" w:rsidRPr="00845D6C" w:rsidRDefault="004D7349" w:rsidP="004F0265">
            <w:pPr>
              <w:pStyle w:val="NoSpacing"/>
              <w:jc w:val="center"/>
              <w:rPr>
                <w:rFonts w:cstheme="minorHAnsi"/>
                <w:i/>
                <w:sz w:val="20"/>
                <w:szCs w:val="20"/>
              </w:rPr>
            </w:pPr>
            <w:r>
              <w:rPr>
                <w:rFonts w:cstheme="minorHAnsi"/>
                <w:i/>
                <w:sz w:val="20"/>
                <w:szCs w:val="20"/>
              </w:rPr>
              <w:t>15.2</w:t>
            </w:r>
          </w:p>
        </w:tc>
      </w:tr>
      <w:tr w:rsidR="004D7349" w:rsidRPr="00F40682" w14:paraId="64A8BBE5" w14:textId="77777777" w:rsidTr="004F0265">
        <w:trPr>
          <w:jc w:val="center"/>
        </w:trPr>
        <w:tc>
          <w:tcPr>
            <w:tcW w:w="1249" w:type="pct"/>
            <w:tcBorders>
              <w:top w:val="single" w:sz="4" w:space="0" w:color="auto"/>
            </w:tcBorders>
          </w:tcPr>
          <w:p w14:paraId="2ACBF1D9" w14:textId="77777777" w:rsidR="004D7349" w:rsidRPr="00F40682" w:rsidRDefault="004D7349" w:rsidP="004F0265">
            <w:pPr>
              <w:spacing w:after="0" w:line="240" w:lineRule="auto"/>
              <w:rPr>
                <w:rFonts w:cstheme="minorHAnsi"/>
                <w:sz w:val="20"/>
                <w:szCs w:val="20"/>
                <w:lang w:val="en-US"/>
              </w:rPr>
            </w:pPr>
            <w:r>
              <w:rPr>
                <w:rFonts w:cstheme="minorHAnsi"/>
                <w:sz w:val="20"/>
                <w:szCs w:val="20"/>
                <w:lang w:val="en-US"/>
              </w:rPr>
              <w:t>F</w:t>
            </w:r>
            <w:r w:rsidRPr="00845D6C">
              <w:rPr>
                <w:rFonts w:cstheme="minorHAnsi"/>
                <w:sz w:val="20"/>
                <w:szCs w:val="20"/>
                <w:lang w:val="en-US"/>
              </w:rPr>
              <w:t>amily concerns</w:t>
            </w:r>
          </w:p>
        </w:tc>
        <w:tc>
          <w:tcPr>
            <w:tcW w:w="1250" w:type="pct"/>
            <w:tcBorders>
              <w:top w:val="single" w:sz="4" w:space="0" w:color="auto"/>
            </w:tcBorders>
          </w:tcPr>
          <w:p w14:paraId="6D09E7FF" w14:textId="77777777" w:rsidR="004D7349" w:rsidRPr="00845D6C" w:rsidRDefault="004D7349" w:rsidP="004F0265">
            <w:pPr>
              <w:spacing w:after="0" w:line="240" w:lineRule="auto"/>
              <w:rPr>
                <w:rFonts w:cstheme="minorHAnsi"/>
                <w:sz w:val="20"/>
                <w:szCs w:val="20"/>
                <w:lang w:val="en-US"/>
              </w:rPr>
            </w:pPr>
            <w:r>
              <w:rPr>
                <w:rFonts w:cstheme="minorHAnsi"/>
                <w:sz w:val="20"/>
                <w:szCs w:val="20"/>
                <w:lang w:val="en-US"/>
              </w:rPr>
              <w:t>Mean score (SD, range)</w:t>
            </w:r>
          </w:p>
        </w:tc>
        <w:tc>
          <w:tcPr>
            <w:tcW w:w="1080" w:type="pct"/>
            <w:tcBorders>
              <w:top w:val="single" w:sz="4" w:space="0" w:color="auto"/>
            </w:tcBorders>
          </w:tcPr>
          <w:p w14:paraId="30161D7F"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1.8</w:t>
            </w:r>
          </w:p>
        </w:tc>
        <w:tc>
          <w:tcPr>
            <w:tcW w:w="1421" w:type="pct"/>
            <w:tcBorders>
              <w:top w:val="single" w:sz="4" w:space="0" w:color="auto"/>
            </w:tcBorders>
          </w:tcPr>
          <w:p w14:paraId="5B764E5A"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(0.92; 0 - 3)</w:t>
            </w:r>
          </w:p>
        </w:tc>
      </w:tr>
      <w:tr w:rsidR="004D7349" w:rsidRPr="00F40682" w14:paraId="7439DFA7" w14:textId="77777777" w:rsidTr="004F0265">
        <w:trPr>
          <w:jc w:val="center"/>
        </w:trPr>
        <w:tc>
          <w:tcPr>
            <w:tcW w:w="1249" w:type="pct"/>
          </w:tcPr>
          <w:p w14:paraId="383D1AEE" w14:textId="77777777" w:rsidR="004D7349" w:rsidRPr="00F40682" w:rsidRDefault="004D7349" w:rsidP="004F0265">
            <w:pPr>
              <w:spacing w:after="0" w:line="240" w:lineRule="auto"/>
              <w:ind w:firstLine="284"/>
              <w:rPr>
                <w:rFonts w:cstheme="minorHAnsi"/>
                <w:sz w:val="20"/>
                <w:szCs w:val="20"/>
              </w:rPr>
            </w:pPr>
          </w:p>
        </w:tc>
        <w:tc>
          <w:tcPr>
            <w:tcW w:w="1250" w:type="pct"/>
          </w:tcPr>
          <w:p w14:paraId="1B3EF507"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tcPr>
          <w:p w14:paraId="594ADBD8"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 xml:space="preserve">273 </w:t>
            </w:r>
          </w:p>
        </w:tc>
        <w:tc>
          <w:tcPr>
            <w:tcW w:w="1421" w:type="pct"/>
            <w:vAlign w:val="bottom"/>
          </w:tcPr>
          <w:p w14:paraId="27E0C031" w14:textId="77777777" w:rsidR="004D7349" w:rsidRPr="00845D6C" w:rsidRDefault="004D7349" w:rsidP="004F0265">
            <w:pPr>
              <w:pStyle w:val="NoSpacing"/>
              <w:jc w:val="center"/>
              <w:rPr>
                <w:rFonts w:cstheme="minorHAnsi"/>
                <w:sz w:val="20"/>
                <w:szCs w:val="20"/>
              </w:rPr>
            </w:pPr>
            <w:r w:rsidRPr="00845D6C">
              <w:rPr>
                <w:rFonts w:cstheme="minorHAnsi"/>
                <w:sz w:val="20"/>
                <w:szCs w:val="20"/>
              </w:rPr>
              <w:t>9.2</w:t>
            </w:r>
          </w:p>
        </w:tc>
      </w:tr>
      <w:tr w:rsidR="004D7349" w:rsidRPr="00F40682" w14:paraId="7AF04A73" w14:textId="77777777" w:rsidTr="004F0265">
        <w:trPr>
          <w:jc w:val="center"/>
        </w:trPr>
        <w:tc>
          <w:tcPr>
            <w:tcW w:w="1249" w:type="pct"/>
          </w:tcPr>
          <w:p w14:paraId="6B461149" w14:textId="77777777" w:rsidR="004D7349" w:rsidRPr="00F40682" w:rsidRDefault="004D7349" w:rsidP="004F0265">
            <w:pPr>
              <w:spacing w:after="0" w:line="240" w:lineRule="auto"/>
              <w:ind w:firstLine="284"/>
              <w:rPr>
                <w:rFonts w:cstheme="minorHAnsi"/>
                <w:sz w:val="20"/>
                <w:szCs w:val="20"/>
              </w:rPr>
            </w:pPr>
          </w:p>
        </w:tc>
        <w:tc>
          <w:tcPr>
            <w:tcW w:w="1250" w:type="pct"/>
          </w:tcPr>
          <w:p w14:paraId="7A121507"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tcPr>
          <w:p w14:paraId="22BDA2F5"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 xml:space="preserve">592 </w:t>
            </w:r>
          </w:p>
        </w:tc>
        <w:tc>
          <w:tcPr>
            <w:tcW w:w="1421" w:type="pct"/>
            <w:vAlign w:val="bottom"/>
          </w:tcPr>
          <w:p w14:paraId="60215CC1" w14:textId="77777777" w:rsidR="004D7349" w:rsidRPr="00845D6C" w:rsidRDefault="004D7349" w:rsidP="004F0265">
            <w:pPr>
              <w:pStyle w:val="NoSpacing"/>
              <w:jc w:val="center"/>
              <w:rPr>
                <w:rFonts w:cstheme="minorHAnsi"/>
                <w:sz w:val="20"/>
                <w:szCs w:val="20"/>
              </w:rPr>
            </w:pPr>
            <w:r>
              <w:rPr>
                <w:rFonts w:cstheme="minorHAnsi"/>
                <w:sz w:val="20"/>
                <w:szCs w:val="20"/>
              </w:rPr>
              <w:t>20.0</w:t>
            </w:r>
          </w:p>
        </w:tc>
      </w:tr>
      <w:tr w:rsidR="004D7349" w:rsidRPr="00F40682" w14:paraId="66739465" w14:textId="77777777" w:rsidTr="004F0265">
        <w:trPr>
          <w:jc w:val="center"/>
        </w:trPr>
        <w:tc>
          <w:tcPr>
            <w:tcW w:w="1249" w:type="pct"/>
          </w:tcPr>
          <w:p w14:paraId="6F652505" w14:textId="77777777" w:rsidR="004D7349" w:rsidRPr="00F40682" w:rsidRDefault="004D7349" w:rsidP="004F0265">
            <w:pPr>
              <w:spacing w:after="0" w:line="240" w:lineRule="auto"/>
              <w:ind w:firstLine="284"/>
              <w:rPr>
                <w:rFonts w:cstheme="minorHAnsi"/>
                <w:sz w:val="20"/>
                <w:szCs w:val="20"/>
              </w:rPr>
            </w:pPr>
          </w:p>
        </w:tc>
        <w:tc>
          <w:tcPr>
            <w:tcW w:w="1250" w:type="pct"/>
          </w:tcPr>
          <w:p w14:paraId="164A2BC7"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tcPr>
          <w:p w14:paraId="367E279E"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 xml:space="preserve">1,057 </w:t>
            </w:r>
          </w:p>
        </w:tc>
        <w:tc>
          <w:tcPr>
            <w:tcW w:w="1421" w:type="pct"/>
            <w:vAlign w:val="bottom"/>
          </w:tcPr>
          <w:p w14:paraId="20C2A653" w14:textId="77777777" w:rsidR="004D7349" w:rsidRPr="00845D6C" w:rsidRDefault="004D7349" w:rsidP="004F0265">
            <w:pPr>
              <w:pStyle w:val="NoSpacing"/>
              <w:jc w:val="center"/>
              <w:rPr>
                <w:rFonts w:cstheme="minorHAnsi"/>
                <w:sz w:val="20"/>
                <w:szCs w:val="20"/>
              </w:rPr>
            </w:pPr>
            <w:r w:rsidRPr="00845D6C">
              <w:rPr>
                <w:rFonts w:cstheme="minorHAnsi"/>
                <w:sz w:val="20"/>
                <w:szCs w:val="20"/>
              </w:rPr>
              <w:t>35.6</w:t>
            </w:r>
          </w:p>
        </w:tc>
      </w:tr>
      <w:tr w:rsidR="004D7349" w:rsidRPr="00F40682" w14:paraId="41BC1189" w14:textId="77777777" w:rsidTr="004F0265">
        <w:trPr>
          <w:jc w:val="center"/>
        </w:trPr>
        <w:tc>
          <w:tcPr>
            <w:tcW w:w="1249" w:type="pct"/>
          </w:tcPr>
          <w:p w14:paraId="7B10C326" w14:textId="77777777" w:rsidR="004D7349" w:rsidRPr="00F40682" w:rsidRDefault="004D7349" w:rsidP="004F0265">
            <w:pPr>
              <w:spacing w:after="0" w:line="240" w:lineRule="auto"/>
              <w:ind w:firstLine="284"/>
              <w:rPr>
                <w:rFonts w:cstheme="minorHAnsi"/>
                <w:sz w:val="20"/>
                <w:szCs w:val="20"/>
              </w:rPr>
            </w:pPr>
          </w:p>
        </w:tc>
        <w:tc>
          <w:tcPr>
            <w:tcW w:w="1250" w:type="pct"/>
          </w:tcPr>
          <w:p w14:paraId="4D1B8E8D"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tcPr>
          <w:p w14:paraId="353899E7"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552</w:t>
            </w:r>
          </w:p>
        </w:tc>
        <w:tc>
          <w:tcPr>
            <w:tcW w:w="1421" w:type="pct"/>
            <w:vAlign w:val="bottom"/>
          </w:tcPr>
          <w:p w14:paraId="57751539" w14:textId="77777777" w:rsidR="004D7349" w:rsidRPr="00845D6C" w:rsidRDefault="004D7349" w:rsidP="004F0265">
            <w:pPr>
              <w:pStyle w:val="NoSpacing"/>
              <w:jc w:val="center"/>
              <w:rPr>
                <w:rFonts w:cstheme="minorHAnsi"/>
                <w:sz w:val="20"/>
                <w:szCs w:val="20"/>
              </w:rPr>
            </w:pPr>
            <w:r w:rsidRPr="00845D6C">
              <w:rPr>
                <w:rFonts w:cstheme="minorHAnsi"/>
                <w:sz w:val="20"/>
                <w:szCs w:val="20"/>
              </w:rPr>
              <w:t>18.6</w:t>
            </w:r>
          </w:p>
        </w:tc>
      </w:tr>
      <w:tr w:rsidR="004D7349" w:rsidRPr="00F40682" w14:paraId="5D91B8A5" w14:textId="77777777" w:rsidTr="004F0265">
        <w:trPr>
          <w:jc w:val="center"/>
        </w:trPr>
        <w:tc>
          <w:tcPr>
            <w:tcW w:w="1249" w:type="pct"/>
            <w:tcBorders>
              <w:bottom w:val="single" w:sz="4" w:space="0" w:color="auto"/>
            </w:tcBorders>
          </w:tcPr>
          <w:p w14:paraId="66F988D6" w14:textId="77777777" w:rsidR="004D7349" w:rsidRPr="00F40682" w:rsidRDefault="004D7349" w:rsidP="004F0265">
            <w:pPr>
              <w:spacing w:after="0" w:line="240" w:lineRule="auto"/>
              <w:ind w:firstLine="284"/>
              <w:rPr>
                <w:rFonts w:cstheme="minorHAnsi"/>
                <w:i/>
                <w:sz w:val="20"/>
                <w:szCs w:val="20"/>
              </w:rPr>
            </w:pPr>
          </w:p>
        </w:tc>
        <w:tc>
          <w:tcPr>
            <w:tcW w:w="1250" w:type="pct"/>
            <w:tcBorders>
              <w:bottom w:val="single" w:sz="4" w:space="0" w:color="auto"/>
            </w:tcBorders>
          </w:tcPr>
          <w:p w14:paraId="0E03724E"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tcBorders>
              <w:bottom w:val="single" w:sz="4" w:space="0" w:color="auto"/>
            </w:tcBorders>
          </w:tcPr>
          <w:p w14:paraId="3544D7C7" w14:textId="77777777" w:rsidR="004D7349" w:rsidRPr="00845D6C" w:rsidRDefault="004D7349" w:rsidP="004F0265">
            <w:pPr>
              <w:spacing w:after="0" w:line="240" w:lineRule="auto"/>
              <w:jc w:val="center"/>
              <w:rPr>
                <w:rFonts w:cstheme="minorHAnsi"/>
                <w:i/>
                <w:sz w:val="20"/>
                <w:szCs w:val="20"/>
              </w:rPr>
            </w:pPr>
            <w:r w:rsidRPr="00845D6C">
              <w:rPr>
                <w:rFonts w:cstheme="minorHAnsi"/>
                <w:i/>
                <w:sz w:val="20"/>
                <w:szCs w:val="20"/>
              </w:rPr>
              <w:t>494</w:t>
            </w:r>
          </w:p>
        </w:tc>
        <w:tc>
          <w:tcPr>
            <w:tcW w:w="1421" w:type="pct"/>
            <w:tcBorders>
              <w:bottom w:val="single" w:sz="4" w:space="0" w:color="auto"/>
            </w:tcBorders>
            <w:vAlign w:val="bottom"/>
          </w:tcPr>
          <w:p w14:paraId="2D16C509" w14:textId="77777777" w:rsidR="004D7349" w:rsidRPr="00845D6C" w:rsidRDefault="004D7349" w:rsidP="004F0265">
            <w:pPr>
              <w:pStyle w:val="NoSpacing"/>
              <w:jc w:val="center"/>
              <w:rPr>
                <w:rFonts w:cstheme="minorHAnsi"/>
                <w:i/>
                <w:sz w:val="20"/>
                <w:szCs w:val="20"/>
              </w:rPr>
            </w:pPr>
            <w:r w:rsidRPr="00845D6C">
              <w:rPr>
                <w:rFonts w:cstheme="minorHAnsi"/>
                <w:i/>
                <w:sz w:val="20"/>
                <w:szCs w:val="20"/>
              </w:rPr>
              <w:t>16.6</w:t>
            </w:r>
          </w:p>
        </w:tc>
      </w:tr>
      <w:tr w:rsidR="004D7349" w:rsidRPr="00595938" w14:paraId="659BF619" w14:textId="77777777" w:rsidTr="004F0265">
        <w:trPr>
          <w:jc w:val="center"/>
        </w:trPr>
        <w:tc>
          <w:tcPr>
            <w:tcW w:w="2499" w:type="pct"/>
            <w:gridSpan w:val="2"/>
            <w:tcBorders>
              <w:top w:val="single" w:sz="4" w:space="0" w:color="auto"/>
              <w:left w:val="nil"/>
              <w:bottom w:val="single" w:sz="4" w:space="0" w:color="auto"/>
              <w:right w:val="nil"/>
            </w:tcBorders>
          </w:tcPr>
          <w:p w14:paraId="3A656BA2" w14:textId="77777777" w:rsidR="004D7349" w:rsidRPr="00845D6C" w:rsidRDefault="004D7349" w:rsidP="004F0265">
            <w:pPr>
              <w:spacing w:after="0" w:line="240" w:lineRule="auto"/>
              <w:rPr>
                <w:rFonts w:cstheme="minorHAnsi"/>
                <w:sz w:val="20"/>
                <w:szCs w:val="20"/>
              </w:rPr>
            </w:pPr>
            <w:r w:rsidRPr="00845D6C">
              <w:rPr>
                <w:rFonts w:cstheme="minorHAnsi"/>
                <w:b/>
                <w:i/>
                <w:sz w:val="20"/>
                <w:szCs w:val="20"/>
              </w:rPr>
              <w:t>Length of episode (days)</w:t>
            </w:r>
          </w:p>
        </w:tc>
        <w:tc>
          <w:tcPr>
            <w:tcW w:w="1080" w:type="pct"/>
            <w:tcBorders>
              <w:top w:val="single" w:sz="4" w:space="0" w:color="auto"/>
              <w:left w:val="nil"/>
              <w:bottom w:val="single" w:sz="4" w:space="0" w:color="auto"/>
              <w:right w:val="nil"/>
            </w:tcBorders>
          </w:tcPr>
          <w:p w14:paraId="5FDEE996" w14:textId="77777777" w:rsidR="004D7349" w:rsidRPr="00845D6C" w:rsidRDefault="004D7349" w:rsidP="004F0265">
            <w:pPr>
              <w:spacing w:after="0" w:line="240" w:lineRule="auto"/>
              <w:jc w:val="center"/>
              <w:rPr>
                <w:rFonts w:cstheme="minorHAnsi"/>
                <w:sz w:val="20"/>
                <w:szCs w:val="20"/>
              </w:rPr>
            </w:pPr>
          </w:p>
        </w:tc>
        <w:tc>
          <w:tcPr>
            <w:tcW w:w="1421" w:type="pct"/>
            <w:tcBorders>
              <w:top w:val="single" w:sz="4" w:space="0" w:color="auto"/>
              <w:left w:val="nil"/>
              <w:bottom w:val="single" w:sz="4" w:space="0" w:color="auto"/>
              <w:right w:val="nil"/>
            </w:tcBorders>
          </w:tcPr>
          <w:p w14:paraId="05B40121" w14:textId="77777777" w:rsidR="004D7349" w:rsidRPr="00845D6C" w:rsidRDefault="004D7349" w:rsidP="004F0265">
            <w:pPr>
              <w:spacing w:after="0" w:line="240" w:lineRule="auto"/>
              <w:jc w:val="center"/>
              <w:rPr>
                <w:rFonts w:cstheme="minorHAnsi"/>
                <w:sz w:val="20"/>
                <w:szCs w:val="20"/>
                <w:lang w:val="en-US"/>
              </w:rPr>
            </w:pPr>
          </w:p>
        </w:tc>
      </w:tr>
      <w:tr w:rsidR="004D7349" w:rsidRPr="00F40682" w14:paraId="3A92819C" w14:textId="77777777" w:rsidTr="004F0265">
        <w:trPr>
          <w:jc w:val="center"/>
        </w:trPr>
        <w:tc>
          <w:tcPr>
            <w:tcW w:w="1249" w:type="pct"/>
            <w:tcBorders>
              <w:top w:val="single" w:sz="4" w:space="0" w:color="auto"/>
              <w:left w:val="nil"/>
              <w:bottom w:val="nil"/>
              <w:right w:val="nil"/>
            </w:tcBorders>
          </w:tcPr>
          <w:p w14:paraId="2B3D163E" w14:textId="77777777" w:rsidR="004D7349" w:rsidRPr="00F40682" w:rsidDel="00F40682" w:rsidRDefault="004D7349" w:rsidP="004F0265">
            <w:pPr>
              <w:spacing w:after="0" w:line="240" w:lineRule="auto"/>
              <w:rPr>
                <w:rFonts w:cstheme="minorHAnsi"/>
                <w:sz w:val="20"/>
                <w:szCs w:val="20"/>
                <w:lang w:val="en-US"/>
              </w:rPr>
            </w:pPr>
            <w:r w:rsidRPr="00845D6C">
              <w:rPr>
                <w:rFonts w:cstheme="minorHAnsi"/>
                <w:sz w:val="20"/>
                <w:szCs w:val="20"/>
                <w:lang w:val="en-US"/>
              </w:rPr>
              <w:t xml:space="preserve">Hospital advisory </w:t>
            </w:r>
          </w:p>
        </w:tc>
        <w:tc>
          <w:tcPr>
            <w:tcW w:w="1250" w:type="pct"/>
            <w:tcBorders>
              <w:top w:val="single" w:sz="4" w:space="0" w:color="auto"/>
              <w:left w:val="nil"/>
              <w:bottom w:val="nil"/>
              <w:right w:val="nil"/>
            </w:tcBorders>
          </w:tcPr>
          <w:p w14:paraId="618B1759" w14:textId="77777777" w:rsidR="004D7349" w:rsidRPr="00845D6C" w:rsidRDefault="004D7349" w:rsidP="004F0265">
            <w:pPr>
              <w:spacing w:after="0" w:line="240" w:lineRule="auto"/>
              <w:rPr>
                <w:rFonts w:cstheme="minorHAnsi"/>
                <w:sz w:val="20"/>
                <w:szCs w:val="20"/>
              </w:rPr>
            </w:pPr>
            <w:r>
              <w:rPr>
                <w:rFonts w:cstheme="minorHAnsi"/>
                <w:sz w:val="20"/>
                <w:szCs w:val="20"/>
              </w:rPr>
              <w:t>Mean (SD)</w:t>
            </w:r>
            <w:r w:rsidRPr="00845D6C">
              <w:rPr>
                <w:rFonts w:cstheme="minorHAnsi"/>
                <w:sz w:val="20"/>
                <w:szCs w:val="20"/>
              </w:rPr>
              <w:tab/>
            </w:r>
          </w:p>
        </w:tc>
        <w:tc>
          <w:tcPr>
            <w:tcW w:w="1080" w:type="pct"/>
            <w:tcBorders>
              <w:top w:val="single" w:sz="4" w:space="0" w:color="auto"/>
              <w:left w:val="nil"/>
              <w:bottom w:val="nil"/>
              <w:right w:val="nil"/>
            </w:tcBorders>
          </w:tcPr>
          <w:p w14:paraId="300B8E78"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19.3</w:t>
            </w:r>
          </w:p>
        </w:tc>
        <w:tc>
          <w:tcPr>
            <w:tcW w:w="1421" w:type="pct"/>
            <w:tcBorders>
              <w:top w:val="single" w:sz="4" w:space="0" w:color="auto"/>
              <w:left w:val="nil"/>
              <w:bottom w:val="nil"/>
              <w:right w:val="nil"/>
            </w:tcBorders>
            <w:vAlign w:val="bottom"/>
          </w:tcPr>
          <w:p w14:paraId="466562F7" w14:textId="77777777" w:rsidR="004D7349" w:rsidRPr="00845D6C" w:rsidRDefault="004D7349" w:rsidP="004F0265">
            <w:pPr>
              <w:pStyle w:val="NoSpacing"/>
              <w:jc w:val="center"/>
              <w:rPr>
                <w:rFonts w:cstheme="minorHAnsi"/>
                <w:sz w:val="20"/>
                <w:szCs w:val="20"/>
              </w:rPr>
            </w:pPr>
            <w:r w:rsidRPr="00845D6C">
              <w:rPr>
                <w:rFonts w:cstheme="minorHAnsi"/>
                <w:sz w:val="20"/>
                <w:szCs w:val="20"/>
                <w:lang w:val="en-US"/>
              </w:rPr>
              <w:t>(39.01</w:t>
            </w:r>
            <w:r>
              <w:rPr>
                <w:rFonts w:cstheme="minorHAnsi"/>
                <w:sz w:val="20"/>
                <w:szCs w:val="20"/>
                <w:lang w:val="en-US"/>
              </w:rPr>
              <w:t>)</w:t>
            </w:r>
          </w:p>
        </w:tc>
      </w:tr>
      <w:tr w:rsidR="004D7349" w:rsidRPr="00F40682" w14:paraId="6386E4A1" w14:textId="77777777" w:rsidTr="004F0265">
        <w:trPr>
          <w:jc w:val="center"/>
        </w:trPr>
        <w:tc>
          <w:tcPr>
            <w:tcW w:w="1249" w:type="pct"/>
            <w:tcBorders>
              <w:top w:val="nil"/>
              <w:left w:val="nil"/>
              <w:bottom w:val="nil"/>
              <w:right w:val="nil"/>
            </w:tcBorders>
          </w:tcPr>
          <w:p w14:paraId="21831C62" w14:textId="77777777" w:rsidR="004D7349" w:rsidRPr="00F40682" w:rsidRDefault="004D7349" w:rsidP="004F0265">
            <w:pPr>
              <w:spacing w:after="0" w:line="240" w:lineRule="auto"/>
              <w:ind w:firstLine="284"/>
              <w:rPr>
                <w:rFonts w:cstheme="minorHAnsi"/>
                <w:sz w:val="20"/>
                <w:szCs w:val="20"/>
                <w:lang w:val="en-US"/>
              </w:rPr>
            </w:pPr>
          </w:p>
        </w:tc>
        <w:tc>
          <w:tcPr>
            <w:tcW w:w="1250" w:type="pct"/>
            <w:tcBorders>
              <w:top w:val="nil"/>
              <w:left w:val="nil"/>
              <w:bottom w:val="nil"/>
              <w:right w:val="nil"/>
            </w:tcBorders>
          </w:tcPr>
          <w:p w14:paraId="3DE4A5DB" w14:textId="77777777" w:rsidR="004D7349" w:rsidRPr="00F40682" w:rsidRDefault="004D7349" w:rsidP="004F0265">
            <w:pPr>
              <w:spacing w:after="0" w:line="240" w:lineRule="auto"/>
              <w:rPr>
                <w:rFonts w:cstheme="minorHAnsi"/>
                <w:sz w:val="20"/>
                <w:szCs w:val="20"/>
                <w:lang w:val="en-US"/>
              </w:rPr>
            </w:pPr>
            <w:r>
              <w:rPr>
                <w:rFonts w:cstheme="minorHAnsi"/>
                <w:sz w:val="20"/>
                <w:szCs w:val="20"/>
              </w:rPr>
              <w:t>M</w:t>
            </w:r>
            <w:r w:rsidRPr="004E6DEA">
              <w:rPr>
                <w:rFonts w:cstheme="minorHAnsi"/>
                <w:sz w:val="20"/>
                <w:szCs w:val="20"/>
              </w:rPr>
              <w:t>edian (range)</w:t>
            </w:r>
          </w:p>
        </w:tc>
        <w:tc>
          <w:tcPr>
            <w:tcW w:w="1080" w:type="pct"/>
            <w:tcBorders>
              <w:top w:val="nil"/>
              <w:left w:val="nil"/>
              <w:bottom w:val="nil"/>
              <w:right w:val="nil"/>
            </w:tcBorders>
          </w:tcPr>
          <w:p w14:paraId="07BB9CA0" w14:textId="77777777" w:rsidR="004D7349" w:rsidRPr="00F40682" w:rsidDel="0033032E" w:rsidRDefault="004D7349" w:rsidP="004F0265">
            <w:pPr>
              <w:spacing w:after="0" w:line="240" w:lineRule="auto"/>
              <w:jc w:val="center"/>
              <w:rPr>
                <w:rFonts w:cstheme="minorHAnsi"/>
                <w:sz w:val="20"/>
                <w:szCs w:val="20"/>
              </w:rPr>
            </w:pPr>
            <w:r>
              <w:rPr>
                <w:rFonts w:cstheme="minorHAnsi"/>
                <w:sz w:val="20"/>
                <w:szCs w:val="20"/>
              </w:rPr>
              <w:t>8</w:t>
            </w:r>
          </w:p>
        </w:tc>
        <w:tc>
          <w:tcPr>
            <w:tcW w:w="1421" w:type="pct"/>
            <w:tcBorders>
              <w:top w:val="nil"/>
              <w:left w:val="nil"/>
              <w:bottom w:val="nil"/>
              <w:right w:val="nil"/>
            </w:tcBorders>
            <w:vAlign w:val="bottom"/>
          </w:tcPr>
          <w:p w14:paraId="43746657" w14:textId="77777777" w:rsidR="004D7349" w:rsidRPr="00F40682" w:rsidRDefault="004D7349" w:rsidP="004F0265">
            <w:pPr>
              <w:pStyle w:val="NoSpacing"/>
              <w:jc w:val="center"/>
              <w:rPr>
                <w:rFonts w:cstheme="minorHAnsi"/>
                <w:sz w:val="20"/>
                <w:szCs w:val="20"/>
                <w:lang w:val="en-US"/>
              </w:rPr>
            </w:pPr>
            <w:r w:rsidRPr="004E6DEA">
              <w:rPr>
                <w:rFonts w:cstheme="minorHAnsi"/>
                <w:sz w:val="20"/>
                <w:szCs w:val="20"/>
                <w:lang w:val="en-US"/>
              </w:rPr>
              <w:t>(1 - 402)</w:t>
            </w:r>
          </w:p>
        </w:tc>
      </w:tr>
      <w:tr w:rsidR="004D7349" w:rsidRPr="00D4163B" w14:paraId="4BC6828B" w14:textId="77777777" w:rsidTr="004F0265">
        <w:trPr>
          <w:jc w:val="center"/>
        </w:trPr>
        <w:tc>
          <w:tcPr>
            <w:tcW w:w="1249" w:type="pct"/>
            <w:tcBorders>
              <w:top w:val="nil"/>
              <w:left w:val="nil"/>
              <w:bottom w:val="nil"/>
              <w:right w:val="nil"/>
            </w:tcBorders>
          </w:tcPr>
          <w:p w14:paraId="48FDEA33" w14:textId="77777777" w:rsidR="004D7349" w:rsidRPr="00D4163B" w:rsidRDefault="004D7349" w:rsidP="004F0265">
            <w:pPr>
              <w:spacing w:after="0" w:line="240" w:lineRule="auto"/>
              <w:rPr>
                <w:rFonts w:cstheme="minorHAnsi"/>
                <w:sz w:val="20"/>
                <w:szCs w:val="20"/>
                <w:lang w:val="en-US"/>
              </w:rPr>
            </w:pPr>
            <w:r w:rsidRPr="00845D6C">
              <w:rPr>
                <w:rFonts w:cstheme="minorHAnsi"/>
                <w:sz w:val="20"/>
                <w:szCs w:val="20"/>
                <w:lang w:val="en-US"/>
              </w:rPr>
              <w:t>Inpatient hospice</w:t>
            </w:r>
          </w:p>
        </w:tc>
        <w:tc>
          <w:tcPr>
            <w:tcW w:w="1250" w:type="pct"/>
            <w:tcBorders>
              <w:top w:val="nil"/>
              <w:left w:val="nil"/>
              <w:bottom w:val="nil"/>
              <w:right w:val="nil"/>
            </w:tcBorders>
          </w:tcPr>
          <w:p w14:paraId="500E8E14" w14:textId="77777777" w:rsidR="004D7349" w:rsidRPr="00845D6C" w:rsidRDefault="004D7349" w:rsidP="004F0265">
            <w:pPr>
              <w:spacing w:after="0" w:line="240" w:lineRule="auto"/>
              <w:rPr>
                <w:rFonts w:cstheme="minorHAnsi"/>
                <w:sz w:val="20"/>
                <w:szCs w:val="20"/>
              </w:rPr>
            </w:pPr>
            <w:r>
              <w:rPr>
                <w:rFonts w:cstheme="minorHAnsi"/>
                <w:sz w:val="20"/>
                <w:szCs w:val="20"/>
              </w:rPr>
              <w:t>Mean (SD)</w:t>
            </w:r>
          </w:p>
        </w:tc>
        <w:tc>
          <w:tcPr>
            <w:tcW w:w="1080" w:type="pct"/>
            <w:tcBorders>
              <w:top w:val="nil"/>
              <w:left w:val="nil"/>
              <w:bottom w:val="nil"/>
              <w:right w:val="nil"/>
            </w:tcBorders>
          </w:tcPr>
          <w:p w14:paraId="596D7027" w14:textId="77777777" w:rsidR="004D7349" w:rsidRPr="00845D6C" w:rsidRDefault="004D7349" w:rsidP="004F0265">
            <w:pPr>
              <w:spacing w:after="0" w:line="240" w:lineRule="auto"/>
              <w:jc w:val="center"/>
              <w:rPr>
                <w:rFonts w:cstheme="minorHAnsi"/>
                <w:sz w:val="20"/>
                <w:szCs w:val="20"/>
              </w:rPr>
            </w:pPr>
            <w:r w:rsidRPr="00845D6C">
              <w:rPr>
                <w:rFonts w:cstheme="minorHAnsi"/>
                <w:sz w:val="20"/>
                <w:szCs w:val="20"/>
              </w:rPr>
              <w:t>15.6</w:t>
            </w:r>
          </w:p>
        </w:tc>
        <w:tc>
          <w:tcPr>
            <w:tcW w:w="1421" w:type="pct"/>
            <w:tcBorders>
              <w:top w:val="nil"/>
              <w:left w:val="nil"/>
              <w:bottom w:val="nil"/>
              <w:right w:val="nil"/>
            </w:tcBorders>
            <w:vAlign w:val="bottom"/>
          </w:tcPr>
          <w:p w14:paraId="56746EAB" w14:textId="77777777" w:rsidR="004D7349" w:rsidRPr="00845D6C" w:rsidRDefault="004D7349" w:rsidP="004F0265">
            <w:pPr>
              <w:pStyle w:val="NoSpacing"/>
              <w:jc w:val="center"/>
              <w:rPr>
                <w:rFonts w:cstheme="minorHAnsi"/>
                <w:sz w:val="20"/>
                <w:szCs w:val="20"/>
              </w:rPr>
            </w:pPr>
            <w:r w:rsidRPr="00845D6C">
              <w:rPr>
                <w:rFonts w:cstheme="minorHAnsi"/>
                <w:sz w:val="20"/>
                <w:szCs w:val="20"/>
                <w:lang w:val="en-US"/>
              </w:rPr>
              <w:t>(15.77)</w:t>
            </w:r>
          </w:p>
        </w:tc>
      </w:tr>
      <w:tr w:rsidR="004D7349" w:rsidRPr="00F40682" w14:paraId="708F222E" w14:textId="77777777" w:rsidTr="004F0265">
        <w:trPr>
          <w:jc w:val="center"/>
        </w:trPr>
        <w:tc>
          <w:tcPr>
            <w:tcW w:w="1249" w:type="pct"/>
            <w:tcBorders>
              <w:top w:val="nil"/>
              <w:left w:val="nil"/>
              <w:bottom w:val="nil"/>
              <w:right w:val="nil"/>
            </w:tcBorders>
          </w:tcPr>
          <w:p w14:paraId="198AE1F8" w14:textId="77777777" w:rsidR="004D7349" w:rsidRPr="00F40682" w:rsidRDefault="004D7349" w:rsidP="004F0265">
            <w:pPr>
              <w:spacing w:after="0" w:line="240" w:lineRule="auto"/>
              <w:ind w:firstLine="284"/>
              <w:rPr>
                <w:rFonts w:cstheme="minorHAnsi"/>
                <w:sz w:val="20"/>
                <w:szCs w:val="20"/>
                <w:lang w:val="en-US"/>
              </w:rPr>
            </w:pPr>
          </w:p>
        </w:tc>
        <w:tc>
          <w:tcPr>
            <w:tcW w:w="1250" w:type="pct"/>
            <w:tcBorders>
              <w:top w:val="nil"/>
              <w:left w:val="nil"/>
              <w:bottom w:val="nil"/>
              <w:right w:val="nil"/>
            </w:tcBorders>
          </w:tcPr>
          <w:p w14:paraId="000BA7E9" w14:textId="77777777" w:rsidR="004D7349" w:rsidRPr="00F40682" w:rsidRDefault="004D7349" w:rsidP="004F0265">
            <w:pPr>
              <w:spacing w:after="0" w:line="240" w:lineRule="auto"/>
              <w:rPr>
                <w:rFonts w:cstheme="minorHAnsi"/>
                <w:sz w:val="20"/>
                <w:szCs w:val="20"/>
                <w:lang w:val="en-US"/>
              </w:rPr>
            </w:pPr>
            <w:r>
              <w:rPr>
                <w:rFonts w:cstheme="minorHAnsi"/>
                <w:sz w:val="20"/>
                <w:szCs w:val="20"/>
              </w:rPr>
              <w:t>M</w:t>
            </w:r>
            <w:r w:rsidRPr="004E6DEA">
              <w:rPr>
                <w:rFonts w:cstheme="minorHAnsi"/>
                <w:sz w:val="20"/>
                <w:szCs w:val="20"/>
              </w:rPr>
              <w:t>edian (range)</w:t>
            </w:r>
          </w:p>
        </w:tc>
        <w:tc>
          <w:tcPr>
            <w:tcW w:w="1080" w:type="pct"/>
            <w:tcBorders>
              <w:top w:val="nil"/>
              <w:left w:val="nil"/>
              <w:bottom w:val="nil"/>
              <w:right w:val="nil"/>
            </w:tcBorders>
          </w:tcPr>
          <w:p w14:paraId="5A354DB1" w14:textId="77777777" w:rsidR="004D7349" w:rsidRPr="00F40682" w:rsidDel="0033032E" w:rsidRDefault="004D7349" w:rsidP="004F0265">
            <w:pPr>
              <w:spacing w:after="0" w:line="240" w:lineRule="auto"/>
              <w:jc w:val="center"/>
              <w:rPr>
                <w:rFonts w:cstheme="minorHAnsi"/>
                <w:sz w:val="20"/>
                <w:szCs w:val="20"/>
              </w:rPr>
            </w:pPr>
            <w:r>
              <w:rPr>
                <w:rFonts w:cstheme="minorHAnsi"/>
                <w:sz w:val="20"/>
                <w:szCs w:val="20"/>
              </w:rPr>
              <w:t>12</w:t>
            </w:r>
          </w:p>
        </w:tc>
        <w:tc>
          <w:tcPr>
            <w:tcW w:w="1421" w:type="pct"/>
            <w:tcBorders>
              <w:top w:val="nil"/>
              <w:left w:val="nil"/>
              <w:bottom w:val="nil"/>
              <w:right w:val="nil"/>
            </w:tcBorders>
            <w:vAlign w:val="bottom"/>
          </w:tcPr>
          <w:p w14:paraId="49F2540C" w14:textId="77777777" w:rsidR="004D7349" w:rsidRPr="00F40682" w:rsidRDefault="004D7349" w:rsidP="004F0265">
            <w:pPr>
              <w:pStyle w:val="NoSpacing"/>
              <w:jc w:val="center"/>
              <w:rPr>
                <w:rFonts w:cstheme="minorHAnsi"/>
                <w:sz w:val="20"/>
                <w:szCs w:val="20"/>
                <w:lang w:val="en-US"/>
              </w:rPr>
            </w:pPr>
            <w:r w:rsidRPr="004E6DEA">
              <w:rPr>
                <w:rFonts w:cstheme="minorHAnsi"/>
                <w:sz w:val="20"/>
                <w:szCs w:val="20"/>
                <w:lang w:val="en-US"/>
              </w:rPr>
              <w:t>(1 - 140)</w:t>
            </w:r>
          </w:p>
        </w:tc>
      </w:tr>
      <w:tr w:rsidR="004D7349" w:rsidRPr="00D4163B" w14:paraId="171BD370" w14:textId="77777777" w:rsidTr="004F0265">
        <w:trPr>
          <w:jc w:val="center"/>
        </w:trPr>
        <w:tc>
          <w:tcPr>
            <w:tcW w:w="1249" w:type="pct"/>
            <w:tcBorders>
              <w:top w:val="nil"/>
              <w:left w:val="nil"/>
              <w:bottom w:val="nil"/>
              <w:right w:val="nil"/>
            </w:tcBorders>
          </w:tcPr>
          <w:p w14:paraId="3E1F260A" w14:textId="77777777" w:rsidR="004D7349" w:rsidRPr="00D4163B" w:rsidDel="00D4163B" w:rsidRDefault="004D7349" w:rsidP="004F0265">
            <w:pPr>
              <w:spacing w:after="0" w:line="240" w:lineRule="auto"/>
              <w:rPr>
                <w:rFonts w:cstheme="minorHAnsi"/>
                <w:sz w:val="20"/>
                <w:szCs w:val="20"/>
                <w:lang w:val="en-US"/>
              </w:rPr>
            </w:pPr>
            <w:r w:rsidRPr="00845D6C">
              <w:rPr>
                <w:rFonts w:cstheme="minorHAnsi"/>
                <w:sz w:val="20"/>
                <w:szCs w:val="20"/>
                <w:lang w:val="en-US"/>
              </w:rPr>
              <w:t>Community</w:t>
            </w:r>
            <w:r w:rsidRPr="00845D6C">
              <w:rPr>
                <w:rFonts w:cstheme="minorHAnsi"/>
                <w:sz w:val="20"/>
                <w:szCs w:val="20"/>
                <w:lang w:val="en-US"/>
              </w:rPr>
              <w:tab/>
            </w:r>
          </w:p>
        </w:tc>
        <w:tc>
          <w:tcPr>
            <w:tcW w:w="1249" w:type="pct"/>
            <w:tcBorders>
              <w:top w:val="nil"/>
              <w:left w:val="nil"/>
              <w:bottom w:val="nil"/>
              <w:right w:val="nil"/>
            </w:tcBorders>
          </w:tcPr>
          <w:p w14:paraId="4C0313B1" w14:textId="77777777" w:rsidR="004D7349" w:rsidRPr="00845D6C" w:rsidRDefault="004D7349" w:rsidP="004F0265">
            <w:pPr>
              <w:spacing w:after="0" w:line="240" w:lineRule="auto"/>
              <w:rPr>
                <w:rFonts w:cstheme="minorHAnsi"/>
                <w:sz w:val="20"/>
                <w:szCs w:val="20"/>
              </w:rPr>
            </w:pPr>
            <w:r>
              <w:rPr>
                <w:rFonts w:cstheme="minorHAnsi"/>
                <w:sz w:val="20"/>
                <w:szCs w:val="20"/>
              </w:rPr>
              <w:t>Mean (SD)</w:t>
            </w:r>
          </w:p>
        </w:tc>
        <w:tc>
          <w:tcPr>
            <w:tcW w:w="1080" w:type="pct"/>
            <w:tcBorders>
              <w:top w:val="nil"/>
              <w:left w:val="nil"/>
              <w:bottom w:val="nil"/>
              <w:right w:val="nil"/>
            </w:tcBorders>
          </w:tcPr>
          <w:p w14:paraId="2D1740C6"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rPr>
              <w:t>50.4</w:t>
            </w:r>
          </w:p>
        </w:tc>
        <w:tc>
          <w:tcPr>
            <w:tcW w:w="1421" w:type="pct"/>
            <w:tcBorders>
              <w:top w:val="nil"/>
              <w:left w:val="nil"/>
              <w:bottom w:val="nil"/>
              <w:right w:val="nil"/>
            </w:tcBorders>
            <w:vAlign w:val="bottom"/>
          </w:tcPr>
          <w:p w14:paraId="701CACBD" w14:textId="77777777" w:rsidR="004D7349" w:rsidRPr="00845D6C" w:rsidRDefault="004D7349" w:rsidP="004F0265">
            <w:pPr>
              <w:pStyle w:val="NoSpacing"/>
              <w:jc w:val="center"/>
              <w:rPr>
                <w:rFonts w:cstheme="minorHAnsi"/>
                <w:sz w:val="20"/>
                <w:szCs w:val="20"/>
                <w:lang w:val="en-US"/>
              </w:rPr>
            </w:pPr>
            <w:r w:rsidRPr="00845D6C">
              <w:rPr>
                <w:rFonts w:cstheme="minorHAnsi"/>
                <w:sz w:val="20"/>
                <w:szCs w:val="20"/>
                <w:lang w:val="en-US"/>
              </w:rPr>
              <w:t>(53.95)</w:t>
            </w:r>
          </w:p>
        </w:tc>
      </w:tr>
      <w:tr w:rsidR="004D7349" w:rsidRPr="00D4163B" w14:paraId="259B94C5" w14:textId="77777777" w:rsidTr="004F0265">
        <w:trPr>
          <w:jc w:val="center"/>
        </w:trPr>
        <w:tc>
          <w:tcPr>
            <w:tcW w:w="1249" w:type="pct"/>
            <w:tcBorders>
              <w:top w:val="nil"/>
              <w:left w:val="nil"/>
              <w:bottom w:val="single" w:sz="4" w:space="0" w:color="auto"/>
              <w:right w:val="nil"/>
            </w:tcBorders>
          </w:tcPr>
          <w:p w14:paraId="218B1E12" w14:textId="77777777" w:rsidR="004D7349" w:rsidRPr="00D4163B" w:rsidRDefault="004D7349" w:rsidP="004F0265">
            <w:pPr>
              <w:spacing w:after="0" w:line="240" w:lineRule="auto"/>
              <w:ind w:firstLine="284"/>
              <w:rPr>
                <w:rFonts w:cstheme="minorHAnsi"/>
                <w:sz w:val="20"/>
                <w:szCs w:val="20"/>
                <w:lang w:val="en-US"/>
              </w:rPr>
            </w:pPr>
          </w:p>
        </w:tc>
        <w:tc>
          <w:tcPr>
            <w:tcW w:w="1250" w:type="pct"/>
            <w:tcBorders>
              <w:top w:val="nil"/>
              <w:left w:val="nil"/>
              <w:bottom w:val="single" w:sz="4" w:space="0" w:color="auto"/>
              <w:right w:val="nil"/>
            </w:tcBorders>
          </w:tcPr>
          <w:p w14:paraId="710D5CB9" w14:textId="77777777" w:rsidR="004D7349" w:rsidRPr="00D4163B" w:rsidRDefault="004D7349" w:rsidP="004F0265">
            <w:pPr>
              <w:spacing w:after="0" w:line="240" w:lineRule="auto"/>
              <w:rPr>
                <w:rFonts w:cstheme="minorHAnsi"/>
                <w:sz w:val="20"/>
                <w:szCs w:val="20"/>
                <w:lang w:val="en-US"/>
              </w:rPr>
            </w:pPr>
            <w:r>
              <w:rPr>
                <w:rFonts w:cstheme="minorHAnsi"/>
                <w:sz w:val="20"/>
                <w:szCs w:val="20"/>
                <w:lang w:val="en-US"/>
              </w:rPr>
              <w:t>Median (range)</w:t>
            </w:r>
          </w:p>
        </w:tc>
        <w:tc>
          <w:tcPr>
            <w:tcW w:w="1080" w:type="pct"/>
            <w:tcBorders>
              <w:top w:val="nil"/>
              <w:left w:val="nil"/>
              <w:bottom w:val="single" w:sz="4" w:space="0" w:color="auto"/>
              <w:right w:val="nil"/>
            </w:tcBorders>
          </w:tcPr>
          <w:p w14:paraId="28AB0A49" w14:textId="77777777" w:rsidR="004D7349" w:rsidRPr="00D4163B" w:rsidDel="0033032E" w:rsidRDefault="004D7349" w:rsidP="004F0265">
            <w:pPr>
              <w:spacing w:after="0" w:line="240" w:lineRule="auto"/>
              <w:jc w:val="center"/>
              <w:rPr>
                <w:rFonts w:cstheme="minorHAnsi"/>
                <w:sz w:val="20"/>
                <w:szCs w:val="20"/>
              </w:rPr>
            </w:pPr>
            <w:r>
              <w:rPr>
                <w:rFonts w:cstheme="minorHAnsi"/>
                <w:sz w:val="20"/>
                <w:szCs w:val="20"/>
              </w:rPr>
              <w:t>30</w:t>
            </w:r>
          </w:p>
        </w:tc>
        <w:tc>
          <w:tcPr>
            <w:tcW w:w="1421" w:type="pct"/>
            <w:tcBorders>
              <w:top w:val="nil"/>
              <w:left w:val="nil"/>
              <w:bottom w:val="single" w:sz="4" w:space="0" w:color="auto"/>
              <w:right w:val="nil"/>
            </w:tcBorders>
            <w:vAlign w:val="bottom"/>
          </w:tcPr>
          <w:p w14:paraId="44B66DB5" w14:textId="77777777" w:rsidR="004D7349" w:rsidRPr="00D4163B" w:rsidRDefault="004D7349" w:rsidP="004F0265">
            <w:pPr>
              <w:pStyle w:val="NoSpacing"/>
              <w:jc w:val="center"/>
              <w:rPr>
                <w:rFonts w:cstheme="minorHAnsi"/>
                <w:sz w:val="20"/>
                <w:szCs w:val="20"/>
                <w:lang w:val="en-US"/>
              </w:rPr>
            </w:pPr>
            <w:r>
              <w:rPr>
                <w:rFonts w:cstheme="minorHAnsi"/>
                <w:sz w:val="20"/>
                <w:szCs w:val="20"/>
                <w:lang w:val="en-US"/>
              </w:rPr>
              <w:t>(1-313)</w:t>
            </w:r>
          </w:p>
        </w:tc>
      </w:tr>
    </w:tbl>
    <w:p w14:paraId="5CA6FF24" w14:textId="77777777" w:rsidR="004D7349" w:rsidRPr="00C11D39" w:rsidRDefault="004D7349" w:rsidP="004F0265">
      <w:pPr>
        <w:spacing w:after="0"/>
        <w:rPr>
          <w:rFonts w:cstheme="minorHAnsi"/>
          <w:sz w:val="20"/>
          <w:szCs w:val="20"/>
        </w:rPr>
      </w:pPr>
      <w:r w:rsidRPr="00C11D39">
        <w:rPr>
          <w:rFonts w:cstheme="minorHAnsi"/>
          <w:sz w:val="20"/>
          <w:szCs w:val="20"/>
        </w:rPr>
        <w:t xml:space="preserve">* The modified Barthel score was not </w:t>
      </w:r>
      <w:r>
        <w:rPr>
          <w:rFonts w:cstheme="minorHAnsi"/>
          <w:sz w:val="20"/>
          <w:szCs w:val="20"/>
        </w:rPr>
        <w:t xml:space="preserve">able to be </w:t>
      </w:r>
      <w:r w:rsidRPr="00C11D39">
        <w:rPr>
          <w:rFonts w:cstheme="minorHAnsi"/>
          <w:sz w:val="20"/>
          <w:szCs w:val="20"/>
        </w:rPr>
        <w:t>collected in the community setting</w:t>
      </w:r>
    </w:p>
    <w:p w14:paraId="0D96DD0D" w14:textId="77777777" w:rsidR="004D7349" w:rsidRDefault="004D7349" w:rsidP="004F0265">
      <w:pPr>
        <w:rPr>
          <w:rFonts w:eastAsia="Calibri" w:cstheme="minorHAnsi"/>
          <w:b/>
          <w:i/>
          <w:szCs w:val="24"/>
        </w:rPr>
      </w:pPr>
      <w:r>
        <w:rPr>
          <w:rFonts w:cstheme="minorHAnsi"/>
          <w:b/>
          <w:i/>
          <w:szCs w:val="24"/>
        </w:rPr>
        <w:br w:type="page"/>
      </w:r>
    </w:p>
    <w:p w14:paraId="6FAAEE72" w14:textId="488439B5" w:rsidR="004D7349" w:rsidRPr="001B2801" w:rsidRDefault="004D7349" w:rsidP="005C678A">
      <w:pPr>
        <w:pStyle w:val="NoSpacing"/>
        <w:spacing w:after="160" w:line="360" w:lineRule="auto"/>
        <w:jc w:val="both"/>
        <w:rPr>
          <w:rFonts w:cstheme="minorHAnsi"/>
          <w:b/>
          <w:i/>
          <w:sz w:val="24"/>
          <w:szCs w:val="24"/>
        </w:rPr>
      </w:pPr>
      <w:r w:rsidRPr="00E9386F">
        <w:rPr>
          <w:rFonts w:cstheme="minorHAnsi"/>
          <w:b/>
          <w:iCs/>
          <w:sz w:val="24"/>
          <w:szCs w:val="24"/>
        </w:rPr>
        <w:lastRenderedPageBreak/>
        <w:t>Outliers</w:t>
      </w:r>
      <w:r>
        <w:rPr>
          <w:rFonts w:cstheme="minorHAnsi"/>
          <w:b/>
          <w:iCs/>
          <w:sz w:val="24"/>
          <w:szCs w:val="24"/>
        </w:rPr>
        <w:t xml:space="preserve">: </w:t>
      </w:r>
      <w:r>
        <w:rPr>
          <w:rFonts w:cstheme="minorHAnsi"/>
          <w:sz w:val="24"/>
          <w:szCs w:val="24"/>
        </w:rPr>
        <w:t>U</w:t>
      </w:r>
      <w:r w:rsidRPr="00762DAE">
        <w:rPr>
          <w:rFonts w:cstheme="minorHAnsi"/>
          <w:sz w:val="24"/>
          <w:szCs w:val="24"/>
        </w:rPr>
        <w:t xml:space="preserve">sing </w:t>
      </w:r>
      <w:r>
        <w:rPr>
          <w:rFonts w:cstheme="minorHAnsi"/>
          <w:sz w:val="24"/>
          <w:szCs w:val="24"/>
        </w:rPr>
        <w:t>the</w:t>
      </w:r>
      <w:r w:rsidRPr="00762DAE">
        <w:rPr>
          <w:rFonts w:cstheme="minorHAnsi"/>
          <w:sz w:val="24"/>
          <w:szCs w:val="24"/>
        </w:rPr>
        <w:t xml:space="preserve"> trimming algorithm </w:t>
      </w:r>
      <w:r>
        <w:rPr>
          <w:rFonts w:cstheme="minorHAnsi"/>
          <w:sz w:val="24"/>
          <w:szCs w:val="24"/>
        </w:rPr>
        <w:t xml:space="preserve">described earlier, 123 (16.0%) hospital advisory episodes, 185 (24.2%) inpatient hospice episodes, and 305 (21.2%) community episodes were removed, to ensure the </w:t>
      </w:r>
      <w:r w:rsidR="004A4423">
        <w:rPr>
          <w:rFonts w:cstheme="minorHAnsi"/>
          <w:sz w:val="24"/>
          <w:szCs w:val="24"/>
        </w:rPr>
        <w:t>principal</w:t>
      </w:r>
      <w:r>
        <w:rPr>
          <w:rFonts w:cstheme="minorHAnsi"/>
          <w:sz w:val="24"/>
          <w:szCs w:val="24"/>
        </w:rPr>
        <w:t xml:space="preserve"> cost and classification reporting was not based on outliers (a common challenge in costing studies). </w:t>
      </w:r>
    </w:p>
    <w:p w14:paraId="0B8A8A7F" w14:textId="77777777" w:rsidR="004D7349" w:rsidRPr="008F02E4" w:rsidRDefault="004D7349" w:rsidP="005C678A">
      <w:pPr>
        <w:rPr>
          <w:rFonts w:cstheme="minorHAnsi"/>
          <w:szCs w:val="24"/>
        </w:rPr>
      </w:pPr>
    </w:p>
    <w:p w14:paraId="5CEFE002" w14:textId="25CD73D7" w:rsidR="004D7349" w:rsidRPr="001B2801" w:rsidRDefault="004D7349" w:rsidP="005C678A">
      <w:pPr>
        <w:pStyle w:val="NoSpacing"/>
        <w:spacing w:after="160" w:line="360" w:lineRule="auto"/>
        <w:jc w:val="both"/>
        <w:rPr>
          <w:rFonts w:cstheme="minorHAnsi"/>
          <w:b/>
          <w:i/>
          <w:sz w:val="24"/>
          <w:szCs w:val="24"/>
        </w:rPr>
      </w:pPr>
      <w:r w:rsidRPr="00730FE9">
        <w:rPr>
          <w:rFonts w:cstheme="minorHAnsi"/>
          <w:b/>
          <w:iCs/>
          <w:sz w:val="24"/>
          <w:szCs w:val="24"/>
        </w:rPr>
        <w:t>Costs of specialist palliative care</w:t>
      </w:r>
      <w:r>
        <w:rPr>
          <w:rFonts w:cstheme="minorHAnsi"/>
          <w:b/>
          <w:iCs/>
          <w:sz w:val="24"/>
          <w:szCs w:val="24"/>
        </w:rPr>
        <w:t>:</w:t>
      </w:r>
      <w:r>
        <w:rPr>
          <w:rFonts w:cstheme="minorHAnsi"/>
          <w:b/>
          <w:i/>
          <w:sz w:val="24"/>
          <w:szCs w:val="24"/>
        </w:rPr>
        <w:t xml:space="preserve"> </w:t>
      </w:r>
      <w:r>
        <w:rPr>
          <w:rFonts w:cstheme="minorHAnsi"/>
          <w:sz w:val="24"/>
          <w:szCs w:val="24"/>
        </w:rPr>
        <w:t>T</w:t>
      </w:r>
      <w:r w:rsidRPr="008F02E4">
        <w:rPr>
          <w:rFonts w:cstheme="minorHAnsi"/>
          <w:sz w:val="24"/>
          <w:szCs w:val="24"/>
        </w:rPr>
        <w:t>he distribution of</w:t>
      </w:r>
      <w:r>
        <w:rPr>
          <w:rFonts w:cstheme="minorHAnsi"/>
          <w:sz w:val="24"/>
          <w:szCs w:val="24"/>
        </w:rPr>
        <w:t xml:space="preserve"> the total cost</w:t>
      </w:r>
      <w:r w:rsidRPr="008F02E4">
        <w:rPr>
          <w:rFonts w:cstheme="minorHAnsi"/>
          <w:sz w:val="24"/>
          <w:szCs w:val="24"/>
        </w:rPr>
        <w:t xml:space="preserve"> of specialist palliative care</w:t>
      </w:r>
      <w:r>
        <w:rPr>
          <w:rFonts w:cstheme="minorHAnsi"/>
          <w:sz w:val="24"/>
          <w:szCs w:val="24"/>
        </w:rPr>
        <w:t xml:space="preserve"> episodes, derived from the trimmed dataset are shown in </w:t>
      </w:r>
      <w:r>
        <w:rPr>
          <w:rFonts w:cstheme="minorHAnsi"/>
          <w:sz w:val="24"/>
          <w:szCs w:val="24"/>
        </w:rPr>
        <w:fldChar w:fldCharType="begin"/>
      </w:r>
      <w:r>
        <w:rPr>
          <w:rFonts w:cstheme="minorHAnsi"/>
          <w:b/>
          <w:i/>
          <w:sz w:val="24"/>
          <w:szCs w:val="24"/>
        </w:rPr>
        <w:instrText xml:space="preserve"> REF _Ref96665  \* MERGEFORMAT </w:instrText>
      </w:r>
      <w:r>
        <w:rPr>
          <w:rFonts w:cstheme="minorHAnsi"/>
          <w:sz w:val="24"/>
          <w:szCs w:val="24"/>
        </w:rPr>
        <w:fldChar w:fldCharType="separate"/>
      </w:r>
      <w:r w:rsidR="0017392A" w:rsidRPr="00B717E6">
        <w:rPr>
          <w:rFonts w:cstheme="minorHAnsi"/>
          <w:b/>
          <w:sz w:val="24"/>
          <w:szCs w:val="24"/>
        </w:rPr>
        <w:t xml:space="preserve">Table </w:t>
      </w:r>
      <w:r w:rsidR="0017392A" w:rsidRPr="00B717E6">
        <w:rPr>
          <w:rFonts w:cstheme="minorHAnsi"/>
          <w:b/>
          <w:iCs/>
          <w:noProof/>
          <w:sz w:val="24"/>
          <w:szCs w:val="24"/>
        </w:rPr>
        <w:t>4</w:t>
      </w:r>
      <w:r>
        <w:rPr>
          <w:rFonts w:cstheme="minorHAnsi"/>
          <w:sz w:val="24"/>
          <w:szCs w:val="24"/>
        </w:rPr>
        <w:fldChar w:fldCharType="end"/>
      </w:r>
      <w:r>
        <w:rPr>
          <w:rFonts w:eastAsia="Times New Roman" w:cstheme="minorHAnsi"/>
          <w:sz w:val="24"/>
          <w:szCs w:val="24"/>
        </w:rPr>
        <w:t>; costs are shown i) by day, ii) by day, broken down by Phase of Illness, and i</w:t>
      </w:r>
      <w:r w:rsidR="00832A66">
        <w:rPr>
          <w:rFonts w:eastAsia="Times New Roman" w:cstheme="minorHAnsi"/>
          <w:sz w:val="24"/>
          <w:szCs w:val="24"/>
        </w:rPr>
        <w:t>ii</w:t>
      </w:r>
      <w:r>
        <w:rPr>
          <w:rFonts w:eastAsia="Times New Roman" w:cstheme="minorHAnsi"/>
          <w:sz w:val="24"/>
          <w:szCs w:val="24"/>
        </w:rPr>
        <w:t>) by episode of care, together with details of length of episodes</w:t>
      </w:r>
      <w:r w:rsidRPr="008F02E4">
        <w:rPr>
          <w:rFonts w:eastAsia="Times New Roman" w:cstheme="minorHAnsi"/>
          <w:sz w:val="24"/>
          <w:szCs w:val="24"/>
        </w:rPr>
        <w:t xml:space="preserve">.  </w:t>
      </w:r>
      <w:r w:rsidRPr="008F02E4">
        <w:rPr>
          <w:rFonts w:cstheme="minorHAnsi"/>
          <w:sz w:val="24"/>
          <w:szCs w:val="24"/>
        </w:rPr>
        <w:t xml:space="preserve"> </w:t>
      </w:r>
    </w:p>
    <w:p w14:paraId="79719D91" w14:textId="77777777" w:rsidR="004D7349" w:rsidRDefault="004D7349" w:rsidP="00981CA5">
      <w:pPr>
        <w:pStyle w:val="Heading3"/>
        <w:spacing w:after="160"/>
        <w:rPr>
          <w:rFonts w:cstheme="minorHAnsi"/>
        </w:rPr>
      </w:pPr>
      <w:r>
        <w:rPr>
          <w:rFonts w:cstheme="minorHAnsi"/>
        </w:rPr>
        <w:br w:type="page"/>
      </w:r>
    </w:p>
    <w:p w14:paraId="16B6B2A6" w14:textId="3B0BA9B1" w:rsidR="004D7349" w:rsidRPr="00994B7B" w:rsidRDefault="004D7349" w:rsidP="00CC2EB6">
      <w:pPr>
        <w:pStyle w:val="Caption"/>
        <w:rPr>
          <w:i/>
        </w:rPr>
      </w:pPr>
      <w:bookmarkStart w:id="54" w:name="_Ref96665"/>
      <w:bookmarkStart w:id="55" w:name="_Toc106688998"/>
      <w:r w:rsidRPr="00994B7B">
        <w:lastRenderedPageBreak/>
        <w:t xml:space="preserve">Table </w:t>
      </w:r>
      <w:r w:rsidR="00FA1056">
        <w:fldChar w:fldCharType="begin"/>
      </w:r>
      <w:r w:rsidR="00FA1056">
        <w:instrText xml:space="preserve"> SEQ Table \* ARABIC </w:instrText>
      </w:r>
      <w:r w:rsidR="00FA1056">
        <w:fldChar w:fldCharType="separate"/>
      </w:r>
      <w:r w:rsidR="0017392A">
        <w:rPr>
          <w:noProof/>
        </w:rPr>
        <w:t>4</w:t>
      </w:r>
      <w:r w:rsidR="00FA1056">
        <w:rPr>
          <w:noProof/>
        </w:rPr>
        <w:fldChar w:fldCharType="end"/>
      </w:r>
      <w:bookmarkEnd w:id="54"/>
      <w:r w:rsidRPr="00994B7B">
        <w:t>. The total cost and length of episodes of specialist palliative care, in GBP £ and days</w:t>
      </w:r>
      <w:bookmarkEnd w:id="55"/>
    </w:p>
    <w:tbl>
      <w:tblPr>
        <w:tblW w:w="5000" w:type="pct"/>
        <w:jc w:val="center"/>
        <w:tblLook w:val="04A0" w:firstRow="1" w:lastRow="0" w:firstColumn="1" w:lastColumn="0" w:noHBand="0" w:noVBand="1"/>
      </w:tblPr>
      <w:tblGrid>
        <w:gridCol w:w="3542"/>
        <w:gridCol w:w="2895"/>
        <w:gridCol w:w="2895"/>
      </w:tblGrid>
      <w:tr w:rsidR="004D7349" w:rsidRPr="00131FA4" w14:paraId="47C491B9" w14:textId="77777777" w:rsidTr="004F0265">
        <w:trPr>
          <w:jc w:val="center"/>
        </w:trPr>
        <w:tc>
          <w:tcPr>
            <w:tcW w:w="1898" w:type="pct"/>
            <w:shd w:val="clear" w:color="auto" w:fill="D9D9D9"/>
          </w:tcPr>
          <w:p w14:paraId="79F03E3A" w14:textId="77777777" w:rsidR="004D7349" w:rsidRPr="00131FA4" w:rsidRDefault="004D7349" w:rsidP="004F0265">
            <w:pPr>
              <w:spacing w:after="0" w:line="240" w:lineRule="auto"/>
              <w:rPr>
                <w:rFonts w:cstheme="minorHAnsi"/>
                <w:b/>
                <w:sz w:val="20"/>
                <w:szCs w:val="20"/>
                <w:lang w:val="en-US"/>
              </w:rPr>
            </w:pPr>
            <w:r w:rsidRPr="00131FA4">
              <w:rPr>
                <w:rFonts w:cstheme="minorHAnsi"/>
                <w:b/>
                <w:sz w:val="20"/>
                <w:szCs w:val="20"/>
                <w:lang w:val="en-US"/>
              </w:rPr>
              <w:t>Setting of care</w:t>
            </w:r>
          </w:p>
        </w:tc>
        <w:tc>
          <w:tcPr>
            <w:tcW w:w="1551" w:type="pct"/>
            <w:shd w:val="clear" w:color="auto" w:fill="D9D9D9"/>
          </w:tcPr>
          <w:p w14:paraId="1090328E"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N</w:t>
            </w:r>
          </w:p>
        </w:tc>
        <w:tc>
          <w:tcPr>
            <w:tcW w:w="1551" w:type="pct"/>
            <w:shd w:val="clear" w:color="auto" w:fill="D9D9D9"/>
          </w:tcPr>
          <w:p w14:paraId="06F03241"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w:t>
            </w:r>
          </w:p>
        </w:tc>
      </w:tr>
      <w:tr w:rsidR="004D7349" w:rsidRPr="00131FA4" w14:paraId="2C14045A" w14:textId="77777777" w:rsidTr="004F0265">
        <w:trPr>
          <w:jc w:val="center"/>
        </w:trPr>
        <w:tc>
          <w:tcPr>
            <w:tcW w:w="1898" w:type="pct"/>
          </w:tcPr>
          <w:p w14:paraId="5B174331"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Hospital advisory</w:t>
            </w:r>
          </w:p>
        </w:tc>
        <w:tc>
          <w:tcPr>
            <w:tcW w:w="1551" w:type="pct"/>
            <w:shd w:val="clear" w:color="auto" w:fill="auto"/>
          </w:tcPr>
          <w:p w14:paraId="2679989A"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644</w:t>
            </w:r>
          </w:p>
        </w:tc>
        <w:tc>
          <w:tcPr>
            <w:tcW w:w="1551" w:type="pct"/>
            <w:shd w:val="clear" w:color="auto" w:fill="auto"/>
          </w:tcPr>
          <w:p w14:paraId="21E011B5"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27.</w:t>
            </w:r>
            <w:r>
              <w:rPr>
                <w:rFonts w:cstheme="minorHAnsi"/>
                <w:sz w:val="20"/>
                <w:szCs w:val="20"/>
                <w:lang w:val="en-US"/>
              </w:rPr>
              <w:t>3</w:t>
            </w:r>
          </w:p>
        </w:tc>
      </w:tr>
      <w:tr w:rsidR="004D7349" w:rsidRPr="00131FA4" w14:paraId="422E8129" w14:textId="77777777" w:rsidTr="004F0265">
        <w:trPr>
          <w:jc w:val="center"/>
        </w:trPr>
        <w:tc>
          <w:tcPr>
            <w:tcW w:w="1898" w:type="pct"/>
          </w:tcPr>
          <w:p w14:paraId="16F7C1FF"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Inpatient </w:t>
            </w:r>
            <w:r>
              <w:rPr>
                <w:rFonts w:cstheme="minorHAnsi"/>
                <w:sz w:val="20"/>
                <w:szCs w:val="20"/>
                <w:lang w:val="en-US"/>
              </w:rPr>
              <w:t>hospice</w:t>
            </w:r>
          </w:p>
        </w:tc>
        <w:tc>
          <w:tcPr>
            <w:tcW w:w="1551" w:type="pct"/>
            <w:shd w:val="clear" w:color="auto" w:fill="auto"/>
          </w:tcPr>
          <w:p w14:paraId="39DA0A2F"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579</w:t>
            </w:r>
          </w:p>
        </w:tc>
        <w:tc>
          <w:tcPr>
            <w:tcW w:w="1551" w:type="pct"/>
            <w:shd w:val="clear" w:color="auto" w:fill="auto"/>
          </w:tcPr>
          <w:p w14:paraId="7CC58FE7"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24.</w:t>
            </w:r>
            <w:r>
              <w:rPr>
                <w:rFonts w:cstheme="minorHAnsi"/>
                <w:sz w:val="20"/>
                <w:szCs w:val="20"/>
                <w:lang w:val="en-US"/>
              </w:rPr>
              <w:t>6</w:t>
            </w:r>
          </w:p>
        </w:tc>
      </w:tr>
      <w:tr w:rsidR="004D7349" w:rsidRPr="00131FA4" w14:paraId="02E1B0D2" w14:textId="77777777" w:rsidTr="004F0265">
        <w:trPr>
          <w:jc w:val="center"/>
        </w:trPr>
        <w:tc>
          <w:tcPr>
            <w:tcW w:w="1898" w:type="pct"/>
          </w:tcPr>
          <w:p w14:paraId="0D1DDFA2"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Community </w:t>
            </w:r>
          </w:p>
        </w:tc>
        <w:tc>
          <w:tcPr>
            <w:tcW w:w="1551" w:type="pct"/>
            <w:shd w:val="clear" w:color="auto" w:fill="auto"/>
          </w:tcPr>
          <w:p w14:paraId="4E19063E" w14:textId="77777777" w:rsidR="004D7349" w:rsidRPr="00131FA4" w:rsidRDefault="004D7349" w:rsidP="004F0265">
            <w:pPr>
              <w:spacing w:after="0" w:line="240" w:lineRule="auto"/>
              <w:jc w:val="center"/>
              <w:rPr>
                <w:rStyle w:val="CommentReference"/>
                <w:rFonts w:cstheme="minorHAnsi"/>
                <w:sz w:val="20"/>
                <w:szCs w:val="20"/>
              </w:rPr>
            </w:pPr>
            <w:r w:rsidRPr="00131FA4">
              <w:rPr>
                <w:rStyle w:val="CommentReference"/>
                <w:rFonts w:cstheme="minorHAnsi"/>
                <w:sz w:val="20"/>
                <w:szCs w:val="20"/>
              </w:rPr>
              <w:t>1,1</w:t>
            </w:r>
            <w:r w:rsidRPr="00131FA4">
              <w:rPr>
                <w:rStyle w:val="CommentReference"/>
                <w:sz w:val="20"/>
                <w:szCs w:val="20"/>
              </w:rPr>
              <w:t>32</w:t>
            </w:r>
          </w:p>
        </w:tc>
        <w:tc>
          <w:tcPr>
            <w:tcW w:w="1551" w:type="pct"/>
            <w:shd w:val="clear" w:color="auto" w:fill="auto"/>
          </w:tcPr>
          <w:p w14:paraId="311161CD"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48.</w:t>
            </w:r>
            <w:r>
              <w:rPr>
                <w:rFonts w:cstheme="minorHAnsi"/>
                <w:sz w:val="20"/>
                <w:szCs w:val="20"/>
                <w:lang w:val="en-US"/>
              </w:rPr>
              <w:t>1</w:t>
            </w:r>
          </w:p>
        </w:tc>
      </w:tr>
      <w:tr w:rsidR="004D7349" w:rsidRPr="00131FA4" w14:paraId="60D3D020" w14:textId="77777777" w:rsidTr="004F0265">
        <w:trPr>
          <w:jc w:val="center"/>
        </w:trPr>
        <w:tc>
          <w:tcPr>
            <w:tcW w:w="1898" w:type="pct"/>
          </w:tcPr>
          <w:p w14:paraId="2749165F" w14:textId="77777777" w:rsidR="004D7349" w:rsidRPr="00131FA4" w:rsidRDefault="004D7349" w:rsidP="004F0265">
            <w:pPr>
              <w:spacing w:after="0" w:line="240" w:lineRule="auto"/>
              <w:rPr>
                <w:rFonts w:cstheme="minorHAnsi"/>
                <w:b/>
                <w:i/>
                <w:sz w:val="20"/>
                <w:szCs w:val="20"/>
                <w:lang w:val="en-US"/>
              </w:rPr>
            </w:pPr>
            <w:r w:rsidRPr="00131FA4">
              <w:rPr>
                <w:rFonts w:cstheme="minorHAnsi"/>
                <w:b/>
                <w:i/>
                <w:sz w:val="20"/>
                <w:szCs w:val="20"/>
                <w:lang w:val="en-US"/>
              </w:rPr>
              <w:t xml:space="preserve">TOTAL </w:t>
            </w:r>
          </w:p>
        </w:tc>
        <w:tc>
          <w:tcPr>
            <w:tcW w:w="1551" w:type="pct"/>
            <w:shd w:val="clear" w:color="auto" w:fill="auto"/>
          </w:tcPr>
          <w:p w14:paraId="39EC0931" w14:textId="77777777" w:rsidR="004D7349" w:rsidRPr="00131FA4" w:rsidRDefault="004D7349" w:rsidP="004F0265">
            <w:pPr>
              <w:spacing w:after="0" w:line="240" w:lineRule="auto"/>
              <w:jc w:val="center"/>
              <w:rPr>
                <w:rStyle w:val="CommentReference"/>
                <w:rFonts w:cstheme="minorHAnsi"/>
                <w:b/>
                <w:i/>
                <w:sz w:val="20"/>
                <w:szCs w:val="20"/>
              </w:rPr>
            </w:pPr>
            <w:r w:rsidRPr="00131FA4">
              <w:rPr>
                <w:rStyle w:val="CommentReference"/>
                <w:rFonts w:cstheme="minorHAnsi"/>
                <w:b/>
                <w:i/>
                <w:sz w:val="20"/>
                <w:szCs w:val="20"/>
              </w:rPr>
              <w:t>2,335</w:t>
            </w:r>
          </w:p>
        </w:tc>
        <w:tc>
          <w:tcPr>
            <w:tcW w:w="1551" w:type="pct"/>
            <w:shd w:val="clear" w:color="auto" w:fill="auto"/>
          </w:tcPr>
          <w:p w14:paraId="2F295CA4" w14:textId="77777777" w:rsidR="004D7349" w:rsidRPr="00131FA4" w:rsidRDefault="004D7349" w:rsidP="004F0265">
            <w:pPr>
              <w:spacing w:after="0" w:line="240" w:lineRule="auto"/>
              <w:jc w:val="center"/>
              <w:rPr>
                <w:rFonts w:cstheme="minorHAnsi"/>
                <w:b/>
                <w:i/>
                <w:sz w:val="20"/>
                <w:szCs w:val="20"/>
                <w:lang w:val="en-US"/>
              </w:rPr>
            </w:pPr>
            <w:r w:rsidRPr="00131FA4">
              <w:rPr>
                <w:rFonts w:cstheme="minorHAnsi"/>
                <w:b/>
                <w:i/>
                <w:sz w:val="20"/>
                <w:szCs w:val="20"/>
                <w:lang w:val="en-US"/>
              </w:rPr>
              <w:t>100.0</w:t>
            </w:r>
          </w:p>
        </w:tc>
      </w:tr>
      <w:tr w:rsidR="004D7349" w:rsidRPr="00131FA4" w14:paraId="1EBA8A4D" w14:textId="77777777" w:rsidTr="004F0265">
        <w:trPr>
          <w:jc w:val="center"/>
        </w:trPr>
        <w:tc>
          <w:tcPr>
            <w:tcW w:w="1898" w:type="pct"/>
            <w:shd w:val="clear" w:color="auto" w:fill="D9D9D9"/>
          </w:tcPr>
          <w:p w14:paraId="38E43F95" w14:textId="77777777" w:rsidR="004D7349" w:rsidRPr="00131FA4" w:rsidRDefault="004D7349" w:rsidP="004F0265">
            <w:pPr>
              <w:spacing w:after="0" w:line="240" w:lineRule="auto"/>
              <w:rPr>
                <w:rFonts w:cstheme="minorHAnsi"/>
                <w:b/>
                <w:sz w:val="20"/>
                <w:szCs w:val="20"/>
                <w:lang w:val="en-US"/>
              </w:rPr>
            </w:pPr>
            <w:r w:rsidRPr="00131FA4">
              <w:rPr>
                <w:rFonts w:cstheme="minorHAnsi"/>
                <w:b/>
                <w:sz w:val="20"/>
                <w:szCs w:val="20"/>
                <w:lang w:val="en-US"/>
              </w:rPr>
              <w:t>Cost of episodes</w:t>
            </w:r>
          </w:p>
        </w:tc>
        <w:tc>
          <w:tcPr>
            <w:tcW w:w="1551" w:type="pct"/>
            <w:shd w:val="clear" w:color="auto" w:fill="D9D9D9"/>
          </w:tcPr>
          <w:p w14:paraId="2767F672"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Mean (SD)</w:t>
            </w:r>
          </w:p>
        </w:tc>
        <w:tc>
          <w:tcPr>
            <w:tcW w:w="1551" w:type="pct"/>
            <w:shd w:val="clear" w:color="auto" w:fill="D9D9D9"/>
          </w:tcPr>
          <w:p w14:paraId="5A66398C"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Median (25</w:t>
            </w:r>
            <w:r w:rsidRPr="00131FA4">
              <w:rPr>
                <w:rFonts w:cstheme="minorHAnsi"/>
                <w:b/>
                <w:sz w:val="20"/>
                <w:szCs w:val="20"/>
                <w:vertAlign w:val="superscript"/>
                <w:lang w:val="en-US"/>
              </w:rPr>
              <w:t>th</w:t>
            </w:r>
            <w:r w:rsidRPr="00131FA4">
              <w:rPr>
                <w:rFonts w:cstheme="minorHAnsi"/>
                <w:b/>
                <w:sz w:val="20"/>
                <w:szCs w:val="20"/>
                <w:lang w:val="en-US"/>
              </w:rPr>
              <w:t>, 75</w:t>
            </w:r>
            <w:r w:rsidRPr="00131FA4">
              <w:rPr>
                <w:rFonts w:cstheme="minorHAnsi"/>
                <w:b/>
                <w:sz w:val="20"/>
                <w:szCs w:val="20"/>
                <w:vertAlign w:val="superscript"/>
                <w:lang w:val="en-US"/>
              </w:rPr>
              <w:t>th</w:t>
            </w:r>
            <w:r w:rsidRPr="00131FA4">
              <w:rPr>
                <w:rFonts w:cstheme="minorHAnsi"/>
                <w:b/>
                <w:sz w:val="20"/>
                <w:szCs w:val="20"/>
                <w:lang w:val="en-US"/>
              </w:rPr>
              <w:t xml:space="preserve"> percentile)</w:t>
            </w:r>
          </w:p>
        </w:tc>
      </w:tr>
      <w:tr w:rsidR="004D7349" w:rsidRPr="00131FA4" w14:paraId="50EF59A8" w14:textId="77777777" w:rsidTr="004F0265">
        <w:trPr>
          <w:jc w:val="center"/>
        </w:trPr>
        <w:tc>
          <w:tcPr>
            <w:tcW w:w="1898" w:type="pct"/>
            <w:tcBorders>
              <w:bottom w:val="single" w:sz="4" w:space="0" w:color="auto"/>
            </w:tcBorders>
          </w:tcPr>
          <w:p w14:paraId="755868A9" w14:textId="77777777" w:rsidR="004D7349" w:rsidRPr="00131FA4" w:rsidRDefault="004D7349" w:rsidP="004F0265">
            <w:pPr>
              <w:spacing w:after="0" w:line="240" w:lineRule="auto"/>
              <w:rPr>
                <w:rFonts w:cstheme="minorHAnsi"/>
                <w:b/>
                <w:i/>
                <w:sz w:val="20"/>
                <w:szCs w:val="20"/>
              </w:rPr>
            </w:pPr>
            <w:r w:rsidRPr="00131FA4">
              <w:rPr>
                <w:rFonts w:cstheme="minorHAnsi"/>
                <w:b/>
                <w:i/>
                <w:sz w:val="20"/>
                <w:szCs w:val="20"/>
              </w:rPr>
              <w:t xml:space="preserve">Hospital </w:t>
            </w:r>
            <w:r>
              <w:rPr>
                <w:rFonts w:cstheme="minorHAnsi"/>
                <w:b/>
                <w:i/>
                <w:sz w:val="20"/>
                <w:szCs w:val="20"/>
              </w:rPr>
              <w:t>a</w:t>
            </w:r>
            <w:r w:rsidRPr="00131FA4">
              <w:rPr>
                <w:rFonts w:cstheme="minorHAnsi"/>
                <w:b/>
                <w:i/>
                <w:sz w:val="20"/>
                <w:szCs w:val="20"/>
              </w:rPr>
              <w:t>dvisory</w:t>
            </w:r>
          </w:p>
        </w:tc>
        <w:tc>
          <w:tcPr>
            <w:tcW w:w="1551" w:type="pct"/>
            <w:tcBorders>
              <w:bottom w:val="single" w:sz="4" w:space="0" w:color="auto"/>
            </w:tcBorders>
          </w:tcPr>
          <w:p w14:paraId="5BB4208A" w14:textId="77777777" w:rsidR="004D7349" w:rsidRPr="00131FA4" w:rsidRDefault="004D7349" w:rsidP="004F0265">
            <w:pPr>
              <w:spacing w:after="0" w:line="240" w:lineRule="auto"/>
              <w:jc w:val="center"/>
              <w:rPr>
                <w:rFonts w:cstheme="minorHAnsi"/>
                <w:sz w:val="20"/>
                <w:szCs w:val="20"/>
                <w:lang w:val="en-US"/>
              </w:rPr>
            </w:pPr>
          </w:p>
        </w:tc>
        <w:tc>
          <w:tcPr>
            <w:tcW w:w="1551" w:type="pct"/>
            <w:tcBorders>
              <w:bottom w:val="single" w:sz="4" w:space="0" w:color="auto"/>
            </w:tcBorders>
          </w:tcPr>
          <w:p w14:paraId="285145CC"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3D12D74A" w14:textId="77777777" w:rsidTr="004F0265">
        <w:trPr>
          <w:jc w:val="center"/>
        </w:trPr>
        <w:tc>
          <w:tcPr>
            <w:tcW w:w="1898" w:type="pct"/>
            <w:tcBorders>
              <w:top w:val="single" w:sz="4" w:space="0" w:color="auto"/>
            </w:tcBorders>
          </w:tcPr>
          <w:p w14:paraId="094F64DE"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xml:space="preserve"> – all episodes</w:t>
            </w:r>
          </w:p>
        </w:tc>
        <w:tc>
          <w:tcPr>
            <w:tcW w:w="1551" w:type="pct"/>
            <w:tcBorders>
              <w:top w:val="single" w:sz="4" w:space="0" w:color="auto"/>
            </w:tcBorders>
          </w:tcPr>
          <w:p w14:paraId="45DD3C2A" w14:textId="77777777" w:rsidR="004D7349" w:rsidRPr="00131FA4" w:rsidRDefault="004D7349" w:rsidP="004F0265">
            <w:pPr>
              <w:spacing w:after="0" w:line="240" w:lineRule="auto"/>
              <w:jc w:val="center"/>
              <w:rPr>
                <w:rFonts w:cstheme="minorHAnsi"/>
                <w:sz w:val="20"/>
                <w:szCs w:val="20"/>
                <w:lang w:val="en-US"/>
              </w:rPr>
            </w:pPr>
            <w:r w:rsidRPr="00D30A33">
              <w:rPr>
                <w:rFonts w:cstheme="minorHAnsi"/>
                <w:sz w:val="20"/>
                <w:szCs w:val="20"/>
                <w:lang w:val="en-US"/>
              </w:rPr>
              <w:t>72.6</w:t>
            </w:r>
            <w:r>
              <w:rPr>
                <w:rFonts w:cstheme="minorHAnsi"/>
                <w:sz w:val="20"/>
                <w:szCs w:val="20"/>
                <w:lang w:val="en-US"/>
              </w:rPr>
              <w:t>5</w:t>
            </w:r>
            <w:r w:rsidRPr="00D30A33">
              <w:rPr>
                <w:rFonts w:cstheme="minorHAnsi"/>
                <w:sz w:val="20"/>
                <w:szCs w:val="20"/>
                <w:lang w:val="en-US"/>
              </w:rPr>
              <w:t xml:space="preserve"> </w:t>
            </w:r>
            <w:r>
              <w:rPr>
                <w:rFonts w:cstheme="minorHAnsi"/>
                <w:sz w:val="20"/>
                <w:szCs w:val="20"/>
                <w:lang w:val="en-US"/>
              </w:rPr>
              <w:t>(</w:t>
            </w:r>
            <w:r w:rsidRPr="00D30A33">
              <w:rPr>
                <w:rFonts w:cstheme="minorHAnsi"/>
                <w:sz w:val="20"/>
                <w:szCs w:val="20"/>
                <w:lang w:val="en-US"/>
              </w:rPr>
              <w:t>57.1</w:t>
            </w:r>
            <w:r>
              <w:rPr>
                <w:rFonts w:cstheme="minorHAnsi"/>
                <w:sz w:val="20"/>
                <w:szCs w:val="20"/>
                <w:lang w:val="en-US"/>
              </w:rPr>
              <w:t>8)</w:t>
            </w:r>
          </w:p>
        </w:tc>
        <w:tc>
          <w:tcPr>
            <w:tcW w:w="1551" w:type="pct"/>
            <w:tcBorders>
              <w:top w:val="single" w:sz="4" w:space="0" w:color="auto"/>
            </w:tcBorders>
          </w:tcPr>
          <w:p w14:paraId="5359F4D8" w14:textId="77777777" w:rsidR="004D7349" w:rsidRPr="00131FA4" w:rsidRDefault="004D7349" w:rsidP="004F0265">
            <w:pPr>
              <w:spacing w:after="0" w:line="240" w:lineRule="auto"/>
              <w:jc w:val="center"/>
              <w:rPr>
                <w:rFonts w:cstheme="minorHAnsi"/>
                <w:sz w:val="20"/>
                <w:szCs w:val="20"/>
                <w:lang w:val="en-US"/>
              </w:rPr>
            </w:pPr>
            <w:r w:rsidRPr="00D30A33">
              <w:rPr>
                <w:rFonts w:cstheme="minorHAnsi"/>
                <w:sz w:val="20"/>
                <w:szCs w:val="20"/>
                <w:lang w:val="en-US"/>
              </w:rPr>
              <w:t>56.1</w:t>
            </w:r>
            <w:r>
              <w:rPr>
                <w:rFonts w:cstheme="minorHAnsi"/>
                <w:sz w:val="20"/>
                <w:szCs w:val="20"/>
                <w:lang w:val="en-US"/>
              </w:rPr>
              <w:t>5 (</w:t>
            </w:r>
            <w:r w:rsidRPr="00D30A33">
              <w:rPr>
                <w:rFonts w:cstheme="minorHAnsi"/>
                <w:sz w:val="20"/>
                <w:szCs w:val="20"/>
                <w:lang w:val="en-US"/>
              </w:rPr>
              <w:t>31.22</w:t>
            </w:r>
            <w:r>
              <w:rPr>
                <w:rFonts w:cstheme="minorHAnsi"/>
                <w:sz w:val="20"/>
                <w:szCs w:val="20"/>
                <w:lang w:val="en-US"/>
              </w:rPr>
              <w:t xml:space="preserve"> - </w:t>
            </w:r>
            <w:r w:rsidRPr="00D30A33">
              <w:rPr>
                <w:rFonts w:cstheme="minorHAnsi"/>
                <w:sz w:val="20"/>
                <w:szCs w:val="20"/>
                <w:lang w:val="en-US"/>
              </w:rPr>
              <w:t>100.03</w:t>
            </w:r>
            <w:r>
              <w:rPr>
                <w:rFonts w:cstheme="minorHAnsi"/>
                <w:sz w:val="20"/>
                <w:szCs w:val="20"/>
                <w:lang w:val="en-US"/>
              </w:rPr>
              <w:t>)</w:t>
            </w:r>
          </w:p>
        </w:tc>
      </w:tr>
      <w:tr w:rsidR="004D7349" w:rsidRPr="00131FA4" w14:paraId="70A59678" w14:textId="77777777" w:rsidTr="004F0265">
        <w:trPr>
          <w:jc w:val="center"/>
        </w:trPr>
        <w:tc>
          <w:tcPr>
            <w:tcW w:w="1898" w:type="pct"/>
          </w:tcPr>
          <w:p w14:paraId="16D9FD0A"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by Phase of Illness*:</w:t>
            </w:r>
          </w:p>
        </w:tc>
        <w:tc>
          <w:tcPr>
            <w:tcW w:w="1551" w:type="pct"/>
          </w:tcPr>
          <w:p w14:paraId="43CD233A"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2FCD438F"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77373F8A" w14:textId="77777777" w:rsidTr="004F0265">
        <w:trPr>
          <w:jc w:val="center"/>
        </w:trPr>
        <w:tc>
          <w:tcPr>
            <w:tcW w:w="1898" w:type="pct"/>
          </w:tcPr>
          <w:p w14:paraId="1B8A6B6A"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Stable</w:t>
            </w:r>
          </w:p>
        </w:tc>
        <w:tc>
          <w:tcPr>
            <w:tcW w:w="1551" w:type="pct"/>
          </w:tcPr>
          <w:p w14:paraId="284771B0" w14:textId="77777777" w:rsidR="004D7349" w:rsidRPr="00131FA4" w:rsidRDefault="004D7349" w:rsidP="004F0265">
            <w:pPr>
              <w:spacing w:after="0" w:line="240" w:lineRule="auto"/>
              <w:jc w:val="center"/>
              <w:rPr>
                <w:rFonts w:cstheme="minorHAnsi"/>
                <w:sz w:val="20"/>
                <w:szCs w:val="20"/>
              </w:rPr>
            </w:pPr>
            <w:r w:rsidRPr="00D30A33">
              <w:rPr>
                <w:rFonts w:cstheme="minorHAnsi"/>
                <w:sz w:val="20"/>
                <w:szCs w:val="20"/>
              </w:rPr>
              <w:t>60.0</w:t>
            </w:r>
            <w:r>
              <w:rPr>
                <w:rFonts w:cstheme="minorHAnsi"/>
                <w:sz w:val="20"/>
                <w:szCs w:val="20"/>
              </w:rPr>
              <w:t>3</w:t>
            </w:r>
            <w:r w:rsidRPr="00D30A33">
              <w:rPr>
                <w:rFonts w:cstheme="minorHAnsi"/>
                <w:sz w:val="20"/>
                <w:szCs w:val="20"/>
              </w:rPr>
              <w:t xml:space="preserve"> </w:t>
            </w:r>
            <w:r>
              <w:rPr>
                <w:rFonts w:cstheme="minorHAnsi"/>
                <w:sz w:val="20"/>
                <w:szCs w:val="20"/>
              </w:rPr>
              <w:t>(</w:t>
            </w:r>
            <w:r w:rsidRPr="00D30A33">
              <w:rPr>
                <w:rFonts w:cstheme="minorHAnsi"/>
                <w:sz w:val="20"/>
                <w:szCs w:val="20"/>
              </w:rPr>
              <w:t>49.54</w:t>
            </w:r>
            <w:r>
              <w:rPr>
                <w:rFonts w:cstheme="minorHAnsi"/>
                <w:sz w:val="20"/>
                <w:szCs w:val="20"/>
              </w:rPr>
              <w:t>)</w:t>
            </w:r>
          </w:p>
        </w:tc>
        <w:tc>
          <w:tcPr>
            <w:tcW w:w="1551" w:type="pct"/>
            <w:vAlign w:val="bottom"/>
          </w:tcPr>
          <w:p w14:paraId="57E13EE8" w14:textId="77777777" w:rsidR="004D7349" w:rsidRPr="00131FA4" w:rsidRDefault="004D7349" w:rsidP="004F0265">
            <w:pPr>
              <w:pStyle w:val="NoSpacing"/>
              <w:jc w:val="center"/>
              <w:rPr>
                <w:rFonts w:cstheme="minorHAnsi"/>
                <w:sz w:val="20"/>
                <w:szCs w:val="20"/>
              </w:rPr>
            </w:pPr>
            <w:r w:rsidRPr="00D30A33">
              <w:rPr>
                <w:rFonts w:cstheme="minorHAnsi"/>
                <w:sz w:val="20"/>
                <w:szCs w:val="20"/>
              </w:rPr>
              <w:t>48.11</w:t>
            </w:r>
            <w:r>
              <w:rPr>
                <w:rFonts w:cstheme="minorHAnsi"/>
                <w:sz w:val="20"/>
                <w:szCs w:val="20"/>
              </w:rPr>
              <w:t xml:space="preserve"> (</w:t>
            </w:r>
            <w:r w:rsidRPr="00D30A33">
              <w:rPr>
                <w:rFonts w:cstheme="minorHAnsi"/>
                <w:sz w:val="20"/>
                <w:szCs w:val="20"/>
              </w:rPr>
              <w:t>24.9</w:t>
            </w:r>
            <w:r>
              <w:rPr>
                <w:rFonts w:cstheme="minorHAnsi"/>
                <w:sz w:val="20"/>
                <w:szCs w:val="20"/>
              </w:rPr>
              <w:t xml:space="preserve">1 - </w:t>
            </w:r>
            <w:r w:rsidRPr="00D30A33">
              <w:rPr>
                <w:rFonts w:cstheme="minorHAnsi"/>
                <w:sz w:val="20"/>
                <w:szCs w:val="20"/>
              </w:rPr>
              <w:t>78.34</w:t>
            </w:r>
            <w:r>
              <w:rPr>
                <w:rFonts w:cstheme="minorHAnsi"/>
                <w:sz w:val="20"/>
                <w:szCs w:val="20"/>
              </w:rPr>
              <w:t>)</w:t>
            </w:r>
          </w:p>
        </w:tc>
      </w:tr>
      <w:tr w:rsidR="004D7349" w:rsidRPr="00131FA4" w14:paraId="19352E10" w14:textId="77777777" w:rsidTr="004F0265">
        <w:trPr>
          <w:jc w:val="center"/>
        </w:trPr>
        <w:tc>
          <w:tcPr>
            <w:tcW w:w="1898" w:type="pct"/>
          </w:tcPr>
          <w:p w14:paraId="1D8D9B9A"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5C973032" w14:textId="77777777" w:rsidR="004D7349" w:rsidRPr="00131FA4" w:rsidRDefault="004D7349" w:rsidP="004F0265">
            <w:pPr>
              <w:spacing w:after="0" w:line="240" w:lineRule="auto"/>
              <w:jc w:val="center"/>
              <w:rPr>
                <w:rFonts w:cstheme="minorHAnsi"/>
                <w:sz w:val="20"/>
                <w:szCs w:val="20"/>
              </w:rPr>
            </w:pPr>
            <w:r w:rsidRPr="00D30A33">
              <w:rPr>
                <w:rFonts w:cstheme="minorHAnsi"/>
                <w:sz w:val="20"/>
                <w:szCs w:val="20"/>
              </w:rPr>
              <w:t>76.41</w:t>
            </w:r>
            <w:r>
              <w:rPr>
                <w:rFonts w:cstheme="minorHAnsi"/>
                <w:sz w:val="20"/>
                <w:szCs w:val="20"/>
              </w:rPr>
              <w:t xml:space="preserve"> (</w:t>
            </w:r>
            <w:r w:rsidRPr="00D30A33">
              <w:rPr>
                <w:rFonts w:cstheme="minorHAnsi"/>
                <w:sz w:val="20"/>
                <w:szCs w:val="20"/>
              </w:rPr>
              <w:t>58.71</w:t>
            </w:r>
            <w:r>
              <w:rPr>
                <w:rFonts w:cstheme="minorHAnsi"/>
                <w:sz w:val="20"/>
                <w:szCs w:val="20"/>
              </w:rPr>
              <w:t>)</w:t>
            </w:r>
          </w:p>
        </w:tc>
        <w:tc>
          <w:tcPr>
            <w:tcW w:w="1551" w:type="pct"/>
            <w:vAlign w:val="bottom"/>
          </w:tcPr>
          <w:p w14:paraId="2F20D26B" w14:textId="77777777" w:rsidR="004D7349" w:rsidRPr="00131FA4" w:rsidRDefault="004D7349" w:rsidP="004F0265">
            <w:pPr>
              <w:pStyle w:val="NoSpacing"/>
              <w:jc w:val="center"/>
              <w:rPr>
                <w:rFonts w:cstheme="minorHAnsi"/>
                <w:sz w:val="20"/>
                <w:szCs w:val="20"/>
              </w:rPr>
            </w:pPr>
            <w:r w:rsidRPr="00D30A33">
              <w:rPr>
                <w:rFonts w:cstheme="minorHAnsi"/>
                <w:sz w:val="20"/>
                <w:szCs w:val="20"/>
              </w:rPr>
              <w:t>58.61</w:t>
            </w:r>
            <w:r>
              <w:rPr>
                <w:rFonts w:cstheme="minorHAnsi"/>
                <w:sz w:val="20"/>
                <w:szCs w:val="20"/>
              </w:rPr>
              <w:t xml:space="preserve"> (</w:t>
            </w:r>
            <w:r w:rsidRPr="00D30A33">
              <w:rPr>
                <w:rFonts w:cstheme="minorHAnsi"/>
                <w:sz w:val="20"/>
                <w:szCs w:val="20"/>
              </w:rPr>
              <w:t>35.20</w:t>
            </w:r>
            <w:r>
              <w:rPr>
                <w:rFonts w:cstheme="minorHAnsi"/>
                <w:sz w:val="20"/>
                <w:szCs w:val="20"/>
              </w:rPr>
              <w:t xml:space="preserve"> - </w:t>
            </w:r>
            <w:r w:rsidRPr="00D30A33">
              <w:rPr>
                <w:rFonts w:cstheme="minorHAnsi"/>
                <w:sz w:val="20"/>
                <w:szCs w:val="20"/>
              </w:rPr>
              <w:t>105.71</w:t>
            </w:r>
            <w:r>
              <w:rPr>
                <w:rFonts w:cstheme="minorHAnsi"/>
                <w:sz w:val="20"/>
                <w:szCs w:val="20"/>
              </w:rPr>
              <w:t>)</w:t>
            </w:r>
          </w:p>
        </w:tc>
      </w:tr>
      <w:tr w:rsidR="004D7349" w:rsidRPr="00131FA4" w14:paraId="12CA2DEE" w14:textId="77777777" w:rsidTr="004F0265">
        <w:trPr>
          <w:jc w:val="center"/>
        </w:trPr>
        <w:tc>
          <w:tcPr>
            <w:tcW w:w="1898" w:type="pct"/>
          </w:tcPr>
          <w:p w14:paraId="2834D177"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0D5477CF" w14:textId="77777777" w:rsidR="004D7349" w:rsidRPr="00131FA4" w:rsidRDefault="004D7349" w:rsidP="004F0265">
            <w:pPr>
              <w:spacing w:after="0" w:line="240" w:lineRule="auto"/>
              <w:jc w:val="center"/>
              <w:rPr>
                <w:rFonts w:cstheme="minorHAnsi"/>
                <w:sz w:val="20"/>
                <w:szCs w:val="20"/>
              </w:rPr>
            </w:pPr>
            <w:r w:rsidRPr="00D30A33">
              <w:rPr>
                <w:rFonts w:cstheme="minorHAnsi"/>
                <w:sz w:val="20"/>
                <w:szCs w:val="20"/>
              </w:rPr>
              <w:t>68.5</w:t>
            </w:r>
            <w:r>
              <w:rPr>
                <w:rFonts w:cstheme="minorHAnsi"/>
                <w:sz w:val="20"/>
                <w:szCs w:val="20"/>
              </w:rPr>
              <w:t>5</w:t>
            </w:r>
            <w:r w:rsidRPr="00D30A33">
              <w:rPr>
                <w:rFonts w:cstheme="minorHAnsi"/>
                <w:sz w:val="20"/>
                <w:szCs w:val="20"/>
              </w:rPr>
              <w:t xml:space="preserve"> </w:t>
            </w:r>
            <w:r>
              <w:rPr>
                <w:rFonts w:cstheme="minorHAnsi"/>
                <w:sz w:val="20"/>
                <w:szCs w:val="20"/>
              </w:rPr>
              <w:t>(</w:t>
            </w:r>
            <w:r w:rsidRPr="00D30A33">
              <w:rPr>
                <w:rFonts w:cstheme="minorHAnsi"/>
                <w:sz w:val="20"/>
                <w:szCs w:val="20"/>
              </w:rPr>
              <w:t>52.85</w:t>
            </w:r>
            <w:r>
              <w:rPr>
                <w:rFonts w:cstheme="minorHAnsi"/>
                <w:sz w:val="20"/>
                <w:szCs w:val="20"/>
              </w:rPr>
              <w:t>)</w:t>
            </w:r>
          </w:p>
        </w:tc>
        <w:tc>
          <w:tcPr>
            <w:tcW w:w="1551" w:type="pct"/>
            <w:vAlign w:val="bottom"/>
          </w:tcPr>
          <w:p w14:paraId="7C84EECD" w14:textId="77777777" w:rsidR="004D7349" w:rsidRPr="00131FA4" w:rsidRDefault="004D7349" w:rsidP="004F0265">
            <w:pPr>
              <w:pStyle w:val="NoSpacing"/>
              <w:jc w:val="center"/>
              <w:rPr>
                <w:rFonts w:cstheme="minorHAnsi"/>
                <w:sz w:val="20"/>
                <w:szCs w:val="20"/>
              </w:rPr>
            </w:pPr>
            <w:r>
              <w:rPr>
                <w:rFonts w:cstheme="minorHAnsi"/>
                <w:sz w:val="20"/>
                <w:szCs w:val="20"/>
              </w:rPr>
              <w:t>53.87 (31.54 – 95.77)</w:t>
            </w:r>
          </w:p>
        </w:tc>
      </w:tr>
      <w:tr w:rsidR="004D7349" w:rsidRPr="00131FA4" w14:paraId="754FEB72" w14:textId="77777777" w:rsidTr="004F0265">
        <w:trPr>
          <w:jc w:val="center"/>
        </w:trPr>
        <w:tc>
          <w:tcPr>
            <w:tcW w:w="1898" w:type="pct"/>
            <w:tcBorders>
              <w:bottom w:val="single" w:sz="4" w:space="0" w:color="auto"/>
            </w:tcBorders>
          </w:tcPr>
          <w:p w14:paraId="7150B5E3"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Borders>
              <w:bottom w:val="single" w:sz="4" w:space="0" w:color="auto"/>
            </w:tcBorders>
          </w:tcPr>
          <w:p w14:paraId="405EA8AC" w14:textId="77777777" w:rsidR="004D7349" w:rsidRPr="00131FA4" w:rsidRDefault="004D7349" w:rsidP="004F0265">
            <w:pPr>
              <w:spacing w:after="0" w:line="240" w:lineRule="auto"/>
              <w:jc w:val="center"/>
              <w:rPr>
                <w:rFonts w:cstheme="minorHAnsi"/>
                <w:sz w:val="20"/>
                <w:szCs w:val="20"/>
              </w:rPr>
            </w:pPr>
            <w:r w:rsidRPr="00D30A33">
              <w:rPr>
                <w:rFonts w:cstheme="minorHAnsi"/>
                <w:sz w:val="20"/>
                <w:szCs w:val="20"/>
              </w:rPr>
              <w:t xml:space="preserve">81.28 </w:t>
            </w:r>
            <w:r>
              <w:rPr>
                <w:rFonts w:cstheme="minorHAnsi"/>
                <w:sz w:val="20"/>
                <w:szCs w:val="20"/>
              </w:rPr>
              <w:t>(</w:t>
            </w:r>
            <w:r w:rsidRPr="00D30A33">
              <w:rPr>
                <w:rFonts w:cstheme="minorHAnsi"/>
                <w:sz w:val="20"/>
                <w:szCs w:val="20"/>
              </w:rPr>
              <w:t>63.8</w:t>
            </w:r>
            <w:r>
              <w:rPr>
                <w:rFonts w:cstheme="minorHAnsi"/>
                <w:sz w:val="20"/>
                <w:szCs w:val="20"/>
              </w:rPr>
              <w:t>8)</w:t>
            </w:r>
          </w:p>
        </w:tc>
        <w:tc>
          <w:tcPr>
            <w:tcW w:w="1551" w:type="pct"/>
            <w:tcBorders>
              <w:bottom w:val="single" w:sz="4" w:space="0" w:color="auto"/>
            </w:tcBorders>
            <w:vAlign w:val="bottom"/>
          </w:tcPr>
          <w:p w14:paraId="0A7994D8" w14:textId="77777777" w:rsidR="004D7349" w:rsidRPr="00131FA4" w:rsidRDefault="004D7349" w:rsidP="004F0265">
            <w:pPr>
              <w:pStyle w:val="NoSpacing"/>
              <w:jc w:val="center"/>
              <w:rPr>
                <w:rFonts w:cstheme="minorHAnsi"/>
                <w:sz w:val="20"/>
                <w:szCs w:val="20"/>
              </w:rPr>
            </w:pPr>
            <w:r>
              <w:rPr>
                <w:rFonts w:cstheme="minorHAnsi"/>
                <w:sz w:val="20"/>
                <w:szCs w:val="20"/>
              </w:rPr>
              <w:t>61.76 (33.00 – 119.90)</w:t>
            </w:r>
          </w:p>
        </w:tc>
      </w:tr>
      <w:tr w:rsidR="004D7349" w:rsidRPr="00131FA4" w14:paraId="496E340F" w14:textId="77777777" w:rsidTr="004F0265">
        <w:trPr>
          <w:jc w:val="center"/>
        </w:trPr>
        <w:tc>
          <w:tcPr>
            <w:tcW w:w="1898" w:type="pct"/>
            <w:tcBorders>
              <w:top w:val="single" w:sz="4" w:space="0" w:color="auto"/>
            </w:tcBorders>
          </w:tcPr>
          <w:p w14:paraId="16087179"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Length of episode (days) – all episodes</w:t>
            </w:r>
          </w:p>
        </w:tc>
        <w:tc>
          <w:tcPr>
            <w:tcW w:w="1551" w:type="pct"/>
            <w:tcBorders>
              <w:top w:val="single" w:sz="4" w:space="0" w:color="auto"/>
            </w:tcBorders>
          </w:tcPr>
          <w:p w14:paraId="5CF5E893"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15.18 (32.32)</w:t>
            </w:r>
          </w:p>
        </w:tc>
        <w:tc>
          <w:tcPr>
            <w:tcW w:w="1551" w:type="pct"/>
            <w:tcBorders>
              <w:top w:val="single" w:sz="4" w:space="0" w:color="auto"/>
            </w:tcBorders>
          </w:tcPr>
          <w:p w14:paraId="60E84364"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7 (3 – 15)</w:t>
            </w:r>
          </w:p>
        </w:tc>
      </w:tr>
      <w:tr w:rsidR="004D7349" w:rsidRPr="00131FA4" w14:paraId="0C20E1C1" w14:textId="77777777" w:rsidTr="004F0265">
        <w:trPr>
          <w:jc w:val="center"/>
        </w:trPr>
        <w:tc>
          <w:tcPr>
            <w:tcW w:w="1898" w:type="pct"/>
          </w:tcPr>
          <w:p w14:paraId="23D01066"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Length of episode, by Phase of Illness*</w:t>
            </w:r>
          </w:p>
        </w:tc>
        <w:tc>
          <w:tcPr>
            <w:tcW w:w="1551" w:type="pct"/>
          </w:tcPr>
          <w:p w14:paraId="0011D095"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467B8818"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15080EC6" w14:textId="77777777" w:rsidTr="004F0265">
        <w:trPr>
          <w:jc w:val="center"/>
        </w:trPr>
        <w:tc>
          <w:tcPr>
            <w:tcW w:w="1898" w:type="pct"/>
          </w:tcPr>
          <w:p w14:paraId="648172D7"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 xml:space="preserve">Stable </w:t>
            </w:r>
          </w:p>
        </w:tc>
        <w:tc>
          <w:tcPr>
            <w:tcW w:w="1551" w:type="pct"/>
          </w:tcPr>
          <w:p w14:paraId="551F981E"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26.35 (59.22)</w:t>
            </w:r>
          </w:p>
        </w:tc>
        <w:tc>
          <w:tcPr>
            <w:tcW w:w="1551" w:type="pct"/>
            <w:vAlign w:val="bottom"/>
          </w:tcPr>
          <w:p w14:paraId="381B93F6" w14:textId="77777777" w:rsidR="004D7349" w:rsidRPr="00131FA4" w:rsidRDefault="004D7349" w:rsidP="004F0265">
            <w:pPr>
              <w:pStyle w:val="NoSpacing"/>
              <w:jc w:val="center"/>
              <w:rPr>
                <w:rFonts w:cstheme="minorHAnsi"/>
                <w:sz w:val="20"/>
                <w:szCs w:val="20"/>
              </w:rPr>
            </w:pPr>
            <w:r w:rsidRPr="00131FA4">
              <w:rPr>
                <w:rFonts w:cstheme="minorHAnsi"/>
                <w:sz w:val="20"/>
                <w:szCs w:val="20"/>
              </w:rPr>
              <w:t>7 (2 - 18)</w:t>
            </w:r>
          </w:p>
        </w:tc>
      </w:tr>
      <w:tr w:rsidR="004D7349" w:rsidRPr="00131FA4" w14:paraId="13D1DCD4" w14:textId="77777777" w:rsidTr="004F0265">
        <w:trPr>
          <w:jc w:val="center"/>
        </w:trPr>
        <w:tc>
          <w:tcPr>
            <w:tcW w:w="1898" w:type="pct"/>
          </w:tcPr>
          <w:p w14:paraId="712B8390"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2D633003"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16.47 (30.91)</w:t>
            </w:r>
          </w:p>
        </w:tc>
        <w:tc>
          <w:tcPr>
            <w:tcW w:w="1551" w:type="pct"/>
            <w:vAlign w:val="bottom"/>
          </w:tcPr>
          <w:p w14:paraId="5135B0F1" w14:textId="77777777" w:rsidR="004D7349" w:rsidRPr="00131FA4" w:rsidRDefault="004D7349" w:rsidP="004F0265">
            <w:pPr>
              <w:pStyle w:val="NoSpacing"/>
              <w:jc w:val="center"/>
              <w:rPr>
                <w:rFonts w:cstheme="minorHAnsi"/>
                <w:sz w:val="20"/>
                <w:szCs w:val="20"/>
              </w:rPr>
            </w:pPr>
            <w:r w:rsidRPr="00131FA4">
              <w:rPr>
                <w:rFonts w:cstheme="minorHAnsi"/>
                <w:sz w:val="20"/>
                <w:szCs w:val="20"/>
              </w:rPr>
              <w:t>8 (4 – 17)</w:t>
            </w:r>
          </w:p>
        </w:tc>
      </w:tr>
      <w:tr w:rsidR="004D7349" w:rsidRPr="00131FA4" w14:paraId="1AB4D450" w14:textId="77777777" w:rsidTr="004F0265">
        <w:trPr>
          <w:jc w:val="center"/>
        </w:trPr>
        <w:tc>
          <w:tcPr>
            <w:tcW w:w="1898" w:type="pct"/>
          </w:tcPr>
          <w:p w14:paraId="75116B3B"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384BBBCF"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10.90 (24.35)</w:t>
            </w:r>
          </w:p>
        </w:tc>
        <w:tc>
          <w:tcPr>
            <w:tcW w:w="1551" w:type="pct"/>
            <w:vAlign w:val="bottom"/>
          </w:tcPr>
          <w:p w14:paraId="4C70B3F6"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 (3 – 11.5)</w:t>
            </w:r>
          </w:p>
        </w:tc>
      </w:tr>
      <w:tr w:rsidR="004D7349" w:rsidRPr="00131FA4" w14:paraId="22E318D3" w14:textId="77777777" w:rsidTr="004F0265">
        <w:trPr>
          <w:jc w:val="center"/>
        </w:trPr>
        <w:tc>
          <w:tcPr>
            <w:tcW w:w="1898" w:type="pct"/>
          </w:tcPr>
          <w:p w14:paraId="2641C2C7"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Pr>
          <w:p w14:paraId="43DA0B3C"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7.58 (16.83)</w:t>
            </w:r>
          </w:p>
        </w:tc>
        <w:tc>
          <w:tcPr>
            <w:tcW w:w="1551" w:type="pct"/>
            <w:vAlign w:val="bottom"/>
          </w:tcPr>
          <w:p w14:paraId="1EEDC67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3 (1 - 6)</w:t>
            </w:r>
          </w:p>
        </w:tc>
      </w:tr>
      <w:tr w:rsidR="004D7349" w:rsidRPr="00131FA4" w14:paraId="58ACEA1D" w14:textId="77777777" w:rsidTr="004F0265">
        <w:trPr>
          <w:jc w:val="center"/>
        </w:trPr>
        <w:tc>
          <w:tcPr>
            <w:tcW w:w="1898" w:type="pct"/>
            <w:tcBorders>
              <w:top w:val="single" w:sz="4" w:space="0" w:color="auto"/>
            </w:tcBorders>
          </w:tcPr>
          <w:p w14:paraId="7D3C1178"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Cost per episode</w:t>
            </w:r>
            <w:r w:rsidRPr="00131FA4">
              <w:rPr>
                <w:rFonts w:cstheme="minorHAnsi"/>
                <w:sz w:val="20"/>
                <w:szCs w:val="20"/>
                <w:lang w:val="en-US"/>
              </w:rPr>
              <w:tab/>
              <w:t>- all episodes</w:t>
            </w:r>
          </w:p>
        </w:tc>
        <w:tc>
          <w:tcPr>
            <w:tcW w:w="1551" w:type="pct"/>
            <w:tcBorders>
              <w:top w:val="single" w:sz="4" w:space="0" w:color="auto"/>
            </w:tcBorders>
          </w:tcPr>
          <w:p w14:paraId="047718FD"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507.36 (446.38)</w:t>
            </w:r>
            <w:r w:rsidRPr="00131FA4">
              <w:rPr>
                <w:rFonts w:cstheme="minorHAnsi"/>
                <w:sz w:val="20"/>
                <w:szCs w:val="20"/>
                <w:lang w:val="en-US"/>
              </w:rPr>
              <w:tab/>
            </w:r>
          </w:p>
        </w:tc>
        <w:tc>
          <w:tcPr>
            <w:tcW w:w="1551" w:type="pct"/>
            <w:tcBorders>
              <w:top w:val="single" w:sz="4" w:space="0" w:color="auto"/>
            </w:tcBorders>
          </w:tcPr>
          <w:p w14:paraId="68066711"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385.84 (176.15 – 698.85)</w:t>
            </w:r>
          </w:p>
        </w:tc>
      </w:tr>
      <w:tr w:rsidR="004D7349" w:rsidRPr="00131FA4" w14:paraId="3C7D6394" w14:textId="77777777" w:rsidTr="004F0265">
        <w:trPr>
          <w:jc w:val="center"/>
        </w:trPr>
        <w:tc>
          <w:tcPr>
            <w:tcW w:w="1898" w:type="pct"/>
          </w:tcPr>
          <w:p w14:paraId="7C9E4CCC"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episode, by Phase of Illness*:</w:t>
            </w:r>
          </w:p>
        </w:tc>
        <w:tc>
          <w:tcPr>
            <w:tcW w:w="1551" w:type="pct"/>
          </w:tcPr>
          <w:p w14:paraId="5FF52E63"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5C01649B"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0B0A4E37" w14:textId="77777777" w:rsidTr="004F0265">
        <w:trPr>
          <w:jc w:val="center"/>
        </w:trPr>
        <w:tc>
          <w:tcPr>
            <w:tcW w:w="1898" w:type="pct"/>
          </w:tcPr>
          <w:p w14:paraId="3161F35E"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Stable</w:t>
            </w:r>
          </w:p>
        </w:tc>
        <w:tc>
          <w:tcPr>
            <w:tcW w:w="1551" w:type="pct"/>
          </w:tcPr>
          <w:p w14:paraId="15C22562"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387.57 (415.61)</w:t>
            </w:r>
          </w:p>
        </w:tc>
        <w:tc>
          <w:tcPr>
            <w:tcW w:w="1551" w:type="pct"/>
            <w:vAlign w:val="bottom"/>
          </w:tcPr>
          <w:p w14:paraId="5420D7F9" w14:textId="77777777" w:rsidR="004D7349" w:rsidRPr="00131FA4" w:rsidRDefault="004D7349" w:rsidP="004F0265">
            <w:pPr>
              <w:pStyle w:val="NoSpacing"/>
              <w:jc w:val="center"/>
              <w:rPr>
                <w:rFonts w:cstheme="minorHAnsi"/>
                <w:sz w:val="20"/>
                <w:szCs w:val="20"/>
              </w:rPr>
            </w:pPr>
            <w:r w:rsidRPr="00131FA4">
              <w:rPr>
                <w:rFonts w:cstheme="minorHAnsi"/>
                <w:sz w:val="20"/>
                <w:szCs w:val="20"/>
              </w:rPr>
              <w:t>244.67 (116.38 – 508.32)</w:t>
            </w:r>
          </w:p>
        </w:tc>
      </w:tr>
      <w:tr w:rsidR="004D7349" w:rsidRPr="00131FA4" w14:paraId="49DC92A8" w14:textId="77777777" w:rsidTr="004F0265">
        <w:trPr>
          <w:jc w:val="center"/>
        </w:trPr>
        <w:tc>
          <w:tcPr>
            <w:tcW w:w="1898" w:type="pct"/>
          </w:tcPr>
          <w:p w14:paraId="256756E5"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087D4A8A"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585.26 (268.11)</w:t>
            </w:r>
          </w:p>
        </w:tc>
        <w:tc>
          <w:tcPr>
            <w:tcW w:w="1551" w:type="pct"/>
            <w:vAlign w:val="bottom"/>
          </w:tcPr>
          <w:p w14:paraId="49A13E37"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458.01 (229.71 – 839.04)</w:t>
            </w:r>
          </w:p>
        </w:tc>
      </w:tr>
      <w:tr w:rsidR="004D7349" w:rsidRPr="00131FA4" w14:paraId="28934B2A" w14:textId="77777777" w:rsidTr="004F0265">
        <w:trPr>
          <w:jc w:val="center"/>
        </w:trPr>
        <w:tc>
          <w:tcPr>
            <w:tcW w:w="1898" w:type="pct"/>
          </w:tcPr>
          <w:p w14:paraId="2DF3063B"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5F42DF0C"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431.33 (416.19)</w:t>
            </w:r>
          </w:p>
        </w:tc>
        <w:tc>
          <w:tcPr>
            <w:tcW w:w="1551" w:type="pct"/>
            <w:vAlign w:val="bottom"/>
          </w:tcPr>
          <w:p w14:paraId="2373B27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307.33 (146.68 – 558.59)</w:t>
            </w:r>
          </w:p>
        </w:tc>
      </w:tr>
      <w:tr w:rsidR="004D7349" w:rsidRPr="00131FA4" w14:paraId="24E3759F" w14:textId="77777777" w:rsidTr="004F0265">
        <w:trPr>
          <w:jc w:val="center"/>
        </w:trPr>
        <w:tc>
          <w:tcPr>
            <w:tcW w:w="1898" w:type="pct"/>
            <w:tcBorders>
              <w:bottom w:val="single" w:sz="4" w:space="0" w:color="auto"/>
            </w:tcBorders>
          </w:tcPr>
          <w:p w14:paraId="35B7575C"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Borders>
              <w:bottom w:val="single" w:sz="4" w:space="0" w:color="auto"/>
            </w:tcBorders>
          </w:tcPr>
          <w:p w14:paraId="559F3ABD"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335.53 (299.38)</w:t>
            </w:r>
          </w:p>
        </w:tc>
        <w:tc>
          <w:tcPr>
            <w:tcW w:w="1551" w:type="pct"/>
            <w:tcBorders>
              <w:bottom w:val="single" w:sz="4" w:space="0" w:color="auto"/>
            </w:tcBorders>
            <w:vAlign w:val="bottom"/>
          </w:tcPr>
          <w:p w14:paraId="589D4817" w14:textId="77777777" w:rsidR="004D7349" w:rsidRPr="00131FA4" w:rsidRDefault="004D7349" w:rsidP="004F0265">
            <w:pPr>
              <w:pStyle w:val="NoSpacing"/>
              <w:jc w:val="center"/>
              <w:rPr>
                <w:rFonts w:cstheme="minorHAnsi"/>
                <w:sz w:val="20"/>
                <w:szCs w:val="20"/>
              </w:rPr>
            </w:pPr>
            <w:r w:rsidRPr="00131FA4">
              <w:rPr>
                <w:rFonts w:cstheme="minorHAnsi"/>
                <w:sz w:val="20"/>
                <w:szCs w:val="20"/>
              </w:rPr>
              <w:t>206.89 (106.59 – 521.89)</w:t>
            </w:r>
          </w:p>
        </w:tc>
      </w:tr>
      <w:tr w:rsidR="004D7349" w:rsidRPr="00131FA4" w14:paraId="0EF64588" w14:textId="77777777" w:rsidTr="004F0265">
        <w:trPr>
          <w:jc w:val="center"/>
        </w:trPr>
        <w:tc>
          <w:tcPr>
            <w:tcW w:w="1898" w:type="pct"/>
            <w:tcBorders>
              <w:top w:val="single" w:sz="4" w:space="0" w:color="auto"/>
              <w:bottom w:val="single" w:sz="4" w:space="0" w:color="auto"/>
            </w:tcBorders>
          </w:tcPr>
          <w:p w14:paraId="45241161" w14:textId="77777777" w:rsidR="004D7349" w:rsidRPr="00131FA4" w:rsidRDefault="004D7349" w:rsidP="004F0265">
            <w:pPr>
              <w:spacing w:after="0" w:line="240" w:lineRule="auto"/>
              <w:rPr>
                <w:rFonts w:cstheme="minorHAnsi"/>
                <w:b/>
                <w:i/>
                <w:sz w:val="20"/>
                <w:szCs w:val="20"/>
              </w:rPr>
            </w:pPr>
            <w:r w:rsidRPr="00131FA4">
              <w:rPr>
                <w:rFonts w:cstheme="minorHAnsi"/>
                <w:b/>
                <w:i/>
                <w:sz w:val="20"/>
                <w:szCs w:val="20"/>
              </w:rPr>
              <w:t xml:space="preserve">Inpatient </w:t>
            </w:r>
            <w:r>
              <w:rPr>
                <w:rFonts w:cstheme="minorHAnsi"/>
                <w:b/>
                <w:i/>
                <w:sz w:val="20"/>
                <w:szCs w:val="20"/>
              </w:rPr>
              <w:t>hospice</w:t>
            </w:r>
          </w:p>
        </w:tc>
        <w:tc>
          <w:tcPr>
            <w:tcW w:w="1551" w:type="pct"/>
            <w:tcBorders>
              <w:top w:val="single" w:sz="4" w:space="0" w:color="auto"/>
              <w:bottom w:val="single" w:sz="4" w:space="0" w:color="auto"/>
            </w:tcBorders>
          </w:tcPr>
          <w:p w14:paraId="13BB8E0F" w14:textId="77777777" w:rsidR="004D7349" w:rsidRPr="00131FA4" w:rsidRDefault="004D7349" w:rsidP="004F0265">
            <w:pPr>
              <w:spacing w:after="0" w:line="240" w:lineRule="auto"/>
              <w:jc w:val="center"/>
              <w:rPr>
                <w:rFonts w:cstheme="minorHAnsi"/>
                <w:sz w:val="20"/>
                <w:szCs w:val="20"/>
                <w:lang w:val="en-US"/>
              </w:rPr>
            </w:pPr>
          </w:p>
        </w:tc>
        <w:tc>
          <w:tcPr>
            <w:tcW w:w="1551" w:type="pct"/>
            <w:tcBorders>
              <w:top w:val="single" w:sz="4" w:space="0" w:color="auto"/>
              <w:bottom w:val="single" w:sz="4" w:space="0" w:color="auto"/>
            </w:tcBorders>
          </w:tcPr>
          <w:p w14:paraId="1D45846F"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4D68161A" w14:textId="77777777" w:rsidTr="004F0265">
        <w:trPr>
          <w:jc w:val="center"/>
        </w:trPr>
        <w:tc>
          <w:tcPr>
            <w:tcW w:w="1898" w:type="pct"/>
            <w:tcBorders>
              <w:top w:val="single" w:sz="4" w:space="0" w:color="auto"/>
            </w:tcBorders>
          </w:tcPr>
          <w:p w14:paraId="18D63685"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xml:space="preserve"> – all episodes</w:t>
            </w:r>
          </w:p>
        </w:tc>
        <w:tc>
          <w:tcPr>
            <w:tcW w:w="1551" w:type="pct"/>
            <w:tcBorders>
              <w:top w:val="single" w:sz="4" w:space="0" w:color="auto"/>
            </w:tcBorders>
          </w:tcPr>
          <w:p w14:paraId="6CF64410" w14:textId="77777777" w:rsidR="004D7349" w:rsidRPr="00131FA4" w:rsidRDefault="004D7349" w:rsidP="004F0265">
            <w:pPr>
              <w:spacing w:after="0" w:line="240" w:lineRule="auto"/>
              <w:jc w:val="center"/>
              <w:rPr>
                <w:rFonts w:cstheme="minorHAnsi"/>
                <w:sz w:val="20"/>
                <w:szCs w:val="20"/>
                <w:lang w:val="en-US"/>
              </w:rPr>
            </w:pPr>
            <w:r w:rsidRPr="00D30A33">
              <w:rPr>
                <w:rFonts w:cstheme="minorHAnsi"/>
                <w:sz w:val="20"/>
                <w:szCs w:val="20"/>
                <w:lang w:val="en-US"/>
              </w:rPr>
              <w:t>716.3</w:t>
            </w:r>
            <w:r>
              <w:rPr>
                <w:rFonts w:cstheme="minorHAnsi"/>
                <w:sz w:val="20"/>
                <w:szCs w:val="20"/>
                <w:lang w:val="en-US"/>
              </w:rPr>
              <w:t>8</w:t>
            </w:r>
            <w:r w:rsidRPr="00D30A33">
              <w:rPr>
                <w:rFonts w:cstheme="minorHAnsi"/>
                <w:sz w:val="20"/>
                <w:szCs w:val="20"/>
                <w:lang w:val="en-US"/>
              </w:rPr>
              <w:t xml:space="preserve"> </w:t>
            </w:r>
            <w:r>
              <w:rPr>
                <w:rFonts w:cstheme="minorHAnsi"/>
                <w:sz w:val="20"/>
                <w:szCs w:val="20"/>
                <w:lang w:val="en-US"/>
              </w:rPr>
              <w:t>(</w:t>
            </w:r>
            <w:r w:rsidRPr="00D30A33">
              <w:rPr>
                <w:rFonts w:cstheme="minorHAnsi"/>
                <w:sz w:val="20"/>
                <w:szCs w:val="20"/>
                <w:lang w:val="en-US"/>
              </w:rPr>
              <w:t>765.0</w:t>
            </w:r>
            <w:r>
              <w:rPr>
                <w:rFonts w:cstheme="minorHAnsi"/>
                <w:sz w:val="20"/>
                <w:szCs w:val="20"/>
                <w:lang w:val="en-US"/>
              </w:rPr>
              <w:t>4)</w:t>
            </w:r>
          </w:p>
        </w:tc>
        <w:tc>
          <w:tcPr>
            <w:tcW w:w="1551" w:type="pct"/>
            <w:tcBorders>
              <w:top w:val="single" w:sz="4" w:space="0" w:color="auto"/>
            </w:tcBorders>
          </w:tcPr>
          <w:p w14:paraId="3E9DF90C" w14:textId="77777777" w:rsidR="004D7349" w:rsidRPr="00131FA4" w:rsidRDefault="004D7349" w:rsidP="004F0265">
            <w:pPr>
              <w:spacing w:after="0" w:line="240" w:lineRule="auto"/>
              <w:jc w:val="center"/>
              <w:rPr>
                <w:rFonts w:cstheme="minorHAnsi"/>
                <w:sz w:val="20"/>
                <w:szCs w:val="20"/>
                <w:lang w:val="en-US"/>
              </w:rPr>
            </w:pPr>
            <w:r w:rsidRPr="00D30A33">
              <w:rPr>
                <w:rFonts w:cstheme="minorHAnsi"/>
                <w:sz w:val="20"/>
                <w:szCs w:val="20"/>
                <w:lang w:val="en-US"/>
              </w:rPr>
              <w:t>434.3</w:t>
            </w:r>
            <w:r>
              <w:rPr>
                <w:rFonts w:cstheme="minorHAnsi"/>
                <w:sz w:val="20"/>
                <w:szCs w:val="20"/>
                <w:lang w:val="en-US"/>
              </w:rPr>
              <w:t>3 (</w:t>
            </w:r>
            <w:r w:rsidRPr="00D30A33">
              <w:rPr>
                <w:rFonts w:cstheme="minorHAnsi"/>
                <w:sz w:val="20"/>
                <w:szCs w:val="20"/>
                <w:lang w:val="en-US"/>
              </w:rPr>
              <w:t>365.7</w:t>
            </w:r>
            <w:r>
              <w:rPr>
                <w:rFonts w:cstheme="minorHAnsi"/>
                <w:sz w:val="20"/>
                <w:szCs w:val="20"/>
                <w:lang w:val="en-US"/>
              </w:rPr>
              <w:t xml:space="preserve">2 - </w:t>
            </w:r>
            <w:r w:rsidRPr="00D30A33">
              <w:rPr>
                <w:rFonts w:cstheme="minorHAnsi"/>
                <w:sz w:val="20"/>
                <w:szCs w:val="20"/>
                <w:lang w:val="en-US"/>
              </w:rPr>
              <w:t>664.</w:t>
            </w:r>
            <w:r>
              <w:rPr>
                <w:rFonts w:cstheme="minorHAnsi"/>
                <w:sz w:val="20"/>
                <w:szCs w:val="20"/>
                <w:lang w:val="en-US"/>
              </w:rPr>
              <w:t>50)</w:t>
            </w:r>
          </w:p>
        </w:tc>
      </w:tr>
      <w:tr w:rsidR="004D7349" w:rsidRPr="00131FA4" w14:paraId="3A6AD33E" w14:textId="77777777" w:rsidTr="004F0265">
        <w:trPr>
          <w:jc w:val="center"/>
        </w:trPr>
        <w:tc>
          <w:tcPr>
            <w:tcW w:w="1898" w:type="pct"/>
          </w:tcPr>
          <w:p w14:paraId="2D24CDFF"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by Phase of Illness*:</w:t>
            </w:r>
          </w:p>
        </w:tc>
        <w:tc>
          <w:tcPr>
            <w:tcW w:w="1551" w:type="pct"/>
          </w:tcPr>
          <w:p w14:paraId="77FF6E59"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1D394DD0"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1C84DD40" w14:textId="77777777" w:rsidTr="004F0265">
        <w:trPr>
          <w:jc w:val="center"/>
        </w:trPr>
        <w:tc>
          <w:tcPr>
            <w:tcW w:w="1898" w:type="pct"/>
          </w:tcPr>
          <w:p w14:paraId="2F36D195"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Stable</w:t>
            </w:r>
          </w:p>
        </w:tc>
        <w:tc>
          <w:tcPr>
            <w:tcW w:w="1551" w:type="pct"/>
          </w:tcPr>
          <w:p w14:paraId="651315B9"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 xml:space="preserve">669.55 </w:t>
            </w:r>
            <w:r>
              <w:rPr>
                <w:rFonts w:cstheme="minorHAnsi"/>
                <w:sz w:val="20"/>
                <w:szCs w:val="20"/>
              </w:rPr>
              <w:t>(</w:t>
            </w:r>
            <w:r w:rsidRPr="00632DB4">
              <w:rPr>
                <w:rFonts w:cstheme="minorHAnsi"/>
                <w:sz w:val="20"/>
                <w:szCs w:val="20"/>
              </w:rPr>
              <w:t>783.4</w:t>
            </w:r>
            <w:r>
              <w:rPr>
                <w:rFonts w:cstheme="minorHAnsi"/>
                <w:sz w:val="20"/>
                <w:szCs w:val="20"/>
              </w:rPr>
              <w:t>9)</w:t>
            </w:r>
          </w:p>
        </w:tc>
        <w:tc>
          <w:tcPr>
            <w:tcW w:w="1551" w:type="pct"/>
            <w:vAlign w:val="bottom"/>
          </w:tcPr>
          <w:p w14:paraId="283536D2" w14:textId="77777777" w:rsidR="004D7349" w:rsidRPr="00131FA4" w:rsidRDefault="004D7349" w:rsidP="004F0265">
            <w:pPr>
              <w:pStyle w:val="NoSpacing"/>
              <w:jc w:val="center"/>
              <w:rPr>
                <w:rFonts w:cstheme="minorHAnsi"/>
                <w:sz w:val="20"/>
                <w:szCs w:val="20"/>
              </w:rPr>
            </w:pPr>
            <w:r w:rsidRPr="00632DB4">
              <w:rPr>
                <w:rFonts w:cstheme="minorHAnsi"/>
                <w:sz w:val="20"/>
                <w:szCs w:val="20"/>
              </w:rPr>
              <w:t>407.69</w:t>
            </w:r>
            <w:r>
              <w:rPr>
                <w:rFonts w:cstheme="minorHAnsi"/>
                <w:sz w:val="20"/>
                <w:szCs w:val="20"/>
              </w:rPr>
              <w:t xml:space="preserve"> (</w:t>
            </w:r>
            <w:r w:rsidRPr="00632DB4">
              <w:rPr>
                <w:rFonts w:cstheme="minorHAnsi"/>
                <w:sz w:val="20"/>
                <w:szCs w:val="20"/>
              </w:rPr>
              <w:t>292.8</w:t>
            </w:r>
            <w:r>
              <w:rPr>
                <w:rFonts w:cstheme="minorHAnsi"/>
                <w:sz w:val="20"/>
                <w:szCs w:val="20"/>
              </w:rPr>
              <w:t xml:space="preserve">1 – </w:t>
            </w:r>
            <w:r w:rsidRPr="00632DB4">
              <w:rPr>
                <w:rFonts w:cstheme="minorHAnsi"/>
                <w:sz w:val="20"/>
                <w:szCs w:val="20"/>
              </w:rPr>
              <w:t>58</w:t>
            </w:r>
            <w:r>
              <w:rPr>
                <w:rFonts w:cstheme="minorHAnsi"/>
                <w:sz w:val="20"/>
                <w:szCs w:val="20"/>
              </w:rPr>
              <w:t>8.00)</w:t>
            </w:r>
          </w:p>
        </w:tc>
      </w:tr>
      <w:tr w:rsidR="004D7349" w:rsidRPr="00131FA4" w14:paraId="0BC59FA8" w14:textId="77777777" w:rsidTr="004F0265">
        <w:trPr>
          <w:jc w:val="center"/>
        </w:trPr>
        <w:tc>
          <w:tcPr>
            <w:tcW w:w="1898" w:type="pct"/>
          </w:tcPr>
          <w:p w14:paraId="30289440"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1FCC3757"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690.28</w:t>
            </w:r>
            <w:r>
              <w:rPr>
                <w:rFonts w:cstheme="minorHAnsi"/>
                <w:sz w:val="20"/>
                <w:szCs w:val="20"/>
              </w:rPr>
              <w:t xml:space="preserve"> (</w:t>
            </w:r>
            <w:r w:rsidRPr="00632DB4">
              <w:rPr>
                <w:rFonts w:cstheme="minorHAnsi"/>
                <w:sz w:val="20"/>
                <w:szCs w:val="20"/>
              </w:rPr>
              <w:t>726.0</w:t>
            </w:r>
            <w:r>
              <w:rPr>
                <w:rFonts w:cstheme="minorHAnsi"/>
                <w:sz w:val="20"/>
                <w:szCs w:val="20"/>
              </w:rPr>
              <w:t>3)</w:t>
            </w:r>
          </w:p>
        </w:tc>
        <w:tc>
          <w:tcPr>
            <w:tcW w:w="1551" w:type="pct"/>
            <w:vAlign w:val="bottom"/>
          </w:tcPr>
          <w:p w14:paraId="7873C125" w14:textId="77777777" w:rsidR="004D7349" w:rsidRPr="00131FA4" w:rsidRDefault="004D7349" w:rsidP="004F0265">
            <w:pPr>
              <w:pStyle w:val="NoSpacing"/>
              <w:jc w:val="center"/>
              <w:rPr>
                <w:rFonts w:cstheme="minorHAnsi"/>
                <w:sz w:val="20"/>
                <w:szCs w:val="20"/>
              </w:rPr>
            </w:pPr>
            <w:r w:rsidRPr="00632DB4">
              <w:rPr>
                <w:rFonts w:cstheme="minorHAnsi"/>
                <w:sz w:val="20"/>
                <w:szCs w:val="20"/>
              </w:rPr>
              <w:t>428.3</w:t>
            </w:r>
            <w:r>
              <w:rPr>
                <w:rFonts w:cstheme="minorHAnsi"/>
                <w:sz w:val="20"/>
                <w:szCs w:val="20"/>
              </w:rPr>
              <w:t>8 (</w:t>
            </w:r>
            <w:r w:rsidRPr="00632DB4">
              <w:rPr>
                <w:rFonts w:cstheme="minorHAnsi"/>
                <w:sz w:val="20"/>
                <w:szCs w:val="20"/>
              </w:rPr>
              <w:t>388.5</w:t>
            </w:r>
            <w:r>
              <w:rPr>
                <w:rFonts w:cstheme="minorHAnsi"/>
                <w:sz w:val="20"/>
                <w:szCs w:val="20"/>
              </w:rPr>
              <w:t xml:space="preserve">3 - </w:t>
            </w:r>
            <w:r w:rsidRPr="00632DB4">
              <w:rPr>
                <w:rFonts w:cstheme="minorHAnsi"/>
                <w:sz w:val="20"/>
                <w:szCs w:val="20"/>
              </w:rPr>
              <w:t>527.13</w:t>
            </w:r>
            <w:r>
              <w:rPr>
                <w:rFonts w:cstheme="minorHAnsi"/>
                <w:sz w:val="20"/>
                <w:szCs w:val="20"/>
              </w:rPr>
              <w:t>)</w:t>
            </w:r>
          </w:p>
        </w:tc>
      </w:tr>
      <w:tr w:rsidR="004D7349" w:rsidRPr="00131FA4" w14:paraId="0A94BC55" w14:textId="77777777" w:rsidTr="004F0265">
        <w:trPr>
          <w:jc w:val="center"/>
        </w:trPr>
        <w:tc>
          <w:tcPr>
            <w:tcW w:w="1898" w:type="pct"/>
          </w:tcPr>
          <w:p w14:paraId="378AA335"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5CA4046A"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 xml:space="preserve">832.60 </w:t>
            </w:r>
            <w:r>
              <w:rPr>
                <w:rFonts w:cstheme="minorHAnsi"/>
                <w:sz w:val="20"/>
                <w:szCs w:val="20"/>
              </w:rPr>
              <w:t>(</w:t>
            </w:r>
            <w:r w:rsidRPr="00632DB4">
              <w:rPr>
                <w:rFonts w:cstheme="minorHAnsi"/>
                <w:sz w:val="20"/>
                <w:szCs w:val="20"/>
              </w:rPr>
              <w:t>879.18</w:t>
            </w:r>
            <w:r>
              <w:rPr>
                <w:rFonts w:cstheme="minorHAnsi"/>
                <w:sz w:val="20"/>
                <w:szCs w:val="20"/>
              </w:rPr>
              <w:t>)</w:t>
            </w:r>
          </w:p>
        </w:tc>
        <w:tc>
          <w:tcPr>
            <w:tcW w:w="1551" w:type="pct"/>
            <w:vAlign w:val="bottom"/>
          </w:tcPr>
          <w:p w14:paraId="1B4A4062" w14:textId="77777777" w:rsidR="004D7349" w:rsidRPr="00131FA4" w:rsidRDefault="004D7349" w:rsidP="004F0265">
            <w:pPr>
              <w:pStyle w:val="NoSpacing"/>
              <w:jc w:val="center"/>
              <w:rPr>
                <w:rFonts w:cstheme="minorHAnsi"/>
                <w:sz w:val="20"/>
                <w:szCs w:val="20"/>
              </w:rPr>
            </w:pPr>
            <w:r w:rsidRPr="00632DB4">
              <w:rPr>
                <w:rFonts w:cstheme="minorHAnsi"/>
                <w:sz w:val="20"/>
                <w:szCs w:val="20"/>
              </w:rPr>
              <w:t>458.0</w:t>
            </w:r>
            <w:r>
              <w:rPr>
                <w:rFonts w:cstheme="minorHAnsi"/>
                <w:sz w:val="20"/>
                <w:szCs w:val="20"/>
              </w:rPr>
              <w:t>1 (</w:t>
            </w:r>
            <w:r w:rsidRPr="00632DB4">
              <w:rPr>
                <w:rFonts w:cstheme="minorHAnsi"/>
                <w:sz w:val="20"/>
                <w:szCs w:val="20"/>
              </w:rPr>
              <w:t>353.1</w:t>
            </w:r>
            <w:r>
              <w:rPr>
                <w:rFonts w:cstheme="minorHAnsi"/>
                <w:sz w:val="20"/>
                <w:szCs w:val="20"/>
              </w:rPr>
              <w:t xml:space="preserve">1 - </w:t>
            </w:r>
            <w:r w:rsidRPr="00632DB4">
              <w:rPr>
                <w:rFonts w:cstheme="minorHAnsi"/>
                <w:sz w:val="20"/>
                <w:szCs w:val="20"/>
              </w:rPr>
              <w:t>967.6</w:t>
            </w:r>
            <w:r>
              <w:rPr>
                <w:rFonts w:cstheme="minorHAnsi"/>
                <w:sz w:val="20"/>
                <w:szCs w:val="20"/>
              </w:rPr>
              <w:t>6)</w:t>
            </w:r>
          </w:p>
        </w:tc>
      </w:tr>
      <w:tr w:rsidR="004D7349" w:rsidRPr="00131FA4" w14:paraId="17860161" w14:textId="77777777" w:rsidTr="004F0265">
        <w:trPr>
          <w:jc w:val="center"/>
        </w:trPr>
        <w:tc>
          <w:tcPr>
            <w:tcW w:w="1898" w:type="pct"/>
            <w:tcBorders>
              <w:bottom w:val="single" w:sz="4" w:space="0" w:color="auto"/>
            </w:tcBorders>
          </w:tcPr>
          <w:p w14:paraId="0709BC5C"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Borders>
              <w:bottom w:val="single" w:sz="4" w:space="0" w:color="auto"/>
            </w:tcBorders>
          </w:tcPr>
          <w:p w14:paraId="1B8BC0BC"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645.0</w:t>
            </w:r>
            <w:r>
              <w:rPr>
                <w:rFonts w:cstheme="minorHAnsi"/>
                <w:sz w:val="20"/>
                <w:szCs w:val="20"/>
              </w:rPr>
              <w:t>8</w:t>
            </w:r>
            <w:r w:rsidRPr="00632DB4">
              <w:rPr>
                <w:rFonts w:cstheme="minorHAnsi"/>
                <w:sz w:val="20"/>
                <w:szCs w:val="20"/>
              </w:rPr>
              <w:t xml:space="preserve"> </w:t>
            </w:r>
            <w:r>
              <w:rPr>
                <w:rFonts w:cstheme="minorHAnsi"/>
                <w:sz w:val="20"/>
                <w:szCs w:val="20"/>
              </w:rPr>
              <w:t>(</w:t>
            </w:r>
            <w:r w:rsidRPr="00632DB4">
              <w:rPr>
                <w:rFonts w:cstheme="minorHAnsi"/>
                <w:sz w:val="20"/>
                <w:szCs w:val="20"/>
              </w:rPr>
              <w:t>647.98</w:t>
            </w:r>
            <w:r>
              <w:rPr>
                <w:rFonts w:cstheme="minorHAnsi"/>
                <w:sz w:val="20"/>
                <w:szCs w:val="20"/>
              </w:rPr>
              <w:t>)</w:t>
            </w:r>
          </w:p>
        </w:tc>
        <w:tc>
          <w:tcPr>
            <w:tcW w:w="1551" w:type="pct"/>
            <w:tcBorders>
              <w:bottom w:val="single" w:sz="4" w:space="0" w:color="auto"/>
            </w:tcBorders>
            <w:vAlign w:val="bottom"/>
          </w:tcPr>
          <w:p w14:paraId="5B6D9F52" w14:textId="77777777" w:rsidR="004D7349" w:rsidRPr="00131FA4" w:rsidRDefault="004D7349" w:rsidP="004F0265">
            <w:pPr>
              <w:pStyle w:val="NoSpacing"/>
              <w:jc w:val="center"/>
              <w:rPr>
                <w:rFonts w:cstheme="minorHAnsi"/>
                <w:sz w:val="20"/>
                <w:szCs w:val="20"/>
              </w:rPr>
            </w:pPr>
            <w:r w:rsidRPr="00B14012">
              <w:rPr>
                <w:rFonts w:cstheme="minorHAnsi"/>
                <w:sz w:val="20"/>
                <w:szCs w:val="20"/>
              </w:rPr>
              <w:t>453.44</w:t>
            </w:r>
            <w:r>
              <w:rPr>
                <w:rFonts w:cstheme="minorHAnsi"/>
                <w:sz w:val="20"/>
                <w:szCs w:val="20"/>
              </w:rPr>
              <w:t xml:space="preserve"> (</w:t>
            </w:r>
            <w:r w:rsidRPr="00B14012">
              <w:rPr>
                <w:rFonts w:cstheme="minorHAnsi"/>
                <w:sz w:val="20"/>
                <w:szCs w:val="20"/>
              </w:rPr>
              <w:t>364.5</w:t>
            </w:r>
            <w:r>
              <w:rPr>
                <w:rFonts w:cstheme="minorHAnsi"/>
                <w:sz w:val="20"/>
                <w:szCs w:val="20"/>
              </w:rPr>
              <w:t xml:space="preserve">1 - </w:t>
            </w:r>
            <w:r w:rsidRPr="00B14012">
              <w:rPr>
                <w:rFonts w:cstheme="minorHAnsi"/>
                <w:sz w:val="20"/>
                <w:szCs w:val="20"/>
              </w:rPr>
              <w:t>606.52</w:t>
            </w:r>
            <w:r>
              <w:rPr>
                <w:rFonts w:cstheme="minorHAnsi"/>
                <w:sz w:val="20"/>
                <w:szCs w:val="20"/>
              </w:rPr>
              <w:t>)</w:t>
            </w:r>
          </w:p>
        </w:tc>
      </w:tr>
      <w:tr w:rsidR="004D7349" w:rsidRPr="00131FA4" w14:paraId="2F5CB5DF" w14:textId="77777777" w:rsidTr="004F0265">
        <w:trPr>
          <w:jc w:val="center"/>
        </w:trPr>
        <w:tc>
          <w:tcPr>
            <w:tcW w:w="1898" w:type="pct"/>
            <w:tcBorders>
              <w:top w:val="single" w:sz="4" w:space="0" w:color="auto"/>
            </w:tcBorders>
          </w:tcPr>
          <w:p w14:paraId="0AEFB1FF"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Length of episode (days) – all episodes</w:t>
            </w:r>
          </w:p>
        </w:tc>
        <w:tc>
          <w:tcPr>
            <w:tcW w:w="1551" w:type="pct"/>
            <w:tcBorders>
              <w:top w:val="single" w:sz="4" w:space="0" w:color="auto"/>
            </w:tcBorders>
          </w:tcPr>
          <w:p w14:paraId="288C2941"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14.74 (15.69)</w:t>
            </w:r>
          </w:p>
        </w:tc>
        <w:tc>
          <w:tcPr>
            <w:tcW w:w="1551" w:type="pct"/>
            <w:tcBorders>
              <w:top w:val="single" w:sz="4" w:space="0" w:color="auto"/>
            </w:tcBorders>
          </w:tcPr>
          <w:p w14:paraId="24175D22"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11 (5 – 19)</w:t>
            </w:r>
          </w:p>
        </w:tc>
      </w:tr>
      <w:tr w:rsidR="004D7349" w:rsidRPr="00131FA4" w14:paraId="5A5E1D80" w14:textId="77777777" w:rsidTr="004F0265">
        <w:trPr>
          <w:jc w:val="center"/>
        </w:trPr>
        <w:tc>
          <w:tcPr>
            <w:tcW w:w="1898" w:type="pct"/>
          </w:tcPr>
          <w:p w14:paraId="12BA01A8"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Length of episode, by Phase of Illness*</w:t>
            </w:r>
          </w:p>
        </w:tc>
        <w:tc>
          <w:tcPr>
            <w:tcW w:w="1551" w:type="pct"/>
          </w:tcPr>
          <w:p w14:paraId="04DE551D"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6073ED29"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36931A99" w14:textId="77777777" w:rsidTr="004F0265">
        <w:trPr>
          <w:jc w:val="center"/>
        </w:trPr>
        <w:tc>
          <w:tcPr>
            <w:tcW w:w="1898" w:type="pct"/>
          </w:tcPr>
          <w:p w14:paraId="679EAF02"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 xml:space="preserve">Stable </w:t>
            </w:r>
          </w:p>
        </w:tc>
        <w:tc>
          <w:tcPr>
            <w:tcW w:w="1551" w:type="pct"/>
          </w:tcPr>
          <w:p w14:paraId="4DACD510"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19.55 (22.70)</w:t>
            </w:r>
          </w:p>
        </w:tc>
        <w:tc>
          <w:tcPr>
            <w:tcW w:w="1551" w:type="pct"/>
            <w:vAlign w:val="bottom"/>
          </w:tcPr>
          <w:p w14:paraId="7A76B1E2"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12 (6 – 22.5)</w:t>
            </w:r>
          </w:p>
        </w:tc>
      </w:tr>
      <w:tr w:rsidR="004D7349" w:rsidRPr="00131FA4" w14:paraId="7F8B7017" w14:textId="77777777" w:rsidTr="004F0265">
        <w:trPr>
          <w:jc w:val="center"/>
        </w:trPr>
        <w:tc>
          <w:tcPr>
            <w:tcW w:w="1898" w:type="pct"/>
          </w:tcPr>
          <w:p w14:paraId="44701DD9"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1C35E580"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16.68 (16.25)</w:t>
            </w:r>
          </w:p>
        </w:tc>
        <w:tc>
          <w:tcPr>
            <w:tcW w:w="1551" w:type="pct"/>
            <w:vAlign w:val="bottom"/>
          </w:tcPr>
          <w:p w14:paraId="5AB226E8"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13 (6 – 22)</w:t>
            </w:r>
          </w:p>
        </w:tc>
      </w:tr>
      <w:tr w:rsidR="004D7349" w:rsidRPr="00131FA4" w14:paraId="229B0D75" w14:textId="77777777" w:rsidTr="004F0265">
        <w:trPr>
          <w:jc w:val="center"/>
        </w:trPr>
        <w:tc>
          <w:tcPr>
            <w:tcW w:w="1898" w:type="pct"/>
          </w:tcPr>
          <w:p w14:paraId="23580C15"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03D4407F"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12.29 (10.02)</w:t>
            </w:r>
          </w:p>
        </w:tc>
        <w:tc>
          <w:tcPr>
            <w:tcW w:w="1551" w:type="pct"/>
            <w:vAlign w:val="bottom"/>
          </w:tcPr>
          <w:p w14:paraId="00BB0AD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10 (6 – 16)</w:t>
            </w:r>
          </w:p>
        </w:tc>
      </w:tr>
      <w:tr w:rsidR="004D7349" w:rsidRPr="00131FA4" w14:paraId="4543BD8A" w14:textId="77777777" w:rsidTr="004F0265">
        <w:trPr>
          <w:jc w:val="center"/>
        </w:trPr>
        <w:tc>
          <w:tcPr>
            <w:tcW w:w="1898" w:type="pct"/>
          </w:tcPr>
          <w:p w14:paraId="315FFBF3"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Pr>
          <w:p w14:paraId="4A517254"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9.17 (17.66)</w:t>
            </w:r>
          </w:p>
        </w:tc>
        <w:tc>
          <w:tcPr>
            <w:tcW w:w="1551" w:type="pct"/>
            <w:vAlign w:val="bottom"/>
          </w:tcPr>
          <w:p w14:paraId="319BE8E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 (2 – 11)</w:t>
            </w:r>
          </w:p>
        </w:tc>
      </w:tr>
      <w:tr w:rsidR="004D7349" w:rsidRPr="00131FA4" w14:paraId="423B58DF" w14:textId="77777777" w:rsidTr="004F0265">
        <w:trPr>
          <w:jc w:val="center"/>
        </w:trPr>
        <w:tc>
          <w:tcPr>
            <w:tcW w:w="1898" w:type="pct"/>
            <w:tcBorders>
              <w:top w:val="single" w:sz="4" w:space="0" w:color="auto"/>
            </w:tcBorders>
          </w:tcPr>
          <w:p w14:paraId="52CB311F"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Cost per episode – all episodes</w:t>
            </w:r>
          </w:p>
        </w:tc>
        <w:tc>
          <w:tcPr>
            <w:tcW w:w="1551" w:type="pct"/>
            <w:tcBorders>
              <w:top w:val="single" w:sz="4" w:space="0" w:color="auto"/>
            </w:tcBorders>
          </w:tcPr>
          <w:p w14:paraId="582851DE"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7,202.25 (7,679.24)</w:t>
            </w:r>
          </w:p>
        </w:tc>
        <w:tc>
          <w:tcPr>
            <w:tcW w:w="1551" w:type="pct"/>
            <w:tcBorders>
              <w:top w:val="single" w:sz="4" w:space="0" w:color="auto"/>
            </w:tcBorders>
          </w:tcPr>
          <w:p w14:paraId="1DD9A929"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4,428.28 (1,601.00 – 10,533.93)</w:t>
            </w:r>
          </w:p>
        </w:tc>
      </w:tr>
      <w:tr w:rsidR="004D7349" w:rsidRPr="00131FA4" w14:paraId="4C5762AD" w14:textId="77777777" w:rsidTr="004F0265">
        <w:trPr>
          <w:jc w:val="center"/>
        </w:trPr>
        <w:tc>
          <w:tcPr>
            <w:tcW w:w="1898" w:type="pct"/>
          </w:tcPr>
          <w:p w14:paraId="79CD27B8"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episode, by Phase of Illness*:</w:t>
            </w:r>
          </w:p>
        </w:tc>
        <w:tc>
          <w:tcPr>
            <w:tcW w:w="1551" w:type="pct"/>
          </w:tcPr>
          <w:p w14:paraId="4E79AD56"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2CFBA0DF"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5548F4F9" w14:textId="77777777" w:rsidTr="004F0265">
        <w:trPr>
          <w:jc w:val="center"/>
        </w:trPr>
        <w:tc>
          <w:tcPr>
            <w:tcW w:w="1898" w:type="pct"/>
          </w:tcPr>
          <w:p w14:paraId="4F71749E"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Stable</w:t>
            </w:r>
          </w:p>
        </w:tc>
        <w:tc>
          <w:tcPr>
            <w:tcW w:w="1551" w:type="pct"/>
          </w:tcPr>
          <w:p w14:paraId="4E93AF35"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8,001.18 (9,082.44)</w:t>
            </w:r>
          </w:p>
        </w:tc>
        <w:tc>
          <w:tcPr>
            <w:tcW w:w="1551" w:type="pct"/>
            <w:vAlign w:val="bottom"/>
          </w:tcPr>
          <w:p w14:paraId="12B56DFB"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4,179.83 (2,054.33 – 9,346.56)</w:t>
            </w:r>
          </w:p>
        </w:tc>
      </w:tr>
      <w:tr w:rsidR="004D7349" w:rsidRPr="00131FA4" w14:paraId="615D1963" w14:textId="77777777" w:rsidTr="004F0265">
        <w:trPr>
          <w:jc w:val="center"/>
        </w:trPr>
        <w:tc>
          <w:tcPr>
            <w:tcW w:w="1898" w:type="pct"/>
          </w:tcPr>
          <w:p w14:paraId="6AEAD689"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4E353D0E"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7,731.80 (7,644.43</w:t>
            </w:r>
          </w:p>
        </w:tc>
        <w:tc>
          <w:tcPr>
            <w:tcW w:w="1551" w:type="pct"/>
            <w:vAlign w:val="bottom"/>
          </w:tcPr>
          <w:p w14:paraId="6B74228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5,345.43 (2,069.59 – 10,654.10)</w:t>
            </w:r>
          </w:p>
        </w:tc>
      </w:tr>
      <w:tr w:rsidR="004D7349" w:rsidRPr="00131FA4" w14:paraId="2E317B97" w14:textId="77777777" w:rsidTr="004F0265">
        <w:trPr>
          <w:jc w:val="center"/>
        </w:trPr>
        <w:tc>
          <w:tcPr>
            <w:tcW w:w="1898" w:type="pct"/>
          </w:tcPr>
          <w:p w14:paraId="4BA3D97C"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67DB40D0"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7,654.97 (7, 839.31)</w:t>
            </w:r>
          </w:p>
        </w:tc>
        <w:tc>
          <w:tcPr>
            <w:tcW w:w="1551" w:type="pct"/>
            <w:vAlign w:val="bottom"/>
          </w:tcPr>
          <w:p w14:paraId="61525270"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4,623.73 (1,716.47 – 11,947.12)</w:t>
            </w:r>
          </w:p>
        </w:tc>
      </w:tr>
      <w:tr w:rsidR="004D7349" w:rsidRPr="00131FA4" w14:paraId="6A015314" w14:textId="77777777" w:rsidTr="004F0265">
        <w:trPr>
          <w:jc w:val="center"/>
        </w:trPr>
        <w:tc>
          <w:tcPr>
            <w:tcW w:w="1898" w:type="pct"/>
          </w:tcPr>
          <w:p w14:paraId="3B5F0EB9"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Pr>
          <w:p w14:paraId="48C491E5"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3,119.63 (4,948.30)</w:t>
            </w:r>
          </w:p>
        </w:tc>
        <w:tc>
          <w:tcPr>
            <w:tcW w:w="1551" w:type="pct"/>
            <w:vAlign w:val="bottom"/>
          </w:tcPr>
          <w:p w14:paraId="381DCAF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1,021.32 (463.39 – 2,957.72)</w:t>
            </w:r>
          </w:p>
        </w:tc>
      </w:tr>
      <w:tr w:rsidR="004D7349" w:rsidRPr="00131FA4" w14:paraId="63915AC3" w14:textId="77777777" w:rsidTr="004F0265">
        <w:trPr>
          <w:jc w:val="center"/>
        </w:trPr>
        <w:tc>
          <w:tcPr>
            <w:tcW w:w="1898" w:type="pct"/>
            <w:tcBorders>
              <w:top w:val="single" w:sz="4" w:space="0" w:color="auto"/>
              <w:bottom w:val="single" w:sz="4" w:space="0" w:color="auto"/>
            </w:tcBorders>
          </w:tcPr>
          <w:p w14:paraId="4FDD1A2E" w14:textId="77777777" w:rsidR="004D7349" w:rsidRPr="00131FA4" w:rsidRDefault="004D7349" w:rsidP="004F0265">
            <w:pPr>
              <w:spacing w:after="0" w:line="240" w:lineRule="auto"/>
              <w:rPr>
                <w:rFonts w:cstheme="minorHAnsi"/>
                <w:b/>
                <w:i/>
                <w:sz w:val="20"/>
                <w:szCs w:val="20"/>
              </w:rPr>
            </w:pPr>
            <w:r w:rsidRPr="00131FA4">
              <w:rPr>
                <w:rFonts w:cstheme="minorHAnsi"/>
                <w:b/>
                <w:i/>
                <w:sz w:val="20"/>
                <w:szCs w:val="20"/>
              </w:rPr>
              <w:t>Community</w:t>
            </w:r>
          </w:p>
        </w:tc>
        <w:tc>
          <w:tcPr>
            <w:tcW w:w="1551" w:type="pct"/>
            <w:tcBorders>
              <w:top w:val="single" w:sz="4" w:space="0" w:color="auto"/>
              <w:bottom w:val="single" w:sz="4" w:space="0" w:color="auto"/>
            </w:tcBorders>
          </w:tcPr>
          <w:p w14:paraId="70423079" w14:textId="77777777" w:rsidR="004D7349" w:rsidRPr="00131FA4" w:rsidRDefault="004D7349" w:rsidP="004F0265">
            <w:pPr>
              <w:spacing w:after="0" w:line="240" w:lineRule="auto"/>
              <w:jc w:val="center"/>
              <w:rPr>
                <w:rFonts w:cstheme="minorHAnsi"/>
                <w:sz w:val="20"/>
                <w:szCs w:val="20"/>
                <w:lang w:val="en-US"/>
              </w:rPr>
            </w:pPr>
          </w:p>
        </w:tc>
        <w:tc>
          <w:tcPr>
            <w:tcW w:w="1551" w:type="pct"/>
            <w:tcBorders>
              <w:top w:val="single" w:sz="4" w:space="0" w:color="auto"/>
              <w:bottom w:val="single" w:sz="4" w:space="0" w:color="auto"/>
            </w:tcBorders>
          </w:tcPr>
          <w:p w14:paraId="364A8306"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0A896D3C" w14:textId="77777777" w:rsidTr="004F0265">
        <w:trPr>
          <w:jc w:val="center"/>
        </w:trPr>
        <w:tc>
          <w:tcPr>
            <w:tcW w:w="1898" w:type="pct"/>
            <w:tcBorders>
              <w:top w:val="single" w:sz="4" w:space="0" w:color="auto"/>
            </w:tcBorders>
          </w:tcPr>
          <w:p w14:paraId="5A53E605"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xml:space="preserve"> - all episodes</w:t>
            </w:r>
          </w:p>
        </w:tc>
        <w:tc>
          <w:tcPr>
            <w:tcW w:w="1551" w:type="pct"/>
            <w:tcBorders>
              <w:top w:val="single" w:sz="4" w:space="0" w:color="auto"/>
            </w:tcBorders>
          </w:tcPr>
          <w:p w14:paraId="5FAC3F55" w14:textId="77777777" w:rsidR="004D7349" w:rsidRPr="00131FA4" w:rsidRDefault="004D7349" w:rsidP="004F0265">
            <w:pPr>
              <w:spacing w:after="0" w:line="240" w:lineRule="auto"/>
              <w:jc w:val="center"/>
              <w:rPr>
                <w:rFonts w:cstheme="minorHAnsi"/>
                <w:sz w:val="20"/>
                <w:szCs w:val="20"/>
                <w:lang w:val="en-US"/>
              </w:rPr>
            </w:pPr>
            <w:r w:rsidRPr="00D30A33">
              <w:rPr>
                <w:rFonts w:cstheme="minorHAnsi"/>
                <w:sz w:val="20"/>
                <w:szCs w:val="20"/>
                <w:lang w:val="en-US"/>
              </w:rPr>
              <w:t>35.7</w:t>
            </w:r>
            <w:r>
              <w:rPr>
                <w:rFonts w:cstheme="minorHAnsi"/>
                <w:sz w:val="20"/>
                <w:szCs w:val="20"/>
                <w:lang w:val="en-US"/>
              </w:rPr>
              <w:t>6</w:t>
            </w:r>
            <w:r w:rsidRPr="00D30A33">
              <w:rPr>
                <w:rFonts w:cstheme="minorHAnsi"/>
                <w:sz w:val="20"/>
                <w:szCs w:val="20"/>
                <w:lang w:val="en-US"/>
              </w:rPr>
              <w:t xml:space="preserve"> </w:t>
            </w:r>
            <w:r>
              <w:rPr>
                <w:rFonts w:cstheme="minorHAnsi"/>
                <w:sz w:val="20"/>
                <w:szCs w:val="20"/>
                <w:lang w:val="en-US"/>
              </w:rPr>
              <w:t>(</w:t>
            </w:r>
            <w:r w:rsidRPr="00D30A33">
              <w:rPr>
                <w:rFonts w:cstheme="minorHAnsi"/>
                <w:sz w:val="20"/>
                <w:szCs w:val="20"/>
                <w:lang w:val="en-US"/>
              </w:rPr>
              <w:t>40.49</w:t>
            </w:r>
            <w:r>
              <w:rPr>
                <w:rFonts w:cstheme="minorHAnsi"/>
                <w:sz w:val="20"/>
                <w:szCs w:val="20"/>
                <w:lang w:val="en-US"/>
              </w:rPr>
              <w:t>)</w:t>
            </w:r>
          </w:p>
        </w:tc>
        <w:tc>
          <w:tcPr>
            <w:tcW w:w="1551" w:type="pct"/>
            <w:tcBorders>
              <w:top w:val="single" w:sz="4" w:space="0" w:color="auto"/>
            </w:tcBorders>
          </w:tcPr>
          <w:p w14:paraId="6E0680D5" w14:textId="77777777" w:rsidR="004D7349" w:rsidRPr="00131FA4" w:rsidRDefault="004D7349" w:rsidP="004F0265">
            <w:pPr>
              <w:spacing w:after="0" w:line="240" w:lineRule="auto"/>
              <w:jc w:val="center"/>
              <w:rPr>
                <w:rFonts w:cstheme="minorHAnsi"/>
                <w:sz w:val="20"/>
                <w:szCs w:val="20"/>
                <w:lang w:val="en-US"/>
              </w:rPr>
            </w:pPr>
            <w:r w:rsidRPr="00D30A33">
              <w:rPr>
                <w:rFonts w:cstheme="minorHAnsi"/>
                <w:sz w:val="20"/>
                <w:szCs w:val="20"/>
                <w:lang w:val="en-US"/>
              </w:rPr>
              <w:t>21.3</w:t>
            </w:r>
            <w:r>
              <w:rPr>
                <w:rFonts w:cstheme="minorHAnsi"/>
                <w:sz w:val="20"/>
                <w:szCs w:val="20"/>
                <w:lang w:val="en-US"/>
              </w:rPr>
              <w:t>7 (</w:t>
            </w:r>
            <w:r w:rsidRPr="00D30A33">
              <w:rPr>
                <w:rFonts w:cstheme="minorHAnsi"/>
                <w:sz w:val="20"/>
                <w:szCs w:val="20"/>
                <w:lang w:val="en-US"/>
              </w:rPr>
              <w:t>6.2</w:t>
            </w:r>
            <w:r>
              <w:rPr>
                <w:rFonts w:cstheme="minorHAnsi"/>
                <w:sz w:val="20"/>
                <w:szCs w:val="20"/>
                <w:lang w:val="en-US"/>
              </w:rPr>
              <w:t xml:space="preserve">3 - </w:t>
            </w:r>
            <w:r w:rsidRPr="00D30A33">
              <w:rPr>
                <w:rFonts w:cstheme="minorHAnsi"/>
                <w:sz w:val="20"/>
                <w:szCs w:val="20"/>
                <w:lang w:val="en-US"/>
              </w:rPr>
              <w:t>49.1</w:t>
            </w:r>
            <w:r>
              <w:rPr>
                <w:rFonts w:cstheme="minorHAnsi"/>
                <w:sz w:val="20"/>
                <w:szCs w:val="20"/>
                <w:lang w:val="en-US"/>
              </w:rPr>
              <w:t>3)</w:t>
            </w:r>
          </w:p>
        </w:tc>
      </w:tr>
      <w:tr w:rsidR="004D7349" w:rsidRPr="00131FA4" w14:paraId="4F0CE8AA" w14:textId="77777777" w:rsidTr="004F0265">
        <w:trPr>
          <w:jc w:val="center"/>
        </w:trPr>
        <w:tc>
          <w:tcPr>
            <w:tcW w:w="1898" w:type="pct"/>
          </w:tcPr>
          <w:p w14:paraId="55304208"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by Phase of Illness*:</w:t>
            </w:r>
          </w:p>
        </w:tc>
        <w:tc>
          <w:tcPr>
            <w:tcW w:w="1551" w:type="pct"/>
          </w:tcPr>
          <w:p w14:paraId="3761FF54"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458D0BDD"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5615919B" w14:textId="77777777" w:rsidTr="004F0265">
        <w:trPr>
          <w:jc w:val="center"/>
        </w:trPr>
        <w:tc>
          <w:tcPr>
            <w:tcW w:w="1898" w:type="pct"/>
          </w:tcPr>
          <w:p w14:paraId="3D469142"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Stable</w:t>
            </w:r>
          </w:p>
        </w:tc>
        <w:tc>
          <w:tcPr>
            <w:tcW w:w="1551" w:type="pct"/>
          </w:tcPr>
          <w:p w14:paraId="573F601A"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 xml:space="preserve">23.20 </w:t>
            </w:r>
            <w:r>
              <w:rPr>
                <w:rFonts w:cstheme="minorHAnsi"/>
                <w:sz w:val="20"/>
                <w:szCs w:val="20"/>
              </w:rPr>
              <w:t>(</w:t>
            </w:r>
            <w:r w:rsidRPr="00632DB4">
              <w:rPr>
                <w:rFonts w:cstheme="minorHAnsi"/>
                <w:sz w:val="20"/>
                <w:szCs w:val="20"/>
              </w:rPr>
              <w:t>32.60</w:t>
            </w:r>
            <w:r>
              <w:rPr>
                <w:rFonts w:cstheme="minorHAnsi"/>
                <w:sz w:val="20"/>
                <w:szCs w:val="20"/>
              </w:rPr>
              <w:t>)</w:t>
            </w:r>
          </w:p>
        </w:tc>
        <w:tc>
          <w:tcPr>
            <w:tcW w:w="1551" w:type="pct"/>
            <w:vAlign w:val="bottom"/>
          </w:tcPr>
          <w:p w14:paraId="35569818" w14:textId="77777777" w:rsidR="004D7349" w:rsidRPr="00131FA4" w:rsidRDefault="004D7349" w:rsidP="004F0265">
            <w:pPr>
              <w:pStyle w:val="NoSpacing"/>
              <w:jc w:val="center"/>
              <w:rPr>
                <w:rFonts w:cstheme="minorHAnsi"/>
                <w:sz w:val="20"/>
                <w:szCs w:val="20"/>
              </w:rPr>
            </w:pPr>
            <w:r>
              <w:rPr>
                <w:rFonts w:cstheme="minorHAnsi"/>
                <w:sz w:val="20"/>
                <w:szCs w:val="20"/>
              </w:rPr>
              <w:t>10.58 (3.21 – 28.35)</w:t>
            </w:r>
          </w:p>
        </w:tc>
      </w:tr>
      <w:tr w:rsidR="004D7349" w:rsidRPr="00131FA4" w14:paraId="01CBF093" w14:textId="77777777" w:rsidTr="004F0265">
        <w:trPr>
          <w:jc w:val="center"/>
        </w:trPr>
        <w:tc>
          <w:tcPr>
            <w:tcW w:w="1898" w:type="pct"/>
          </w:tcPr>
          <w:p w14:paraId="147FCCB1"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05DC4C90"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 xml:space="preserve">33.97 </w:t>
            </w:r>
            <w:r>
              <w:rPr>
                <w:rFonts w:cstheme="minorHAnsi"/>
                <w:sz w:val="20"/>
                <w:szCs w:val="20"/>
              </w:rPr>
              <w:t>(</w:t>
            </w:r>
            <w:r w:rsidRPr="00632DB4">
              <w:rPr>
                <w:rFonts w:cstheme="minorHAnsi"/>
                <w:sz w:val="20"/>
                <w:szCs w:val="20"/>
              </w:rPr>
              <w:t>38.1</w:t>
            </w:r>
            <w:r>
              <w:rPr>
                <w:rFonts w:cstheme="minorHAnsi"/>
                <w:sz w:val="20"/>
                <w:szCs w:val="20"/>
              </w:rPr>
              <w:t>3)</w:t>
            </w:r>
          </w:p>
        </w:tc>
        <w:tc>
          <w:tcPr>
            <w:tcW w:w="1551" w:type="pct"/>
            <w:vAlign w:val="bottom"/>
          </w:tcPr>
          <w:p w14:paraId="6F71F4DF" w14:textId="77777777" w:rsidR="004D7349" w:rsidRPr="00131FA4" w:rsidRDefault="004D7349" w:rsidP="004F0265">
            <w:pPr>
              <w:pStyle w:val="NoSpacing"/>
              <w:jc w:val="center"/>
              <w:rPr>
                <w:rFonts w:cstheme="minorHAnsi"/>
                <w:sz w:val="20"/>
                <w:szCs w:val="20"/>
              </w:rPr>
            </w:pPr>
            <w:r>
              <w:rPr>
                <w:rFonts w:cstheme="minorHAnsi"/>
                <w:sz w:val="20"/>
                <w:szCs w:val="20"/>
              </w:rPr>
              <w:t>21.52 (6.23 – 47.03)</w:t>
            </w:r>
          </w:p>
        </w:tc>
      </w:tr>
      <w:tr w:rsidR="004D7349" w:rsidRPr="00131FA4" w14:paraId="4F7E8269" w14:textId="77777777" w:rsidTr="004F0265">
        <w:trPr>
          <w:jc w:val="center"/>
        </w:trPr>
        <w:tc>
          <w:tcPr>
            <w:tcW w:w="1898" w:type="pct"/>
          </w:tcPr>
          <w:p w14:paraId="07D8D7B3"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24D7AC86"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40.0</w:t>
            </w:r>
            <w:r>
              <w:rPr>
                <w:rFonts w:cstheme="minorHAnsi"/>
                <w:sz w:val="20"/>
                <w:szCs w:val="20"/>
              </w:rPr>
              <w:t>2</w:t>
            </w:r>
            <w:r w:rsidRPr="00632DB4">
              <w:rPr>
                <w:rFonts w:cstheme="minorHAnsi"/>
                <w:sz w:val="20"/>
                <w:szCs w:val="20"/>
              </w:rPr>
              <w:t xml:space="preserve"> </w:t>
            </w:r>
            <w:r>
              <w:rPr>
                <w:rFonts w:cstheme="minorHAnsi"/>
                <w:sz w:val="20"/>
                <w:szCs w:val="20"/>
              </w:rPr>
              <w:t>(</w:t>
            </w:r>
            <w:r w:rsidRPr="00632DB4">
              <w:rPr>
                <w:rFonts w:cstheme="minorHAnsi"/>
                <w:sz w:val="20"/>
                <w:szCs w:val="20"/>
              </w:rPr>
              <w:t>43.28</w:t>
            </w:r>
            <w:r>
              <w:rPr>
                <w:rFonts w:cstheme="minorHAnsi"/>
                <w:sz w:val="20"/>
                <w:szCs w:val="20"/>
              </w:rPr>
              <w:t>)</w:t>
            </w:r>
          </w:p>
        </w:tc>
        <w:tc>
          <w:tcPr>
            <w:tcW w:w="1551" w:type="pct"/>
            <w:vAlign w:val="bottom"/>
          </w:tcPr>
          <w:p w14:paraId="01024786" w14:textId="77777777" w:rsidR="004D7349" w:rsidRPr="00131FA4" w:rsidRDefault="004D7349" w:rsidP="004F0265">
            <w:pPr>
              <w:pStyle w:val="NoSpacing"/>
              <w:jc w:val="center"/>
              <w:rPr>
                <w:rFonts w:cstheme="minorHAnsi"/>
                <w:sz w:val="20"/>
                <w:szCs w:val="20"/>
              </w:rPr>
            </w:pPr>
            <w:r>
              <w:rPr>
                <w:rFonts w:cstheme="minorHAnsi"/>
                <w:sz w:val="20"/>
                <w:szCs w:val="20"/>
              </w:rPr>
              <w:t xml:space="preserve">24.01 (8.14 - </w:t>
            </w:r>
            <w:r w:rsidRPr="00632DB4">
              <w:rPr>
                <w:rFonts w:cstheme="minorHAnsi"/>
                <w:sz w:val="20"/>
                <w:szCs w:val="20"/>
              </w:rPr>
              <w:t>54.2</w:t>
            </w:r>
            <w:r>
              <w:rPr>
                <w:rFonts w:cstheme="minorHAnsi"/>
                <w:sz w:val="20"/>
                <w:szCs w:val="20"/>
              </w:rPr>
              <w:t>2)</w:t>
            </w:r>
          </w:p>
        </w:tc>
      </w:tr>
      <w:tr w:rsidR="004D7349" w:rsidRPr="00131FA4" w14:paraId="02AC01C1" w14:textId="77777777" w:rsidTr="004F0265">
        <w:trPr>
          <w:jc w:val="center"/>
        </w:trPr>
        <w:tc>
          <w:tcPr>
            <w:tcW w:w="1898" w:type="pct"/>
            <w:tcBorders>
              <w:bottom w:val="single" w:sz="4" w:space="0" w:color="auto"/>
            </w:tcBorders>
          </w:tcPr>
          <w:p w14:paraId="435DC41C"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Borders>
              <w:bottom w:val="single" w:sz="4" w:space="0" w:color="auto"/>
            </w:tcBorders>
          </w:tcPr>
          <w:p w14:paraId="7F393837" w14:textId="77777777" w:rsidR="004D7349" w:rsidRPr="00131FA4" w:rsidRDefault="004D7349" w:rsidP="004F0265">
            <w:pPr>
              <w:spacing w:after="0" w:line="240" w:lineRule="auto"/>
              <w:jc w:val="center"/>
              <w:rPr>
                <w:rFonts w:cstheme="minorHAnsi"/>
                <w:sz w:val="20"/>
                <w:szCs w:val="20"/>
              </w:rPr>
            </w:pPr>
            <w:r w:rsidRPr="00632DB4">
              <w:rPr>
                <w:rFonts w:cstheme="minorHAnsi"/>
                <w:sz w:val="20"/>
                <w:szCs w:val="20"/>
              </w:rPr>
              <w:t>61.86</w:t>
            </w:r>
            <w:r>
              <w:rPr>
                <w:rFonts w:cstheme="minorHAnsi"/>
                <w:sz w:val="20"/>
                <w:szCs w:val="20"/>
              </w:rPr>
              <w:t xml:space="preserve"> (</w:t>
            </w:r>
            <w:r w:rsidRPr="00632DB4">
              <w:rPr>
                <w:rFonts w:cstheme="minorHAnsi"/>
                <w:sz w:val="20"/>
                <w:szCs w:val="20"/>
              </w:rPr>
              <w:t>44.8</w:t>
            </w:r>
            <w:r>
              <w:rPr>
                <w:rFonts w:cstheme="minorHAnsi"/>
                <w:sz w:val="20"/>
                <w:szCs w:val="20"/>
              </w:rPr>
              <w:t>4)</w:t>
            </w:r>
          </w:p>
        </w:tc>
        <w:tc>
          <w:tcPr>
            <w:tcW w:w="1551" w:type="pct"/>
            <w:tcBorders>
              <w:bottom w:val="single" w:sz="4" w:space="0" w:color="auto"/>
            </w:tcBorders>
            <w:vAlign w:val="bottom"/>
          </w:tcPr>
          <w:p w14:paraId="512E9236" w14:textId="77777777" w:rsidR="004D7349" w:rsidRPr="00131FA4" w:rsidRDefault="004D7349" w:rsidP="004F0265">
            <w:pPr>
              <w:pStyle w:val="NoSpacing"/>
              <w:jc w:val="center"/>
              <w:rPr>
                <w:rFonts w:cstheme="minorHAnsi"/>
                <w:sz w:val="20"/>
                <w:szCs w:val="20"/>
              </w:rPr>
            </w:pPr>
            <w:r w:rsidRPr="00632DB4">
              <w:rPr>
                <w:rFonts w:cstheme="minorHAnsi"/>
                <w:sz w:val="20"/>
                <w:szCs w:val="20"/>
              </w:rPr>
              <w:t>55.87</w:t>
            </w:r>
            <w:r>
              <w:rPr>
                <w:rFonts w:cstheme="minorHAnsi"/>
                <w:sz w:val="20"/>
                <w:szCs w:val="20"/>
              </w:rPr>
              <w:t xml:space="preserve"> (</w:t>
            </w:r>
            <w:r w:rsidRPr="00632DB4">
              <w:rPr>
                <w:rFonts w:cstheme="minorHAnsi"/>
                <w:sz w:val="20"/>
                <w:szCs w:val="20"/>
              </w:rPr>
              <w:t>24.9</w:t>
            </w:r>
            <w:r>
              <w:rPr>
                <w:rFonts w:cstheme="minorHAnsi"/>
                <w:sz w:val="20"/>
                <w:szCs w:val="20"/>
              </w:rPr>
              <w:t>1 – 88.46)</w:t>
            </w:r>
          </w:p>
        </w:tc>
      </w:tr>
      <w:tr w:rsidR="004D7349" w:rsidRPr="00131FA4" w14:paraId="5241CF96" w14:textId="77777777" w:rsidTr="004F0265">
        <w:trPr>
          <w:jc w:val="center"/>
        </w:trPr>
        <w:tc>
          <w:tcPr>
            <w:tcW w:w="1898" w:type="pct"/>
            <w:tcBorders>
              <w:top w:val="single" w:sz="4" w:space="0" w:color="auto"/>
            </w:tcBorders>
          </w:tcPr>
          <w:p w14:paraId="1BCBFE51"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Length of episode (days) – all episodes</w:t>
            </w:r>
          </w:p>
        </w:tc>
        <w:tc>
          <w:tcPr>
            <w:tcW w:w="1551" w:type="pct"/>
            <w:tcBorders>
              <w:top w:val="single" w:sz="4" w:space="0" w:color="auto"/>
            </w:tcBorders>
          </w:tcPr>
          <w:p w14:paraId="7BE81B8D"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49.45 (51.53)</w:t>
            </w:r>
          </w:p>
        </w:tc>
        <w:tc>
          <w:tcPr>
            <w:tcW w:w="1551" w:type="pct"/>
            <w:tcBorders>
              <w:top w:val="single" w:sz="4" w:space="0" w:color="auto"/>
            </w:tcBorders>
          </w:tcPr>
          <w:p w14:paraId="1275F4EC"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30.5 (12 – 68)</w:t>
            </w:r>
          </w:p>
        </w:tc>
      </w:tr>
      <w:tr w:rsidR="004D7349" w:rsidRPr="00131FA4" w14:paraId="26CA1BAC" w14:textId="77777777" w:rsidTr="004F0265">
        <w:trPr>
          <w:jc w:val="center"/>
        </w:trPr>
        <w:tc>
          <w:tcPr>
            <w:tcW w:w="1898" w:type="pct"/>
          </w:tcPr>
          <w:p w14:paraId="41C57CC4"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Length of episode, by Phase of Illness*</w:t>
            </w:r>
          </w:p>
        </w:tc>
        <w:tc>
          <w:tcPr>
            <w:tcW w:w="1551" w:type="pct"/>
          </w:tcPr>
          <w:p w14:paraId="50504BC9"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33783D08"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23C54439" w14:textId="77777777" w:rsidTr="004F0265">
        <w:trPr>
          <w:jc w:val="center"/>
        </w:trPr>
        <w:tc>
          <w:tcPr>
            <w:tcW w:w="1898" w:type="pct"/>
          </w:tcPr>
          <w:p w14:paraId="32945F11"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 xml:space="preserve">Stable </w:t>
            </w:r>
          </w:p>
        </w:tc>
        <w:tc>
          <w:tcPr>
            <w:tcW w:w="1551" w:type="pct"/>
          </w:tcPr>
          <w:p w14:paraId="010FD0E4"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65.03 (58.02)</w:t>
            </w:r>
          </w:p>
        </w:tc>
        <w:tc>
          <w:tcPr>
            <w:tcW w:w="1551" w:type="pct"/>
            <w:vAlign w:val="bottom"/>
          </w:tcPr>
          <w:p w14:paraId="56CD79C4" w14:textId="77777777" w:rsidR="004D7349" w:rsidRPr="00131FA4" w:rsidRDefault="004D7349" w:rsidP="004F0265">
            <w:pPr>
              <w:pStyle w:val="NoSpacing"/>
              <w:jc w:val="center"/>
              <w:rPr>
                <w:rFonts w:cstheme="minorHAnsi"/>
                <w:sz w:val="20"/>
                <w:szCs w:val="20"/>
              </w:rPr>
            </w:pPr>
            <w:r w:rsidRPr="00131FA4">
              <w:rPr>
                <w:rFonts w:cstheme="minorHAnsi"/>
                <w:sz w:val="20"/>
                <w:szCs w:val="20"/>
              </w:rPr>
              <w:t>46.5 (20.5 – 90)</w:t>
            </w:r>
          </w:p>
        </w:tc>
      </w:tr>
      <w:tr w:rsidR="004D7349" w:rsidRPr="00131FA4" w14:paraId="1B4A46ED" w14:textId="77777777" w:rsidTr="004F0265">
        <w:trPr>
          <w:jc w:val="center"/>
        </w:trPr>
        <w:tc>
          <w:tcPr>
            <w:tcW w:w="1898" w:type="pct"/>
          </w:tcPr>
          <w:p w14:paraId="61D712DA"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12FB0E5D"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50.80 (50.91)</w:t>
            </w:r>
          </w:p>
        </w:tc>
        <w:tc>
          <w:tcPr>
            <w:tcW w:w="1551" w:type="pct"/>
            <w:vAlign w:val="bottom"/>
          </w:tcPr>
          <w:p w14:paraId="4462BF1B" w14:textId="77777777" w:rsidR="004D7349" w:rsidRPr="00131FA4" w:rsidRDefault="004D7349" w:rsidP="004F0265">
            <w:pPr>
              <w:pStyle w:val="NoSpacing"/>
              <w:jc w:val="center"/>
              <w:rPr>
                <w:rFonts w:cstheme="minorHAnsi"/>
                <w:sz w:val="20"/>
                <w:szCs w:val="20"/>
              </w:rPr>
            </w:pPr>
            <w:r w:rsidRPr="00131FA4">
              <w:rPr>
                <w:rFonts w:cstheme="minorHAnsi"/>
                <w:sz w:val="20"/>
                <w:szCs w:val="20"/>
              </w:rPr>
              <w:t>32 (15 – 70)</w:t>
            </w:r>
          </w:p>
        </w:tc>
      </w:tr>
      <w:tr w:rsidR="004D7349" w:rsidRPr="00131FA4" w14:paraId="2A810EBC" w14:textId="77777777" w:rsidTr="004F0265">
        <w:trPr>
          <w:jc w:val="center"/>
        </w:trPr>
        <w:tc>
          <w:tcPr>
            <w:tcW w:w="1898" w:type="pct"/>
          </w:tcPr>
          <w:p w14:paraId="0B8FBCF4"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2450A1BA"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45.42 (47.15)</w:t>
            </w:r>
          </w:p>
        </w:tc>
        <w:tc>
          <w:tcPr>
            <w:tcW w:w="1551" w:type="pct"/>
            <w:vAlign w:val="bottom"/>
          </w:tcPr>
          <w:p w14:paraId="4459222E" w14:textId="77777777" w:rsidR="004D7349" w:rsidRPr="00131FA4" w:rsidRDefault="004D7349" w:rsidP="004F0265">
            <w:pPr>
              <w:pStyle w:val="NoSpacing"/>
              <w:jc w:val="center"/>
              <w:rPr>
                <w:rFonts w:cstheme="minorHAnsi"/>
                <w:sz w:val="20"/>
                <w:szCs w:val="20"/>
              </w:rPr>
            </w:pPr>
            <w:r w:rsidRPr="00131FA4">
              <w:rPr>
                <w:rFonts w:cstheme="minorHAnsi"/>
                <w:sz w:val="20"/>
                <w:szCs w:val="20"/>
              </w:rPr>
              <w:t>28 (12 – 61.5)</w:t>
            </w:r>
          </w:p>
        </w:tc>
      </w:tr>
      <w:tr w:rsidR="004D7349" w:rsidRPr="00131FA4" w14:paraId="706BDF78" w14:textId="77777777" w:rsidTr="004F0265">
        <w:trPr>
          <w:jc w:val="center"/>
        </w:trPr>
        <w:tc>
          <w:tcPr>
            <w:tcW w:w="1898" w:type="pct"/>
            <w:tcBorders>
              <w:bottom w:val="single" w:sz="4" w:space="0" w:color="auto"/>
            </w:tcBorders>
          </w:tcPr>
          <w:p w14:paraId="341F1BD6"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lastRenderedPageBreak/>
              <w:t>Dying</w:t>
            </w:r>
          </w:p>
        </w:tc>
        <w:tc>
          <w:tcPr>
            <w:tcW w:w="1551" w:type="pct"/>
            <w:tcBorders>
              <w:bottom w:val="single" w:sz="4" w:space="0" w:color="auto"/>
            </w:tcBorders>
          </w:tcPr>
          <w:p w14:paraId="287BBCE8"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16.67 (33.48)</w:t>
            </w:r>
          </w:p>
        </w:tc>
        <w:tc>
          <w:tcPr>
            <w:tcW w:w="1551" w:type="pct"/>
            <w:tcBorders>
              <w:bottom w:val="single" w:sz="4" w:space="0" w:color="auto"/>
            </w:tcBorders>
            <w:vAlign w:val="bottom"/>
          </w:tcPr>
          <w:p w14:paraId="2E0AD3CB"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 (2 – 19)</w:t>
            </w:r>
          </w:p>
        </w:tc>
      </w:tr>
      <w:tr w:rsidR="004D7349" w:rsidRPr="00131FA4" w14:paraId="28B6DF59" w14:textId="77777777" w:rsidTr="004F0265">
        <w:trPr>
          <w:jc w:val="center"/>
        </w:trPr>
        <w:tc>
          <w:tcPr>
            <w:tcW w:w="1898" w:type="pct"/>
            <w:tcBorders>
              <w:top w:val="single" w:sz="4" w:space="0" w:color="auto"/>
            </w:tcBorders>
          </w:tcPr>
          <w:p w14:paraId="7568FECB"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Cost per episode – all episodes</w:t>
            </w:r>
          </w:p>
        </w:tc>
        <w:tc>
          <w:tcPr>
            <w:tcW w:w="1551" w:type="pct"/>
            <w:tcBorders>
              <w:top w:val="single" w:sz="4" w:space="0" w:color="auto"/>
            </w:tcBorders>
          </w:tcPr>
          <w:p w14:paraId="5803A9DB"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 xml:space="preserve">  858.43 (780.77)</w:t>
            </w:r>
          </w:p>
        </w:tc>
        <w:tc>
          <w:tcPr>
            <w:tcW w:w="1551" w:type="pct"/>
            <w:tcBorders>
              <w:top w:val="single" w:sz="4" w:space="0" w:color="auto"/>
            </w:tcBorders>
          </w:tcPr>
          <w:p w14:paraId="1F9816FE"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624.18 (264.18 - 1230.44)</w:t>
            </w:r>
          </w:p>
        </w:tc>
      </w:tr>
      <w:tr w:rsidR="004D7349" w:rsidRPr="00131FA4" w14:paraId="37A90B34" w14:textId="77777777" w:rsidTr="004F0265">
        <w:trPr>
          <w:jc w:val="center"/>
        </w:trPr>
        <w:tc>
          <w:tcPr>
            <w:tcW w:w="1898" w:type="pct"/>
          </w:tcPr>
          <w:p w14:paraId="0AA32157"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episode, by Phase of Illness*:</w:t>
            </w:r>
          </w:p>
        </w:tc>
        <w:tc>
          <w:tcPr>
            <w:tcW w:w="1551" w:type="pct"/>
          </w:tcPr>
          <w:p w14:paraId="2F42CF70" w14:textId="77777777" w:rsidR="004D7349" w:rsidRPr="00131FA4" w:rsidRDefault="004D7349" w:rsidP="004F0265">
            <w:pPr>
              <w:spacing w:after="0" w:line="240" w:lineRule="auto"/>
              <w:jc w:val="center"/>
              <w:rPr>
                <w:rFonts w:cstheme="minorHAnsi"/>
                <w:sz w:val="20"/>
                <w:szCs w:val="20"/>
                <w:lang w:val="en-US"/>
              </w:rPr>
            </w:pPr>
          </w:p>
        </w:tc>
        <w:tc>
          <w:tcPr>
            <w:tcW w:w="1551" w:type="pct"/>
          </w:tcPr>
          <w:p w14:paraId="311CC472"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6F8B3050" w14:textId="77777777" w:rsidTr="004F0265">
        <w:trPr>
          <w:jc w:val="center"/>
        </w:trPr>
        <w:tc>
          <w:tcPr>
            <w:tcW w:w="1898" w:type="pct"/>
          </w:tcPr>
          <w:p w14:paraId="6B1F8FCC"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Stable</w:t>
            </w:r>
          </w:p>
        </w:tc>
        <w:tc>
          <w:tcPr>
            <w:tcW w:w="1551" w:type="pct"/>
          </w:tcPr>
          <w:p w14:paraId="34DC7102"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818.91 (798.19)</w:t>
            </w:r>
          </w:p>
        </w:tc>
        <w:tc>
          <w:tcPr>
            <w:tcW w:w="1551" w:type="pct"/>
            <w:vAlign w:val="bottom"/>
          </w:tcPr>
          <w:p w14:paraId="07E822C9"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569.97 (207.24 – 1,187.43)</w:t>
            </w:r>
          </w:p>
        </w:tc>
      </w:tr>
      <w:tr w:rsidR="004D7349" w:rsidRPr="00131FA4" w14:paraId="278C0D18" w14:textId="77777777" w:rsidTr="004F0265">
        <w:trPr>
          <w:jc w:val="center"/>
        </w:trPr>
        <w:tc>
          <w:tcPr>
            <w:tcW w:w="1898" w:type="pct"/>
          </w:tcPr>
          <w:p w14:paraId="49C96F36"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Unstable</w:t>
            </w:r>
          </w:p>
        </w:tc>
        <w:tc>
          <w:tcPr>
            <w:tcW w:w="1551" w:type="pct"/>
          </w:tcPr>
          <w:p w14:paraId="4FBC5816"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879.57 (782.01)</w:t>
            </w:r>
          </w:p>
        </w:tc>
        <w:tc>
          <w:tcPr>
            <w:tcW w:w="1551" w:type="pct"/>
            <w:vAlign w:val="bottom"/>
          </w:tcPr>
          <w:p w14:paraId="078C2C4C"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607.70 (282.47 – 1,257.20)</w:t>
            </w:r>
          </w:p>
        </w:tc>
      </w:tr>
      <w:tr w:rsidR="004D7349" w:rsidRPr="00131FA4" w14:paraId="30DA7025" w14:textId="77777777" w:rsidTr="004F0265">
        <w:trPr>
          <w:jc w:val="center"/>
        </w:trPr>
        <w:tc>
          <w:tcPr>
            <w:tcW w:w="1898" w:type="pct"/>
          </w:tcPr>
          <w:p w14:paraId="42DF0F03"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Deteriorating</w:t>
            </w:r>
          </w:p>
        </w:tc>
        <w:tc>
          <w:tcPr>
            <w:tcW w:w="1551" w:type="pct"/>
          </w:tcPr>
          <w:p w14:paraId="024FAFE6"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870.39 (781.96)</w:t>
            </w:r>
          </w:p>
        </w:tc>
        <w:tc>
          <w:tcPr>
            <w:tcW w:w="1551" w:type="pct"/>
            <w:vAlign w:val="bottom"/>
          </w:tcPr>
          <w:p w14:paraId="461BBACF" w14:textId="77777777" w:rsidR="004D7349" w:rsidRPr="00131FA4" w:rsidRDefault="004D7349" w:rsidP="004F0265">
            <w:pPr>
              <w:pStyle w:val="NoSpacing"/>
              <w:jc w:val="center"/>
              <w:rPr>
                <w:rFonts w:cstheme="minorHAnsi"/>
                <w:sz w:val="20"/>
                <w:szCs w:val="20"/>
              </w:rPr>
            </w:pPr>
            <w:r w:rsidRPr="00131FA4">
              <w:rPr>
                <w:rFonts w:cstheme="minorHAnsi"/>
                <w:sz w:val="20"/>
                <w:szCs w:val="20"/>
              </w:rPr>
              <w:t>641.70 (274.30 – 1,215.15)</w:t>
            </w:r>
          </w:p>
        </w:tc>
      </w:tr>
      <w:tr w:rsidR="004D7349" w:rsidRPr="00131FA4" w14:paraId="215FB3AF" w14:textId="77777777" w:rsidTr="004F0265">
        <w:trPr>
          <w:jc w:val="center"/>
        </w:trPr>
        <w:tc>
          <w:tcPr>
            <w:tcW w:w="1898" w:type="pct"/>
            <w:tcBorders>
              <w:bottom w:val="single" w:sz="4" w:space="0" w:color="auto"/>
            </w:tcBorders>
          </w:tcPr>
          <w:p w14:paraId="470CF6DC" w14:textId="77777777" w:rsidR="004D7349" w:rsidRPr="00131FA4" w:rsidRDefault="004D7349" w:rsidP="004F0265">
            <w:pPr>
              <w:spacing w:after="0" w:line="240" w:lineRule="auto"/>
              <w:ind w:firstLine="284"/>
              <w:rPr>
                <w:rFonts w:cstheme="minorHAnsi"/>
                <w:sz w:val="20"/>
                <w:szCs w:val="20"/>
              </w:rPr>
            </w:pPr>
            <w:r w:rsidRPr="00131FA4">
              <w:rPr>
                <w:rFonts w:cstheme="minorHAnsi"/>
                <w:sz w:val="20"/>
                <w:szCs w:val="20"/>
              </w:rPr>
              <w:t>Dying</w:t>
            </w:r>
          </w:p>
        </w:tc>
        <w:tc>
          <w:tcPr>
            <w:tcW w:w="1551" w:type="pct"/>
            <w:tcBorders>
              <w:bottom w:val="single" w:sz="4" w:space="0" w:color="auto"/>
            </w:tcBorders>
          </w:tcPr>
          <w:p w14:paraId="57673155" w14:textId="77777777" w:rsidR="004D7349" w:rsidRPr="00131FA4" w:rsidRDefault="004D7349" w:rsidP="004F0265">
            <w:pPr>
              <w:spacing w:after="0" w:line="240" w:lineRule="auto"/>
              <w:jc w:val="center"/>
              <w:rPr>
                <w:rFonts w:cstheme="minorHAnsi"/>
                <w:sz w:val="20"/>
                <w:szCs w:val="20"/>
              </w:rPr>
            </w:pPr>
            <w:r w:rsidRPr="00131FA4">
              <w:rPr>
                <w:rFonts w:cstheme="minorHAnsi"/>
                <w:sz w:val="20"/>
                <w:szCs w:val="20"/>
              </w:rPr>
              <w:t>806.66 (725.88)</w:t>
            </w:r>
          </w:p>
        </w:tc>
        <w:tc>
          <w:tcPr>
            <w:tcW w:w="1551" w:type="pct"/>
            <w:tcBorders>
              <w:bottom w:val="single" w:sz="4" w:space="0" w:color="auto"/>
            </w:tcBorders>
            <w:vAlign w:val="bottom"/>
          </w:tcPr>
          <w:p w14:paraId="2CDC7ACC" w14:textId="77777777" w:rsidR="004D7349" w:rsidRPr="00131FA4" w:rsidRDefault="004D7349" w:rsidP="004F0265">
            <w:pPr>
              <w:pStyle w:val="NoSpacing"/>
              <w:jc w:val="center"/>
              <w:rPr>
                <w:rFonts w:cstheme="minorHAnsi"/>
                <w:sz w:val="20"/>
                <w:szCs w:val="20"/>
              </w:rPr>
            </w:pPr>
            <w:r w:rsidRPr="00131FA4">
              <w:rPr>
                <w:rFonts w:cstheme="minorHAnsi"/>
                <w:sz w:val="20"/>
                <w:szCs w:val="20"/>
              </w:rPr>
              <w:t>577.93 (224.56 – 1,230.57)</w:t>
            </w:r>
          </w:p>
        </w:tc>
      </w:tr>
    </w:tbl>
    <w:p w14:paraId="6F7D16AA" w14:textId="77777777" w:rsidR="004D7349" w:rsidRPr="000768B8" w:rsidRDefault="004D7349" w:rsidP="004F0265">
      <w:pPr>
        <w:spacing w:after="0"/>
        <w:rPr>
          <w:rFonts w:cstheme="minorHAnsi"/>
          <w:sz w:val="20"/>
          <w:szCs w:val="24"/>
        </w:rPr>
      </w:pPr>
      <w:r w:rsidRPr="000768B8">
        <w:rPr>
          <w:rFonts w:cstheme="minorHAnsi"/>
          <w:sz w:val="20"/>
          <w:szCs w:val="24"/>
        </w:rPr>
        <w:t>*</w:t>
      </w:r>
      <w:r>
        <w:rPr>
          <w:rFonts w:cstheme="minorHAnsi"/>
          <w:sz w:val="20"/>
          <w:szCs w:val="24"/>
        </w:rPr>
        <w:t xml:space="preserve">Throughout this table, </w:t>
      </w:r>
      <w:r w:rsidRPr="000768B8">
        <w:rPr>
          <w:rFonts w:cstheme="minorHAnsi"/>
          <w:sz w:val="20"/>
          <w:szCs w:val="24"/>
        </w:rPr>
        <w:t>Phase of Illness refers to the Phase of Illness at start of the episode of care</w:t>
      </w:r>
    </w:p>
    <w:p w14:paraId="78E3DD90" w14:textId="77777777" w:rsidR="004D7349" w:rsidRDefault="004D7349" w:rsidP="004F0265">
      <w:pPr>
        <w:rPr>
          <w:rFonts w:cstheme="minorHAnsi"/>
          <w:szCs w:val="24"/>
        </w:rPr>
      </w:pPr>
    </w:p>
    <w:p w14:paraId="58B7E588" w14:textId="77777777" w:rsidR="004D7349" w:rsidRPr="00CD2BF4" w:rsidRDefault="004D7349" w:rsidP="004F0265">
      <w:pPr>
        <w:rPr>
          <w:rFonts w:cstheme="minorHAnsi"/>
          <w:iCs/>
          <w:szCs w:val="24"/>
        </w:rPr>
      </w:pPr>
      <w:r w:rsidRPr="00CD2BF4">
        <w:rPr>
          <w:rFonts w:cstheme="minorHAnsi"/>
          <w:b/>
          <w:iCs/>
          <w:szCs w:val="24"/>
        </w:rPr>
        <w:t>Classification and regression tree analysis</w:t>
      </w:r>
      <w:r>
        <w:rPr>
          <w:rFonts w:cstheme="minorHAnsi"/>
          <w:iCs/>
          <w:szCs w:val="24"/>
        </w:rPr>
        <w:t>:</w:t>
      </w:r>
    </w:p>
    <w:p w14:paraId="21ED74F0" w14:textId="1A992F8E" w:rsidR="004D7349" w:rsidRDefault="004D7349" w:rsidP="004F0265">
      <w:pPr>
        <w:spacing w:after="0" w:line="240" w:lineRule="auto"/>
        <w:rPr>
          <w:rFonts w:cstheme="minorHAnsi"/>
          <w:szCs w:val="24"/>
        </w:rPr>
      </w:pPr>
      <w:r w:rsidRPr="00E75C3C">
        <w:rPr>
          <w:rFonts w:cstheme="minorHAnsi"/>
          <w:szCs w:val="24"/>
        </w:rPr>
        <w:fldChar w:fldCharType="begin"/>
      </w:r>
      <w:r w:rsidRPr="00E75C3C">
        <w:rPr>
          <w:rFonts w:cstheme="minorHAnsi"/>
          <w:szCs w:val="24"/>
        </w:rPr>
        <w:instrText xml:space="preserve"> REF _Ref6389160  \* MERGEFORMAT </w:instrText>
      </w:r>
      <w:r w:rsidRPr="00E75C3C">
        <w:rPr>
          <w:rFonts w:cstheme="minorHAnsi"/>
          <w:szCs w:val="24"/>
        </w:rPr>
        <w:fldChar w:fldCharType="separate"/>
      </w:r>
      <w:r w:rsidR="0017392A" w:rsidRPr="00B717E6">
        <w:rPr>
          <w:rFonts w:cstheme="minorHAnsi"/>
          <w:b/>
          <w:szCs w:val="24"/>
        </w:rPr>
        <w:t xml:space="preserve">Figure </w:t>
      </w:r>
      <w:r w:rsidR="0017392A" w:rsidRPr="00B717E6">
        <w:rPr>
          <w:rFonts w:cstheme="minorHAnsi"/>
          <w:b/>
          <w:noProof/>
          <w:szCs w:val="24"/>
        </w:rPr>
        <w:t>4</w:t>
      </w:r>
      <w:r w:rsidRPr="00E75C3C">
        <w:rPr>
          <w:rFonts w:cstheme="minorHAnsi"/>
          <w:szCs w:val="24"/>
        </w:rPr>
        <w:fldChar w:fldCharType="end"/>
      </w:r>
      <w:r>
        <w:rPr>
          <w:rFonts w:cstheme="minorHAnsi"/>
          <w:szCs w:val="24"/>
        </w:rPr>
        <w:t xml:space="preserve">, </w:t>
      </w:r>
      <w:r w:rsidRPr="005B12E8">
        <w:rPr>
          <w:rFonts w:cstheme="minorHAnsi"/>
          <w:b/>
          <w:bCs/>
          <w:szCs w:val="24"/>
        </w:rPr>
        <w:fldChar w:fldCharType="begin"/>
      </w:r>
      <w:r w:rsidRPr="005B12E8">
        <w:rPr>
          <w:rFonts w:cstheme="minorHAnsi"/>
          <w:b/>
          <w:bCs/>
          <w:szCs w:val="24"/>
        </w:rPr>
        <w:instrText xml:space="preserve"> REF _Ref49789018  \* MERGEFORMAT </w:instrText>
      </w:r>
      <w:r w:rsidRPr="005B12E8">
        <w:rPr>
          <w:rFonts w:cstheme="minorHAnsi"/>
          <w:b/>
          <w:bCs/>
          <w:szCs w:val="24"/>
        </w:rPr>
        <w:fldChar w:fldCharType="separate"/>
      </w:r>
      <w:r w:rsidR="0017392A" w:rsidRPr="00B717E6">
        <w:rPr>
          <w:b/>
          <w:bCs/>
        </w:rPr>
        <w:t xml:space="preserve">Figure </w:t>
      </w:r>
      <w:r w:rsidR="0017392A" w:rsidRPr="00B717E6">
        <w:rPr>
          <w:b/>
          <w:bCs/>
          <w:noProof/>
        </w:rPr>
        <w:t>5</w:t>
      </w:r>
      <w:r w:rsidRPr="005B12E8">
        <w:rPr>
          <w:rFonts w:cstheme="minorHAnsi"/>
          <w:b/>
          <w:bCs/>
          <w:szCs w:val="24"/>
        </w:rPr>
        <w:fldChar w:fldCharType="end"/>
      </w:r>
      <w:r>
        <w:rPr>
          <w:rFonts w:cstheme="minorHAnsi"/>
          <w:szCs w:val="24"/>
        </w:rPr>
        <w:t xml:space="preserve"> and </w:t>
      </w:r>
      <w:r w:rsidRPr="00E9386F">
        <w:rPr>
          <w:rFonts w:cstheme="minorHAnsi"/>
          <w:b/>
          <w:bCs/>
          <w:szCs w:val="24"/>
        </w:rPr>
        <w:fldChar w:fldCharType="begin"/>
      </w:r>
      <w:r w:rsidRPr="00E9386F">
        <w:rPr>
          <w:rFonts w:cstheme="minorHAnsi"/>
          <w:b/>
          <w:bCs/>
          <w:szCs w:val="24"/>
        </w:rPr>
        <w:instrText xml:space="preserve"> REF _Ref49789059 </w:instrText>
      </w:r>
      <w:r>
        <w:rPr>
          <w:rFonts w:cstheme="minorHAnsi"/>
          <w:b/>
          <w:bCs/>
          <w:szCs w:val="24"/>
        </w:rPr>
        <w:instrText xml:space="preserve"> \* MERGEFORMAT </w:instrText>
      </w:r>
      <w:r w:rsidRPr="00E9386F">
        <w:rPr>
          <w:rFonts w:cstheme="minorHAnsi"/>
          <w:b/>
          <w:bCs/>
          <w:szCs w:val="24"/>
        </w:rPr>
        <w:fldChar w:fldCharType="separate"/>
      </w:r>
      <w:r w:rsidR="0017392A" w:rsidRPr="00B717E6">
        <w:rPr>
          <w:b/>
          <w:bCs/>
        </w:rPr>
        <w:t xml:space="preserve">Figure </w:t>
      </w:r>
      <w:r w:rsidR="0017392A" w:rsidRPr="00B717E6">
        <w:rPr>
          <w:b/>
          <w:bCs/>
          <w:noProof/>
        </w:rPr>
        <w:t>6</w:t>
      </w:r>
      <w:r w:rsidRPr="00E9386F">
        <w:rPr>
          <w:rFonts w:cstheme="minorHAnsi"/>
          <w:b/>
          <w:bCs/>
          <w:szCs w:val="24"/>
        </w:rPr>
        <w:fldChar w:fldCharType="end"/>
      </w:r>
      <w:r>
        <w:rPr>
          <w:rFonts w:cstheme="minorHAnsi"/>
          <w:szCs w:val="24"/>
        </w:rPr>
        <w:t xml:space="preserve"> shows classification and regression trees for each setting</w:t>
      </w:r>
      <w:r w:rsidRPr="00E75C3C">
        <w:rPr>
          <w:rFonts w:cstheme="minorHAnsi"/>
          <w:szCs w:val="24"/>
        </w:rPr>
        <w:t>.</w:t>
      </w:r>
      <w:r w:rsidRPr="00B14012">
        <w:rPr>
          <w:rFonts w:cstheme="minorHAnsi"/>
          <w:szCs w:val="24"/>
        </w:rPr>
        <w:t xml:space="preserve"> </w:t>
      </w:r>
      <w:r>
        <w:rPr>
          <w:rFonts w:cstheme="minorHAnsi"/>
          <w:szCs w:val="24"/>
        </w:rPr>
        <w:t>The percent variance explained (and RMSE) were 20%</w:t>
      </w:r>
      <w:r w:rsidRPr="00E75C3C">
        <w:rPr>
          <w:rFonts w:cstheme="minorHAnsi"/>
          <w:szCs w:val="24"/>
        </w:rPr>
        <w:t xml:space="preserve"> </w:t>
      </w:r>
      <w:r>
        <w:rPr>
          <w:rFonts w:cstheme="minorHAnsi"/>
          <w:szCs w:val="24"/>
        </w:rPr>
        <w:t>(RMSE=0.30), 51% (RMSE=</w:t>
      </w:r>
      <w:r w:rsidRPr="006F7B7A">
        <w:rPr>
          <w:rFonts w:cstheme="minorHAnsi"/>
          <w:szCs w:val="24"/>
        </w:rPr>
        <w:t>0.</w:t>
      </w:r>
      <w:r>
        <w:rPr>
          <w:rFonts w:cstheme="minorHAnsi"/>
          <w:szCs w:val="24"/>
        </w:rPr>
        <w:t xml:space="preserve">51) and 27% (RMSE=0.36), for </w:t>
      </w:r>
      <w:r w:rsidRPr="004E4390">
        <w:rPr>
          <w:rFonts w:cstheme="minorHAnsi"/>
          <w:szCs w:val="24"/>
        </w:rPr>
        <w:t>hospital</w:t>
      </w:r>
      <w:r>
        <w:rPr>
          <w:rFonts w:cstheme="minorHAnsi"/>
          <w:szCs w:val="24"/>
        </w:rPr>
        <w:t xml:space="preserve"> advisory, </w:t>
      </w:r>
      <w:r w:rsidRPr="004E4390">
        <w:rPr>
          <w:rFonts w:cstheme="minorHAnsi"/>
          <w:szCs w:val="24"/>
        </w:rPr>
        <w:t>inpatient</w:t>
      </w:r>
      <w:r>
        <w:rPr>
          <w:rFonts w:cstheme="minorHAnsi"/>
          <w:szCs w:val="24"/>
        </w:rPr>
        <w:t xml:space="preserve"> hospice,</w:t>
      </w:r>
      <w:r w:rsidRPr="004E4390">
        <w:rPr>
          <w:rFonts w:cstheme="minorHAnsi"/>
          <w:szCs w:val="24"/>
        </w:rPr>
        <w:t xml:space="preserve"> </w:t>
      </w:r>
      <w:r>
        <w:rPr>
          <w:rFonts w:cstheme="minorHAnsi"/>
          <w:szCs w:val="24"/>
        </w:rPr>
        <w:t xml:space="preserve">and </w:t>
      </w:r>
      <w:r w:rsidRPr="004E4390">
        <w:rPr>
          <w:rFonts w:cstheme="minorHAnsi"/>
          <w:szCs w:val="24"/>
        </w:rPr>
        <w:t>community episodes</w:t>
      </w:r>
      <w:r>
        <w:rPr>
          <w:rFonts w:cstheme="minorHAnsi"/>
          <w:szCs w:val="24"/>
        </w:rPr>
        <w:t>, respectively.</w:t>
      </w:r>
    </w:p>
    <w:p w14:paraId="2DABEF8F" w14:textId="77777777" w:rsidR="004D7349" w:rsidRDefault="004D7349" w:rsidP="004F0265">
      <w:pPr>
        <w:spacing w:after="0" w:line="240" w:lineRule="auto"/>
        <w:rPr>
          <w:rFonts w:cstheme="minorHAnsi"/>
          <w:szCs w:val="24"/>
        </w:rPr>
      </w:pPr>
    </w:p>
    <w:p w14:paraId="08C0B6E0" w14:textId="77777777" w:rsidR="0017392A" w:rsidRPr="00B717E6" w:rsidRDefault="004D7349" w:rsidP="00B717E6">
      <w:pPr>
        <w:rPr>
          <w:bCs/>
          <w:noProof/>
        </w:rPr>
      </w:pPr>
      <w:r>
        <w:rPr>
          <w:rFonts w:cstheme="minorHAnsi"/>
          <w:szCs w:val="24"/>
        </w:rPr>
        <w:t xml:space="preserve">Seven different casemix variables provide the optimal combination to deliver classes each of the settings. </w:t>
      </w:r>
      <w:r w:rsidRPr="001826B6">
        <w:rPr>
          <w:rFonts w:cstheme="minorHAnsi"/>
          <w:b/>
          <w:bCs/>
          <w:szCs w:val="24"/>
        </w:rPr>
        <w:fldChar w:fldCharType="begin"/>
      </w:r>
      <w:r w:rsidRPr="001826B6">
        <w:rPr>
          <w:rFonts w:cstheme="minorHAnsi"/>
          <w:b/>
          <w:bCs/>
          <w:szCs w:val="24"/>
        </w:rPr>
        <w:instrText xml:space="preserve"> REF _Ref30946399  \* MERGEFORMAT </w:instrText>
      </w:r>
      <w:r w:rsidRPr="001826B6">
        <w:rPr>
          <w:rFonts w:cstheme="minorHAnsi"/>
          <w:b/>
          <w:bCs/>
          <w:szCs w:val="24"/>
        </w:rPr>
        <w:fldChar w:fldCharType="separate"/>
      </w:r>
    </w:p>
    <w:p w14:paraId="26E2E85A" w14:textId="2DEA05B1" w:rsidR="004D7349" w:rsidRPr="00E9386F" w:rsidRDefault="0017392A" w:rsidP="004F0265">
      <w:pPr>
        <w:spacing w:line="240" w:lineRule="auto"/>
        <w:rPr>
          <w:rFonts w:cstheme="minorHAnsi"/>
          <w:b/>
          <w:noProof/>
          <w:szCs w:val="24"/>
        </w:rPr>
      </w:pPr>
      <w:r w:rsidRPr="00B717E6">
        <w:rPr>
          <w:b/>
          <w:bCs/>
          <w:noProof/>
        </w:rPr>
        <w:t>Table</w:t>
      </w:r>
      <w:r w:rsidRPr="00AF0F15">
        <w:rPr>
          <w:b/>
          <w:bCs/>
          <w:noProof/>
        </w:rPr>
        <w:t xml:space="preserve"> 5</w:t>
      </w:r>
      <w:r w:rsidR="004D7349" w:rsidRPr="001826B6">
        <w:rPr>
          <w:rFonts w:cstheme="minorHAnsi"/>
          <w:b/>
          <w:bCs/>
          <w:szCs w:val="24"/>
        </w:rPr>
        <w:fldChar w:fldCharType="end"/>
      </w:r>
      <w:r w:rsidR="004D7349">
        <w:rPr>
          <w:rFonts w:cstheme="minorHAnsi"/>
          <w:szCs w:val="24"/>
        </w:rPr>
        <w:t xml:space="preserve"> </w:t>
      </w:r>
      <w:r w:rsidR="004D7349" w:rsidRPr="0082266C">
        <w:rPr>
          <w:rFonts w:cstheme="minorHAnsi"/>
          <w:szCs w:val="24"/>
        </w:rPr>
        <w:t>shows</w:t>
      </w:r>
      <w:r w:rsidR="004D7349">
        <w:rPr>
          <w:rFonts w:cstheme="minorHAnsi"/>
          <w:szCs w:val="24"/>
        </w:rPr>
        <w:t xml:space="preserve"> which variables, and how they are combined to constitute the casemix classes, including cost weights.</w:t>
      </w:r>
    </w:p>
    <w:p w14:paraId="69F89DEF" w14:textId="77777777" w:rsidR="004D7349" w:rsidRDefault="004D7349" w:rsidP="004F0265">
      <w:pPr>
        <w:spacing w:after="0"/>
        <w:rPr>
          <w:b/>
          <w:bCs/>
        </w:rPr>
      </w:pPr>
    </w:p>
    <w:p w14:paraId="01CFC07B" w14:textId="5BB8BEFF" w:rsidR="004D7349" w:rsidRDefault="004D7349" w:rsidP="004F0265">
      <w:pPr>
        <w:spacing w:after="0"/>
        <w:rPr>
          <w:b/>
          <w:bCs/>
        </w:rPr>
      </w:pPr>
      <w:r>
        <w:rPr>
          <w:b/>
          <w:bCs/>
        </w:rPr>
        <w:t xml:space="preserve">Protocol published </w:t>
      </w:r>
      <w:r w:rsidR="00B717E6">
        <w:rPr>
          <w:b/>
          <w:bCs/>
        </w:rPr>
        <w:fldChar w:fldCharType="begin">
          <w:fldData xml:space="preserve">PEVuZE5vdGU+PENpdGU+PEF1dGhvcj5HdW88L0F1dGhvcj48WWVhcj4yMDE4PC9ZZWFyPjxSZWNO
dW0+MzY2PC9SZWNOdW0+PERpc3BsYXlUZXh0PjxzdHlsZSBmYWNlPSJzdXBlcnNjcmlwdCI+NTU8
L3N0eWxlPjwvRGlzcGxheVRleHQ+PHJlY29yZD48cmVjLW51bWJlcj4zNjY8L3JlYy1udW1iZXI+
PGZvcmVpZ24ta2V5cz48a2V5IGFwcD0iRU4iIGRiLWlkPSI1ZDB0emVyeGowdGVmMmV0NTI5djJ6
dmQ1OXh0OXN2MDVmdmYiIHRpbWVzdGFtcD0iMTY1MjgwMTQ1MyI+MzY2PC9rZXk+PC9mb3JlaWdu
LWtleXM+PHJlZi10eXBlIG5hbWU9IkpvdXJuYWwgQXJ0aWNsZSI+MTc8L3JlZi10eXBlPjxjb250
cmlidXRvcnM+PGF1dGhvcnM+PGF1dGhvcj5HdW8sIFAuPC9hdXRob3I+PGF1dGhvcj5EemluZ2lu
YSwgTS48L2F1dGhvcj48YXV0aG9yPkZpcnRoLCBBLiBNLjwvYXV0aG9yPjxhdXRob3I+RGF2aWVz
LCBKLiBNLjwvYXV0aG9yPjxhdXRob3I+RG91aXJpLCBBLjwvYXV0aG9yPjxhdXRob3I+TyZhcG9z
O0JyaWVuLCBTLiBNLjwvYXV0aG9yPjxhdXRob3I+UGludG8sIEMuPC9hdXRob3I+PGF1dGhvcj5Q
YXNrLCBTLjwvYXV0aG9yPjxhdXRob3I+SGlnZ2luc29uLCBJLiBKLjwvYXV0aG9yPjxhdXRob3I+
RWFnYXIsIEsuPC9hdXRob3I+PGF1dGhvcj5NdXJ0YWdoLCBGLiBFLiBNLjwvYXV0aG9yPjwvYXV0
aG9ycz48L2NvbnRyaWJ1dG9ycz48YXV0aC1hZGRyZXNzPkRlcGFydG1lbnQgb2YgUGFsbGlhdGl2
ZSBDYXJlLCBQb2xpY3kgYW5kIFJlaGFiaWxpdGF0aW9uLCBDaWNlbHkgU2F1bmRlcnMgSW5zdGl0
dXRlLCBLaW5nJmFwb3M7cyBDb2xsZWdlIExvbmRvbiwgTG9uZG9uLCBVSy4mI3hEO0RlcGFydG1l
bnQgb2YgUHJpbWFyeSBDYXJlIGFuZCBQdWJsaWMgSGVhbHRoIFNjaWVuY2VzLCBLaW5nJmFwb3M7
cyBDb2xsZWdlIExvbmRvbiwgTG9uZG9uLCBVSy4mI3hEO1VuaXZlcnNpdHkgb2YgV29sbG9uZ29u
ZywgQXVzdHJhbGlhbiBIZWFsdGggU2VydmljZXMgUmVzZWFyY2ggSW5zdGl0dXRlLCBDZW50cmUg
Zm9yIEhlYWx0aCBTZXJ2aWNlIERldmVsb3BtZW50LCBXb2xsb25nb25nLCBBdXN0cmFsaWEuJiN4
RDtXb2xmc29uIFBhbGxpYXRpdmUgQ2FyZSBSZXNlYXJjaCBDZW50cmUsIEh1bGwgWW9yayBNZWRp
Y2FsIFNjaG9vbCwgVW5pdmVyc2l0eSBvZiBIdWxsLCBIdWxsLCBVSy48L2F1dGgtYWRkcmVzcz48
dGl0bGVzPjx0aXRsZT5EZXZlbG9wbWVudCBhbmQgdmFsaWRhdGlvbiBvZiBhIGNhc2VtaXggY2xh
c3NpZmljYXRpb24gdG8gcHJlZGljdCBjb3N0cyBvZiBzcGVjaWFsaXN0IHBhbGxpYXRpdmUgY2Fy
ZSBwcm92aXNpb24gYWNyb3NzIGlucGF0aWVudCBob3NwaWNlLCBob3NwaXRhbCBhbmQgY29tbXVu
aXR5IHNldHRpbmdzIGluIHRoZSBVSzogYSBzdHVkeSBwcm90b2NvbDwvdGl0bGU+PHNlY29uZGFy
eS10aXRsZT5CTUogT3Blbjwvc2Vjb25kYXJ5LXRpdGxlPjwvdGl0bGVzPjxwZXJpb2RpY2FsPjxm
dWxsLXRpdGxlPkJNSiBPcGVuPC9mdWxsLXRpdGxlPjwvcGVyaW9kaWNhbD48cGFnZXM+ZTAyMDA3
MTwvcGFnZXM+PHZvbHVtZT44PC92b2x1bWU+PG51bWJlcj4zPC9udW1iZXI+PGVkaXRpb24+MjAx
OC8wMy8yMDwvZWRpdGlvbj48a2V5d29yZHM+PGtleXdvcmQ+Q29ob3J0IFN0dWRpZXM8L2tleXdv
cmQ+PGtleXdvcmQ+Q29tbXVuaXR5IEhlYWx0aCBTZXJ2aWNlcy8qZWNvbm9taWNzPC9rZXl3b3Jk
PjxrZXl3b3JkPkNvc3RzIGFuZCBDb3N0IEFuYWx5c2lzPC9rZXl3b3JkPjxrZXl3b3JkPkRlbGl2
ZXJ5IG9mIEhlYWx0aCBDYXJlLyplY29ub21pY3Mvb3JnYW5pemF0aW9uICZhbXA7IGFkbWluaXN0
cmF0aW9uPC9rZXl3b3JkPjxrZXl3b3JkPkRpYWdub3Npcy1SZWxhdGVkIEdyb3Vwcy9jbGFzc2lm
aWNhdGlvbi9lY29ub21pY3M8L2tleXdvcmQ+PGtleXdvcmQ+RmVtYWxlPC9rZXl3b3JkPjxrZXl3
b3JkPkhvc3BpY2VzLyplY29ub21pY3M8L2tleXdvcmQ+PGtleXdvcmQ+SG9zcGl0YWxzLCBQdWJs
aWMvKmVjb25vbWljczwva2V5d29yZD48a2V5d29yZD5IdW1hbnM8L2tleXdvcmQ+PGtleXdvcmQ+
TWFsZTwva2V5d29yZD48a2V5d29yZD5QYWxsaWF0aXZlIENhcmUvY2xhc3NpZmljYXRpb24vKmVj
b25vbWljcy9vcmdhbml6YXRpb24gJmFtcDsgYWRtaW5pc3RyYXRpb248L2tleXdvcmQ+PGtleXdv
cmQ+U3BlY2lhbGl6YXRpb24vKmVjb25vbWljczwva2V5d29yZD48a2V5d29yZD5Vbml0ZWQgS2lu
Z2RvbTwva2V5d29yZD48a2V5d29yZD4qYWR1bHQgcGFsbGlhdGl2ZSBjYXJlPC9rZXl3b3JkPjxr
ZXl3b3JkPipjYXNlbWl4IGNsYXNzaWZpY2F0aW9uPC9rZXl3b3JkPjxrZXl3b3JkPipjb3N0IHBy
ZWRpY3RvcnM8L2tleXdvcmQ+PGtleXdvcmQ+KnZhbGlkYXRpb248L2tleXdvcmQ+PC9rZXl3b3Jk
cz48ZGF0ZXM+PHllYXI+MjAxODwveWVhcj48cHViLWRhdGVzPjxkYXRlPk1hciAxNzwvZGF0ZT48
L3B1Yi1kYXRlcz48L2RhdGVzPjxpc2JuPjIwNDQtNjA1NSAoRWxlY3Ryb25pYykmI3hEOzIwNDQt
NjA1NSAoTGlua2luZyk8L2lzYm4+PGFjY2Vzc2lvbi1udW0+Mjk1NTA3ODE8L2FjY2Vzc2lvbi1u
dW0+PHVybHM+PHJlbGF0ZWQtdXJscz48dXJsPmh0dHBzOi8vd3d3Lm5jYmkubmxtLm5paC5nb3Yv
cHVibWVkLzI5NTUwNzgxPC91cmw+PC9yZWxhdGVkLXVybHM+PC91cmxzPjxjdXN0b20yPlBNQzU4
Nzk1OTk8L2N1c3RvbTI+PGVsZWN0cm9uaWMtcmVzb3VyY2UtbnVtPjEwLjExMzYvYm1qb3Blbi0y
MDE3LTAyMDA3MTwvZWxlY3Ryb25pYy1yZXNvdXJjZS1udW0+PC9yZWNvcmQ+PC9DaXRlPjwvRW5k
Tm90ZT5=
</w:fldData>
        </w:fldChar>
      </w:r>
      <w:r w:rsidR="00206B5B">
        <w:rPr>
          <w:b/>
          <w:bCs/>
        </w:rPr>
        <w:instrText xml:space="preserve"> ADDIN EN.CITE </w:instrText>
      </w:r>
      <w:r w:rsidR="00206B5B">
        <w:rPr>
          <w:b/>
          <w:bCs/>
        </w:rPr>
        <w:fldChar w:fldCharType="begin">
          <w:fldData xml:space="preserve">PEVuZE5vdGU+PENpdGU+PEF1dGhvcj5HdW88L0F1dGhvcj48WWVhcj4yMDE4PC9ZZWFyPjxSZWNO
dW0+MzY2PC9SZWNOdW0+PERpc3BsYXlUZXh0PjxzdHlsZSBmYWNlPSJzdXBlcnNjcmlwdCI+NTU8
L3N0eWxlPjwvRGlzcGxheVRleHQ+PHJlY29yZD48cmVjLW51bWJlcj4zNjY8L3JlYy1udW1iZXI+
PGZvcmVpZ24ta2V5cz48a2V5IGFwcD0iRU4iIGRiLWlkPSI1ZDB0emVyeGowdGVmMmV0NTI5djJ6
dmQ1OXh0OXN2MDVmdmYiIHRpbWVzdGFtcD0iMTY1MjgwMTQ1MyI+MzY2PC9rZXk+PC9mb3JlaWdu
LWtleXM+PHJlZi10eXBlIG5hbWU9IkpvdXJuYWwgQXJ0aWNsZSI+MTc8L3JlZi10eXBlPjxjb250
cmlidXRvcnM+PGF1dGhvcnM+PGF1dGhvcj5HdW8sIFAuPC9hdXRob3I+PGF1dGhvcj5EemluZ2lu
YSwgTS48L2F1dGhvcj48YXV0aG9yPkZpcnRoLCBBLiBNLjwvYXV0aG9yPjxhdXRob3I+RGF2aWVz
LCBKLiBNLjwvYXV0aG9yPjxhdXRob3I+RG91aXJpLCBBLjwvYXV0aG9yPjxhdXRob3I+TyZhcG9z
O0JyaWVuLCBTLiBNLjwvYXV0aG9yPjxhdXRob3I+UGludG8sIEMuPC9hdXRob3I+PGF1dGhvcj5Q
YXNrLCBTLjwvYXV0aG9yPjxhdXRob3I+SGlnZ2luc29uLCBJLiBKLjwvYXV0aG9yPjxhdXRob3I+
RWFnYXIsIEsuPC9hdXRob3I+PGF1dGhvcj5NdXJ0YWdoLCBGLiBFLiBNLjwvYXV0aG9yPjwvYXV0
aG9ycz48L2NvbnRyaWJ1dG9ycz48YXV0aC1hZGRyZXNzPkRlcGFydG1lbnQgb2YgUGFsbGlhdGl2
ZSBDYXJlLCBQb2xpY3kgYW5kIFJlaGFiaWxpdGF0aW9uLCBDaWNlbHkgU2F1bmRlcnMgSW5zdGl0
dXRlLCBLaW5nJmFwb3M7cyBDb2xsZWdlIExvbmRvbiwgTG9uZG9uLCBVSy4mI3hEO0RlcGFydG1l
bnQgb2YgUHJpbWFyeSBDYXJlIGFuZCBQdWJsaWMgSGVhbHRoIFNjaWVuY2VzLCBLaW5nJmFwb3M7
cyBDb2xsZWdlIExvbmRvbiwgTG9uZG9uLCBVSy4mI3hEO1VuaXZlcnNpdHkgb2YgV29sbG9uZ29u
ZywgQXVzdHJhbGlhbiBIZWFsdGggU2VydmljZXMgUmVzZWFyY2ggSW5zdGl0dXRlLCBDZW50cmUg
Zm9yIEhlYWx0aCBTZXJ2aWNlIERldmVsb3BtZW50LCBXb2xsb25nb25nLCBBdXN0cmFsaWEuJiN4
RDtXb2xmc29uIFBhbGxpYXRpdmUgQ2FyZSBSZXNlYXJjaCBDZW50cmUsIEh1bGwgWW9yayBNZWRp
Y2FsIFNjaG9vbCwgVW5pdmVyc2l0eSBvZiBIdWxsLCBIdWxsLCBVSy48L2F1dGgtYWRkcmVzcz48
dGl0bGVzPjx0aXRsZT5EZXZlbG9wbWVudCBhbmQgdmFsaWRhdGlvbiBvZiBhIGNhc2VtaXggY2xh
c3NpZmljYXRpb24gdG8gcHJlZGljdCBjb3N0cyBvZiBzcGVjaWFsaXN0IHBhbGxpYXRpdmUgY2Fy
ZSBwcm92aXNpb24gYWNyb3NzIGlucGF0aWVudCBob3NwaWNlLCBob3NwaXRhbCBhbmQgY29tbXVu
aXR5IHNldHRpbmdzIGluIHRoZSBVSzogYSBzdHVkeSBwcm90b2NvbDwvdGl0bGU+PHNlY29uZGFy
eS10aXRsZT5CTUogT3Blbjwvc2Vjb25kYXJ5LXRpdGxlPjwvdGl0bGVzPjxwZXJpb2RpY2FsPjxm
dWxsLXRpdGxlPkJNSiBPcGVuPC9mdWxsLXRpdGxlPjwvcGVyaW9kaWNhbD48cGFnZXM+ZTAyMDA3
MTwvcGFnZXM+PHZvbHVtZT44PC92b2x1bWU+PG51bWJlcj4zPC9udW1iZXI+PGVkaXRpb24+MjAx
OC8wMy8yMDwvZWRpdGlvbj48a2V5d29yZHM+PGtleXdvcmQ+Q29ob3J0IFN0dWRpZXM8L2tleXdv
cmQ+PGtleXdvcmQ+Q29tbXVuaXR5IEhlYWx0aCBTZXJ2aWNlcy8qZWNvbm9taWNzPC9rZXl3b3Jk
PjxrZXl3b3JkPkNvc3RzIGFuZCBDb3N0IEFuYWx5c2lzPC9rZXl3b3JkPjxrZXl3b3JkPkRlbGl2
ZXJ5IG9mIEhlYWx0aCBDYXJlLyplY29ub21pY3Mvb3JnYW5pemF0aW9uICZhbXA7IGFkbWluaXN0
cmF0aW9uPC9rZXl3b3JkPjxrZXl3b3JkPkRpYWdub3Npcy1SZWxhdGVkIEdyb3Vwcy9jbGFzc2lm
aWNhdGlvbi9lY29ub21pY3M8L2tleXdvcmQ+PGtleXdvcmQ+RmVtYWxlPC9rZXl3b3JkPjxrZXl3
b3JkPkhvc3BpY2VzLyplY29ub21pY3M8L2tleXdvcmQ+PGtleXdvcmQ+SG9zcGl0YWxzLCBQdWJs
aWMvKmVjb25vbWljczwva2V5d29yZD48a2V5d29yZD5IdW1hbnM8L2tleXdvcmQ+PGtleXdvcmQ+
TWFsZTwva2V5d29yZD48a2V5d29yZD5QYWxsaWF0aXZlIENhcmUvY2xhc3NpZmljYXRpb24vKmVj
b25vbWljcy9vcmdhbml6YXRpb24gJmFtcDsgYWRtaW5pc3RyYXRpb248L2tleXdvcmQ+PGtleXdv
cmQ+U3BlY2lhbGl6YXRpb24vKmVjb25vbWljczwva2V5d29yZD48a2V5d29yZD5Vbml0ZWQgS2lu
Z2RvbTwva2V5d29yZD48a2V5d29yZD4qYWR1bHQgcGFsbGlhdGl2ZSBjYXJlPC9rZXl3b3JkPjxr
ZXl3b3JkPipjYXNlbWl4IGNsYXNzaWZpY2F0aW9uPC9rZXl3b3JkPjxrZXl3b3JkPipjb3N0IHBy
ZWRpY3RvcnM8L2tleXdvcmQ+PGtleXdvcmQ+KnZhbGlkYXRpb248L2tleXdvcmQ+PC9rZXl3b3Jk
cz48ZGF0ZXM+PHllYXI+MjAxODwveWVhcj48cHViLWRhdGVzPjxkYXRlPk1hciAxNzwvZGF0ZT48
L3B1Yi1kYXRlcz48L2RhdGVzPjxpc2JuPjIwNDQtNjA1NSAoRWxlY3Ryb25pYykmI3hEOzIwNDQt
NjA1NSAoTGlua2luZyk8L2lzYm4+PGFjY2Vzc2lvbi1udW0+Mjk1NTA3ODE8L2FjY2Vzc2lvbi1u
dW0+PHVybHM+PHJlbGF0ZWQtdXJscz48dXJsPmh0dHBzOi8vd3d3Lm5jYmkubmxtLm5paC5nb3Yv
cHVibWVkLzI5NTUwNzgxPC91cmw+PC9yZWxhdGVkLXVybHM+PC91cmxzPjxjdXN0b20yPlBNQzU4
Nzk1OTk8L2N1c3RvbTI+PGVsZWN0cm9uaWMtcmVzb3VyY2UtbnVtPjEwLjExMzYvYm1qb3Blbi0y
MDE3LTAyMDA3MTwvZWxlY3Ryb25pYy1yZXNvdXJjZS1udW0+PC9yZWNvcmQ+PC9DaXRlPjwvRW5k
Tm90ZT5=
</w:fldData>
        </w:fldChar>
      </w:r>
      <w:r w:rsidR="00206B5B">
        <w:rPr>
          <w:b/>
          <w:bCs/>
        </w:rPr>
        <w:instrText xml:space="preserve"> ADDIN EN.CITE.DATA </w:instrText>
      </w:r>
      <w:r w:rsidR="00206B5B">
        <w:rPr>
          <w:b/>
          <w:bCs/>
        </w:rPr>
      </w:r>
      <w:r w:rsidR="00206B5B">
        <w:rPr>
          <w:b/>
          <w:bCs/>
        </w:rPr>
        <w:fldChar w:fldCharType="end"/>
      </w:r>
      <w:r w:rsidR="00B717E6">
        <w:rPr>
          <w:b/>
          <w:bCs/>
        </w:rPr>
      </w:r>
      <w:r w:rsidR="00B717E6">
        <w:rPr>
          <w:b/>
          <w:bCs/>
        </w:rPr>
        <w:fldChar w:fldCharType="separate"/>
      </w:r>
      <w:r w:rsidR="00206B5B" w:rsidRPr="00206B5B">
        <w:rPr>
          <w:b/>
          <w:bCs/>
          <w:noProof/>
          <w:vertAlign w:val="superscript"/>
        </w:rPr>
        <w:t>55</w:t>
      </w:r>
      <w:r w:rsidR="00B717E6">
        <w:rPr>
          <w:b/>
          <w:bCs/>
        </w:rPr>
        <w:fldChar w:fldCharType="end"/>
      </w:r>
      <w:r w:rsidR="00B717E6">
        <w:rPr>
          <w:b/>
          <w:bCs/>
        </w:rPr>
        <w:t xml:space="preserve"> </w:t>
      </w:r>
    </w:p>
    <w:p w14:paraId="1A17DC51" w14:textId="77777777" w:rsidR="004D7349" w:rsidRDefault="004D7349" w:rsidP="004F0265">
      <w:pPr>
        <w:spacing w:after="0"/>
        <w:rPr>
          <w:rFonts w:cstheme="minorHAnsi"/>
          <w:szCs w:val="24"/>
        </w:rPr>
      </w:pPr>
      <w:r>
        <w:rPr>
          <w:b/>
          <w:bCs/>
        </w:rPr>
        <w:t>Results p</w:t>
      </w:r>
      <w:r w:rsidRPr="002A327E">
        <w:rPr>
          <w:b/>
          <w:bCs/>
        </w:rPr>
        <w:t>aper submitted for publication</w:t>
      </w:r>
      <w:r>
        <w:rPr>
          <w:b/>
          <w:bCs/>
        </w:rPr>
        <w:t xml:space="preserve"> to Palliative Medicine journal (currently under review)</w:t>
      </w:r>
      <w:r w:rsidRPr="002A327E">
        <w:rPr>
          <w:b/>
          <w:bCs/>
        </w:rPr>
        <w:t>.</w:t>
      </w:r>
    </w:p>
    <w:p w14:paraId="206BDAA9" w14:textId="77777777" w:rsidR="004D7349" w:rsidRPr="003927F4" w:rsidRDefault="004D7349" w:rsidP="004F0265">
      <w:pPr>
        <w:spacing w:after="0"/>
        <w:rPr>
          <w:rFonts w:cstheme="minorHAnsi"/>
          <w:b/>
          <w:szCs w:val="24"/>
        </w:rPr>
      </w:pPr>
    </w:p>
    <w:p w14:paraId="64B03798" w14:textId="77777777" w:rsidR="004D7349" w:rsidRDefault="004D7349" w:rsidP="004F0265">
      <w:pPr>
        <w:spacing w:after="0"/>
        <w:rPr>
          <w:rFonts w:cstheme="minorHAnsi"/>
          <w:szCs w:val="24"/>
        </w:rPr>
        <w:sectPr w:rsidR="004D7349" w:rsidSect="004F0265">
          <w:footerReference w:type="default" r:id="rId41"/>
          <w:pgSz w:w="11906" w:h="16838"/>
          <w:pgMar w:top="1134" w:right="1440" w:bottom="1440" w:left="1134" w:header="709" w:footer="709" w:gutter="0"/>
          <w:cols w:space="708"/>
          <w:docGrid w:linePitch="360"/>
        </w:sectPr>
      </w:pPr>
    </w:p>
    <w:p w14:paraId="5751B6E2" w14:textId="77777777" w:rsidR="004D7349" w:rsidRDefault="004D7349" w:rsidP="004F0265">
      <w:pPr>
        <w:spacing w:after="0"/>
        <w:rPr>
          <w:rFonts w:cstheme="minorHAnsi"/>
          <w:b/>
          <w:noProof/>
          <w:szCs w:val="24"/>
        </w:rPr>
      </w:pPr>
    </w:p>
    <w:p w14:paraId="74E1CED2" w14:textId="45598B71" w:rsidR="004D7349" w:rsidRDefault="004D7349" w:rsidP="00CC2EB6">
      <w:pPr>
        <w:pStyle w:val="Caption"/>
      </w:pPr>
      <w:bookmarkStart w:id="56" w:name="_Ref6389160"/>
      <w:bookmarkStart w:id="57" w:name="_Toc106689012"/>
      <w:r w:rsidRPr="008904EA">
        <w:t xml:space="preserve">Figure </w:t>
      </w:r>
      <w:r w:rsidR="00FA1056">
        <w:fldChar w:fldCharType="begin"/>
      </w:r>
      <w:r w:rsidR="00FA1056">
        <w:instrText xml:space="preserve"> SEQ Figure \* ARABIC </w:instrText>
      </w:r>
      <w:r w:rsidR="00FA1056">
        <w:fldChar w:fldCharType="separate"/>
      </w:r>
      <w:r w:rsidR="0017392A">
        <w:rPr>
          <w:noProof/>
        </w:rPr>
        <w:t>4</w:t>
      </w:r>
      <w:r w:rsidR="00FA1056">
        <w:rPr>
          <w:noProof/>
        </w:rPr>
        <w:fldChar w:fldCharType="end"/>
      </w:r>
      <w:bookmarkEnd w:id="56"/>
      <w:r>
        <w:t>: Classification tree of</w:t>
      </w:r>
      <w:r w:rsidRPr="00213801">
        <w:t xml:space="preserve"> </w:t>
      </w:r>
      <w:r>
        <w:t>casemix</w:t>
      </w:r>
      <w:r w:rsidRPr="00213801">
        <w:t xml:space="preserve"> criteria</w:t>
      </w:r>
      <w:r>
        <w:t xml:space="preserve"> for hospital</w:t>
      </w:r>
      <w:r w:rsidRPr="00213801">
        <w:t xml:space="preserve"> </w:t>
      </w:r>
      <w:r>
        <w:t xml:space="preserve">advisory </w:t>
      </w:r>
      <w:r w:rsidRPr="00213801">
        <w:t>episodes</w:t>
      </w:r>
      <w:r>
        <w:t xml:space="preserve"> of specialist palliative car</w:t>
      </w:r>
      <w:bookmarkStart w:id="58" w:name="_Ref6389168"/>
      <w:r>
        <w:t>e (costs per day reported for each class)</w:t>
      </w:r>
      <w:bookmarkEnd w:id="57"/>
    </w:p>
    <w:p w14:paraId="15C83C83" w14:textId="77777777" w:rsidR="004D7349" w:rsidRPr="005B12E8" w:rsidRDefault="004D7349" w:rsidP="004F0265"/>
    <w:p w14:paraId="3DC6288F" w14:textId="77777777" w:rsidR="004D7349" w:rsidRDefault="004D7349" w:rsidP="004F0265">
      <w:pPr>
        <w:jc w:val="center"/>
      </w:pPr>
      <w:r>
        <w:rPr>
          <w:noProof/>
        </w:rPr>
        <w:drawing>
          <wp:inline distT="0" distB="0" distL="0" distR="0" wp14:anchorId="22AD5117" wp14:editId="6E0C9CF2">
            <wp:extent cx="7368976" cy="465460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371909" cy="4656453"/>
                    </a:xfrm>
                    <a:prstGeom prst="rect">
                      <a:avLst/>
                    </a:prstGeom>
                    <a:noFill/>
                  </pic:spPr>
                </pic:pic>
              </a:graphicData>
            </a:graphic>
          </wp:inline>
        </w:drawing>
      </w:r>
    </w:p>
    <w:p w14:paraId="760ECDE9" w14:textId="77777777" w:rsidR="004D7349" w:rsidRDefault="004D7349" w:rsidP="004F0265"/>
    <w:p w14:paraId="30FE6D4A" w14:textId="5F138D37" w:rsidR="004D7349" w:rsidRDefault="004D7349" w:rsidP="00CC2EB6">
      <w:pPr>
        <w:pStyle w:val="Caption"/>
      </w:pPr>
      <w:bookmarkStart w:id="59" w:name="_Ref49789018"/>
      <w:bookmarkStart w:id="60" w:name="_Toc106689013"/>
      <w:bookmarkEnd w:id="58"/>
      <w:r w:rsidRPr="008904EA">
        <w:lastRenderedPageBreak/>
        <w:t xml:space="preserve">Figure </w:t>
      </w:r>
      <w:r w:rsidR="00FA1056">
        <w:fldChar w:fldCharType="begin"/>
      </w:r>
      <w:r w:rsidR="00FA1056">
        <w:instrText xml:space="preserve"> SEQ Figure \*</w:instrText>
      </w:r>
      <w:r w:rsidR="00FA1056">
        <w:instrText xml:space="preserve"> ARABIC </w:instrText>
      </w:r>
      <w:r w:rsidR="00FA1056">
        <w:fldChar w:fldCharType="separate"/>
      </w:r>
      <w:r w:rsidR="0017392A">
        <w:rPr>
          <w:noProof/>
        </w:rPr>
        <w:t>5</w:t>
      </w:r>
      <w:r w:rsidR="00FA1056">
        <w:rPr>
          <w:noProof/>
        </w:rPr>
        <w:fldChar w:fldCharType="end"/>
      </w:r>
      <w:bookmarkEnd w:id="59"/>
      <w:r w:rsidRPr="00E9386F">
        <w:t xml:space="preserve">: </w:t>
      </w:r>
      <w:r>
        <w:t>Classification tree of</w:t>
      </w:r>
      <w:r w:rsidRPr="00213801">
        <w:t xml:space="preserve"> </w:t>
      </w:r>
      <w:r>
        <w:t>casemix</w:t>
      </w:r>
      <w:r w:rsidRPr="00213801">
        <w:t xml:space="preserve"> criteria</w:t>
      </w:r>
      <w:r>
        <w:t xml:space="preserve"> for inpatient hospice episodes of specialist palliative care (costs per day reported for each class)</w:t>
      </w:r>
      <w:bookmarkEnd w:id="60"/>
    </w:p>
    <w:p w14:paraId="2BB37D49" w14:textId="77777777" w:rsidR="004D7349" w:rsidRPr="005B12E8" w:rsidRDefault="004D7349" w:rsidP="004F0265"/>
    <w:p w14:paraId="1FDA2559" w14:textId="77777777" w:rsidR="004D7349" w:rsidRPr="00FD0EAE" w:rsidRDefault="004D7349" w:rsidP="004F0265">
      <w:pPr>
        <w:jc w:val="center"/>
      </w:pPr>
      <w:r>
        <w:rPr>
          <w:noProof/>
        </w:rPr>
        <w:drawing>
          <wp:inline distT="0" distB="0" distL="0" distR="0" wp14:anchorId="74EDD597" wp14:editId="007F9617">
            <wp:extent cx="7416000" cy="484660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416000" cy="4846606"/>
                    </a:xfrm>
                    <a:prstGeom prst="rect">
                      <a:avLst/>
                    </a:prstGeom>
                    <a:noFill/>
                  </pic:spPr>
                </pic:pic>
              </a:graphicData>
            </a:graphic>
          </wp:inline>
        </w:drawing>
      </w:r>
    </w:p>
    <w:p w14:paraId="0EE1EF41" w14:textId="77777777" w:rsidR="00AF0F15" w:rsidRDefault="00AF0F15">
      <w:pPr>
        <w:spacing w:line="259" w:lineRule="auto"/>
        <w:jc w:val="left"/>
        <w:rPr>
          <w:rFonts w:ascii="Calibri" w:hAnsi="Calibri"/>
          <w:b/>
          <w:iCs/>
          <w:szCs w:val="18"/>
        </w:rPr>
      </w:pPr>
      <w:bookmarkStart w:id="61" w:name="_Ref49789059"/>
      <w:r>
        <w:br w:type="page"/>
      </w:r>
    </w:p>
    <w:p w14:paraId="0ED79A48" w14:textId="3302D63F" w:rsidR="004D7349" w:rsidRDefault="004D7349" w:rsidP="00CC2EB6">
      <w:pPr>
        <w:pStyle w:val="Caption"/>
      </w:pPr>
      <w:bookmarkStart w:id="62" w:name="_Toc106689014"/>
      <w:r w:rsidRPr="008904EA">
        <w:lastRenderedPageBreak/>
        <w:t xml:space="preserve">Figure </w:t>
      </w:r>
      <w:r w:rsidR="00FA1056">
        <w:fldChar w:fldCharType="begin"/>
      </w:r>
      <w:r w:rsidR="00FA1056">
        <w:instrText xml:space="preserve"> SEQ Figure \* ARABIC </w:instrText>
      </w:r>
      <w:r w:rsidR="00FA1056">
        <w:fldChar w:fldCharType="separate"/>
      </w:r>
      <w:r w:rsidR="0017392A">
        <w:rPr>
          <w:noProof/>
        </w:rPr>
        <w:t>6</w:t>
      </w:r>
      <w:r w:rsidR="00FA1056">
        <w:rPr>
          <w:noProof/>
        </w:rPr>
        <w:fldChar w:fldCharType="end"/>
      </w:r>
      <w:bookmarkEnd w:id="61"/>
      <w:r>
        <w:t>: Classification tree of</w:t>
      </w:r>
      <w:r w:rsidRPr="00213801">
        <w:t xml:space="preserve"> </w:t>
      </w:r>
      <w:r>
        <w:t>casemix</w:t>
      </w:r>
      <w:r w:rsidRPr="00213801">
        <w:t xml:space="preserve"> criteria</w:t>
      </w:r>
      <w:r>
        <w:t xml:space="preserve"> for community</w:t>
      </w:r>
      <w:r w:rsidRPr="00213801">
        <w:t xml:space="preserve"> episodes</w:t>
      </w:r>
      <w:r>
        <w:t xml:space="preserve"> of specialist palliative care (costs per day reported for each class)</w:t>
      </w:r>
      <w:bookmarkEnd w:id="62"/>
    </w:p>
    <w:p w14:paraId="0046728F" w14:textId="77777777" w:rsidR="004D7349" w:rsidRPr="005B12E8" w:rsidRDefault="004D7349" w:rsidP="004F0265"/>
    <w:p w14:paraId="29A5867B" w14:textId="77777777" w:rsidR="004D7349" w:rsidRPr="008C3C71" w:rsidRDefault="004D7349" w:rsidP="004F0265">
      <w:r>
        <w:rPr>
          <w:noProof/>
        </w:rPr>
        <w:drawing>
          <wp:inline distT="0" distB="0" distL="0" distR="0" wp14:anchorId="0DF2AD15" wp14:editId="31E6BE2B">
            <wp:extent cx="9140190" cy="5207964"/>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196111" cy="5239827"/>
                    </a:xfrm>
                    <a:prstGeom prst="rect">
                      <a:avLst/>
                    </a:prstGeom>
                    <a:noFill/>
                  </pic:spPr>
                </pic:pic>
              </a:graphicData>
            </a:graphic>
          </wp:inline>
        </w:drawing>
      </w:r>
    </w:p>
    <w:p w14:paraId="4E24EECE" w14:textId="77777777" w:rsidR="004D7349" w:rsidRDefault="004D7349" w:rsidP="00CC2EB6">
      <w:pPr>
        <w:pStyle w:val="Caption"/>
      </w:pPr>
      <w:bookmarkStart w:id="63" w:name="_Ref30946399"/>
      <w:bookmarkStart w:id="64" w:name="_Ref30946394"/>
    </w:p>
    <w:p w14:paraId="79EA400E" w14:textId="43CFB1B0" w:rsidR="004D7349" w:rsidRDefault="004D7349" w:rsidP="00CC2EB6">
      <w:pPr>
        <w:pStyle w:val="Caption"/>
      </w:pPr>
      <w:bookmarkStart w:id="65" w:name="_Toc106688999"/>
      <w:r w:rsidRPr="00994B7B">
        <w:t xml:space="preserve">Table </w:t>
      </w:r>
      <w:r w:rsidR="00FA1056">
        <w:fldChar w:fldCharType="begin"/>
      </w:r>
      <w:r w:rsidR="00FA1056">
        <w:instrText xml:space="preserve"> SEQ Table \* ARABIC </w:instrText>
      </w:r>
      <w:r w:rsidR="00FA1056">
        <w:fldChar w:fldCharType="separate"/>
      </w:r>
      <w:r w:rsidR="0017392A">
        <w:rPr>
          <w:noProof/>
        </w:rPr>
        <w:t>5</w:t>
      </w:r>
      <w:r w:rsidR="00FA1056">
        <w:rPr>
          <w:noProof/>
        </w:rPr>
        <w:fldChar w:fldCharType="end"/>
      </w:r>
      <w:bookmarkEnd w:id="63"/>
      <w:r>
        <w:t>:</w:t>
      </w:r>
      <w:r w:rsidRPr="00994B7B">
        <w:t xml:space="preserve"> </w:t>
      </w:r>
      <w:r>
        <w:t>Casemix classification for specialist palliative care (all costs are costs per day)</w:t>
      </w:r>
      <w:bookmarkEnd w:id="64"/>
      <w:bookmarkEnd w:id="65"/>
    </w:p>
    <w:tbl>
      <w:tblPr>
        <w:tblW w:w="14184"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357"/>
      </w:tblGrid>
      <w:tr w:rsidR="004D7349" w:rsidRPr="00A322C0" w14:paraId="3DFCBBC3" w14:textId="77777777" w:rsidTr="004F0265">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2AA85684" w14:textId="77777777" w:rsidR="004D7349" w:rsidRPr="005E75C1" w:rsidRDefault="004D7349" w:rsidP="004F0265">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hospital advisory episodes of care</w:t>
            </w:r>
          </w:p>
          <w:p w14:paraId="170BE27E"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p>
        </w:tc>
      </w:tr>
      <w:tr w:rsidR="004D7349" w:rsidRPr="00A322C0" w14:paraId="72AE32F7"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23BC0654"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7F4B79DC"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0D8EF9B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410EA0A5"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6935B880"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4CF3E92E"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44456C04"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64DBB48"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5F168D39"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7F34BC43"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25276082"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Cost weight</w:t>
            </w:r>
          </w:p>
        </w:tc>
      </w:tr>
      <w:tr w:rsidR="004D7349" w:rsidRPr="00A322C0" w14:paraId="0ED85F46"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FE62279"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noWrap/>
            <w:vAlign w:val="center"/>
            <w:hideMark/>
          </w:tcPr>
          <w:p w14:paraId="5AC52F6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lives alone</w:t>
            </w:r>
          </w:p>
        </w:tc>
        <w:tc>
          <w:tcPr>
            <w:tcW w:w="1627" w:type="dxa"/>
            <w:tcBorders>
              <w:top w:val="nil"/>
              <w:left w:val="nil"/>
              <w:bottom w:val="single" w:sz="4" w:space="0" w:color="auto"/>
              <w:right w:val="single" w:sz="4" w:space="0" w:color="auto"/>
            </w:tcBorders>
            <w:shd w:val="clear" w:color="auto" w:fill="auto"/>
            <w:noWrap/>
            <w:vAlign w:val="center"/>
            <w:hideMark/>
          </w:tcPr>
          <w:p w14:paraId="59B986F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noWrap/>
            <w:vAlign w:val="center"/>
            <w:hideMark/>
          </w:tcPr>
          <w:p w14:paraId="3D7CBE0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7592E0C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1EC5B15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213062D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14:paraId="584CB9F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286BC6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55F6916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£85</w:t>
            </w:r>
          </w:p>
        </w:tc>
        <w:tc>
          <w:tcPr>
            <w:tcW w:w="1357" w:type="dxa"/>
            <w:tcBorders>
              <w:top w:val="nil"/>
              <w:left w:val="nil"/>
              <w:bottom w:val="single" w:sz="4" w:space="0" w:color="auto"/>
              <w:right w:val="single" w:sz="4" w:space="0" w:color="auto"/>
            </w:tcBorders>
            <w:shd w:val="clear" w:color="auto" w:fill="auto"/>
            <w:noWrap/>
            <w:vAlign w:val="center"/>
            <w:hideMark/>
          </w:tcPr>
          <w:p w14:paraId="6F363D3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1.4</w:t>
            </w:r>
          </w:p>
        </w:tc>
      </w:tr>
      <w:tr w:rsidR="004D7349" w:rsidRPr="00A322C0" w14:paraId="725A94E0"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DCBBBB3"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2BEC8F8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2D4A1AA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0EED943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B5C057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or dying</w:t>
            </w:r>
          </w:p>
        </w:tc>
        <w:tc>
          <w:tcPr>
            <w:tcW w:w="1173" w:type="dxa"/>
            <w:tcBorders>
              <w:top w:val="nil"/>
              <w:left w:val="nil"/>
              <w:bottom w:val="single" w:sz="4" w:space="0" w:color="auto"/>
              <w:right w:val="single" w:sz="4" w:space="0" w:color="auto"/>
            </w:tcBorders>
            <w:shd w:val="clear" w:color="auto" w:fill="auto"/>
            <w:vAlign w:val="center"/>
            <w:hideMark/>
          </w:tcPr>
          <w:p w14:paraId="244B110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EDA29F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288C77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458044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0FA9FE6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£75</w:t>
            </w:r>
          </w:p>
        </w:tc>
        <w:tc>
          <w:tcPr>
            <w:tcW w:w="1357" w:type="dxa"/>
            <w:tcBorders>
              <w:top w:val="nil"/>
              <w:left w:val="nil"/>
              <w:bottom w:val="single" w:sz="4" w:space="0" w:color="auto"/>
              <w:right w:val="single" w:sz="4" w:space="0" w:color="auto"/>
            </w:tcBorders>
            <w:shd w:val="clear" w:color="auto" w:fill="auto"/>
            <w:noWrap/>
            <w:vAlign w:val="center"/>
            <w:hideMark/>
          </w:tcPr>
          <w:p w14:paraId="079175A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1.3</w:t>
            </w:r>
          </w:p>
        </w:tc>
      </w:tr>
      <w:tr w:rsidR="004D7349" w:rsidRPr="00A322C0" w14:paraId="2C3799E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80E4B1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7763729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D30F94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1AD7152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40%</w:t>
            </w:r>
          </w:p>
        </w:tc>
        <w:tc>
          <w:tcPr>
            <w:tcW w:w="1560" w:type="dxa"/>
            <w:tcBorders>
              <w:top w:val="nil"/>
              <w:left w:val="nil"/>
              <w:bottom w:val="single" w:sz="4" w:space="0" w:color="auto"/>
              <w:right w:val="single" w:sz="4" w:space="0" w:color="auto"/>
            </w:tcBorders>
            <w:shd w:val="clear" w:color="auto" w:fill="auto"/>
            <w:vAlign w:val="center"/>
            <w:hideMark/>
          </w:tcPr>
          <w:p w14:paraId="485300C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3352F34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04B716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949BC3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CC5FD8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329C917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£60</w:t>
            </w:r>
          </w:p>
        </w:tc>
        <w:tc>
          <w:tcPr>
            <w:tcW w:w="1357" w:type="dxa"/>
            <w:tcBorders>
              <w:top w:val="nil"/>
              <w:left w:val="nil"/>
              <w:bottom w:val="single" w:sz="4" w:space="0" w:color="auto"/>
              <w:right w:val="single" w:sz="4" w:space="0" w:color="auto"/>
            </w:tcBorders>
            <w:shd w:val="clear" w:color="auto" w:fill="auto"/>
            <w:noWrap/>
            <w:vAlign w:val="center"/>
            <w:hideMark/>
          </w:tcPr>
          <w:p w14:paraId="3B865A0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1.0</w:t>
            </w:r>
          </w:p>
        </w:tc>
      </w:tr>
      <w:tr w:rsidR="004D7349" w:rsidRPr="00A322C0" w14:paraId="146BB822"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C18F076"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13CDD72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5AC2D4F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7F72037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AKPS ≤ </w:t>
            </w:r>
            <w:r>
              <w:rPr>
                <w:rFonts w:ascii="Calibri" w:eastAsia="Times New Roman" w:hAnsi="Calibri" w:cs="Calibri"/>
                <w:color w:val="000000"/>
                <w:sz w:val="18"/>
                <w:szCs w:val="18"/>
                <w:lang w:eastAsia="de-DE"/>
              </w:rPr>
              <w:t>3</w:t>
            </w:r>
            <w:r w:rsidRPr="005E75C1">
              <w:rPr>
                <w:rFonts w:ascii="Calibri" w:eastAsia="Times New Roman" w:hAnsi="Calibri" w:cs="Calibri"/>
                <w:color w:val="000000"/>
                <w:sz w:val="18"/>
                <w:szCs w:val="18"/>
                <w:lang w:eastAsia="de-DE"/>
              </w:rPr>
              <w:t>0%</w:t>
            </w:r>
          </w:p>
        </w:tc>
        <w:tc>
          <w:tcPr>
            <w:tcW w:w="1560" w:type="dxa"/>
            <w:tcBorders>
              <w:top w:val="nil"/>
              <w:left w:val="nil"/>
              <w:bottom w:val="single" w:sz="4" w:space="0" w:color="auto"/>
              <w:right w:val="single" w:sz="4" w:space="0" w:color="auto"/>
            </w:tcBorders>
            <w:shd w:val="clear" w:color="auto" w:fill="auto"/>
            <w:vAlign w:val="center"/>
            <w:hideMark/>
          </w:tcPr>
          <w:p w14:paraId="53FBDB5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001ACD9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F4CB3D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C9B8D6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68D8CC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0F5E83A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£74</w:t>
            </w:r>
          </w:p>
        </w:tc>
        <w:tc>
          <w:tcPr>
            <w:tcW w:w="1357" w:type="dxa"/>
            <w:tcBorders>
              <w:top w:val="nil"/>
              <w:left w:val="nil"/>
              <w:bottom w:val="single" w:sz="4" w:space="0" w:color="auto"/>
              <w:right w:val="single" w:sz="4" w:space="0" w:color="auto"/>
            </w:tcBorders>
            <w:shd w:val="clear" w:color="auto" w:fill="auto"/>
            <w:noWrap/>
            <w:vAlign w:val="center"/>
            <w:hideMark/>
          </w:tcPr>
          <w:p w14:paraId="37ECD9C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1.2</w:t>
            </w:r>
          </w:p>
        </w:tc>
      </w:tr>
      <w:tr w:rsidR="004D7349" w:rsidRPr="00A322C0" w14:paraId="529BA2E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383A81A"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6CD4A65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4FD461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7376EA7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40D0E8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3F409D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742B70E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1970D1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ADDBD4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women</w:t>
            </w:r>
          </w:p>
        </w:tc>
        <w:tc>
          <w:tcPr>
            <w:tcW w:w="945" w:type="dxa"/>
            <w:tcBorders>
              <w:top w:val="nil"/>
              <w:left w:val="nil"/>
              <w:bottom w:val="single" w:sz="4" w:space="0" w:color="auto"/>
              <w:right w:val="single" w:sz="4" w:space="0" w:color="auto"/>
            </w:tcBorders>
            <w:shd w:val="clear" w:color="auto" w:fill="auto"/>
            <w:noWrap/>
            <w:vAlign w:val="center"/>
            <w:hideMark/>
          </w:tcPr>
          <w:p w14:paraId="07B29CF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£95</w:t>
            </w:r>
          </w:p>
        </w:tc>
        <w:tc>
          <w:tcPr>
            <w:tcW w:w="1357" w:type="dxa"/>
            <w:tcBorders>
              <w:top w:val="nil"/>
              <w:left w:val="nil"/>
              <w:bottom w:val="single" w:sz="4" w:space="0" w:color="auto"/>
              <w:right w:val="single" w:sz="4" w:space="0" w:color="auto"/>
            </w:tcBorders>
            <w:shd w:val="clear" w:color="auto" w:fill="auto"/>
            <w:noWrap/>
            <w:vAlign w:val="center"/>
            <w:hideMark/>
          </w:tcPr>
          <w:p w14:paraId="6A3D741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1.6</w:t>
            </w:r>
          </w:p>
        </w:tc>
      </w:tr>
      <w:tr w:rsidR="004D7349" w:rsidRPr="00A322C0" w14:paraId="2B487369"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37C60848"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4338961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6CE395D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71F8925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68127AF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2803C5C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3C6FC5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3CAA2E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3FD7DB2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56FEFDD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£76</w:t>
            </w:r>
          </w:p>
        </w:tc>
        <w:tc>
          <w:tcPr>
            <w:tcW w:w="1357" w:type="dxa"/>
            <w:tcBorders>
              <w:top w:val="nil"/>
              <w:left w:val="nil"/>
              <w:bottom w:val="single" w:sz="4" w:space="0" w:color="auto"/>
              <w:right w:val="single" w:sz="4" w:space="0" w:color="auto"/>
            </w:tcBorders>
            <w:shd w:val="clear" w:color="auto" w:fill="auto"/>
            <w:noWrap/>
            <w:vAlign w:val="center"/>
            <w:hideMark/>
          </w:tcPr>
          <w:p w14:paraId="0F5E2F4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1.3</w:t>
            </w:r>
          </w:p>
        </w:tc>
      </w:tr>
      <w:tr w:rsidR="004D7349" w:rsidRPr="00A322C0" w14:paraId="10B2AFCE"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5805AF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G</w:t>
            </w:r>
          </w:p>
        </w:tc>
        <w:tc>
          <w:tcPr>
            <w:tcW w:w="1518" w:type="dxa"/>
            <w:tcBorders>
              <w:top w:val="nil"/>
              <w:left w:val="nil"/>
              <w:bottom w:val="single" w:sz="4" w:space="0" w:color="auto"/>
              <w:right w:val="single" w:sz="4" w:space="0" w:color="auto"/>
            </w:tcBorders>
            <w:shd w:val="clear" w:color="auto" w:fill="auto"/>
            <w:vAlign w:val="center"/>
            <w:hideMark/>
          </w:tcPr>
          <w:p w14:paraId="782E64B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26DA6FB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24FB773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E18A53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w:t>
            </w:r>
          </w:p>
        </w:tc>
        <w:tc>
          <w:tcPr>
            <w:tcW w:w="1173" w:type="dxa"/>
            <w:tcBorders>
              <w:top w:val="nil"/>
              <w:left w:val="nil"/>
              <w:bottom w:val="single" w:sz="4" w:space="0" w:color="auto"/>
              <w:right w:val="single" w:sz="4" w:space="0" w:color="auto"/>
            </w:tcBorders>
            <w:shd w:val="clear" w:color="auto" w:fill="auto"/>
            <w:vAlign w:val="center"/>
            <w:hideMark/>
          </w:tcPr>
          <w:p w14:paraId="7286DF9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B3D391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6C403E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8D6282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6AD04B3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£80</w:t>
            </w:r>
          </w:p>
        </w:tc>
        <w:tc>
          <w:tcPr>
            <w:tcW w:w="1357" w:type="dxa"/>
            <w:tcBorders>
              <w:top w:val="nil"/>
              <w:left w:val="nil"/>
              <w:bottom w:val="single" w:sz="4" w:space="0" w:color="auto"/>
              <w:right w:val="single" w:sz="4" w:space="0" w:color="auto"/>
            </w:tcBorders>
            <w:shd w:val="clear" w:color="auto" w:fill="auto"/>
            <w:noWrap/>
            <w:vAlign w:val="center"/>
            <w:hideMark/>
          </w:tcPr>
          <w:p w14:paraId="53E198E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1.3</w:t>
            </w:r>
          </w:p>
        </w:tc>
      </w:tr>
      <w:tr w:rsidR="004D7349" w:rsidRPr="00A322C0" w14:paraId="7D9705BC" w14:textId="77777777" w:rsidTr="004F0265">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320F30ED" w14:textId="77777777" w:rsidR="004D7349" w:rsidRPr="005E75C1" w:rsidRDefault="004D7349" w:rsidP="004F0265">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inpatient hospice episodes of care</w:t>
            </w:r>
          </w:p>
          <w:p w14:paraId="0BD4CBB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p>
        </w:tc>
      </w:tr>
      <w:tr w:rsidR="004D7349" w:rsidRPr="00A322C0" w14:paraId="0C9898C5"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25C40598"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6C175B4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5715A26F"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74056F09"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0F81AFFF"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7D4989B2"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09347D7C"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DBEAF6D"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575CB6F9"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1AE44826"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42B09D8A"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Cost weight</w:t>
            </w:r>
          </w:p>
        </w:tc>
      </w:tr>
      <w:tr w:rsidR="004D7349" w:rsidRPr="00A322C0" w14:paraId="61CC21E6"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52964AE"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30083A0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46A62D8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702E575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CDA35C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1A4E90C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5314E89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42B37C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907A81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5C8F35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£496</w:t>
            </w:r>
          </w:p>
        </w:tc>
        <w:tc>
          <w:tcPr>
            <w:tcW w:w="1357" w:type="dxa"/>
            <w:tcBorders>
              <w:top w:val="nil"/>
              <w:left w:val="nil"/>
              <w:bottom w:val="single" w:sz="4" w:space="0" w:color="auto"/>
              <w:right w:val="single" w:sz="4" w:space="0" w:color="auto"/>
            </w:tcBorders>
            <w:shd w:val="clear" w:color="auto" w:fill="auto"/>
            <w:vAlign w:val="center"/>
            <w:hideMark/>
          </w:tcPr>
          <w:p w14:paraId="692C412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2.3</w:t>
            </w:r>
          </w:p>
        </w:tc>
      </w:tr>
      <w:tr w:rsidR="004D7349" w:rsidRPr="00A322C0" w14:paraId="54B8930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F3D5F40"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207C0D4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215BCA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26F3091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4AFA61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182D2A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42D87A3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05D6056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151" w:type="dxa"/>
            <w:tcBorders>
              <w:top w:val="nil"/>
              <w:left w:val="nil"/>
              <w:bottom w:val="single" w:sz="4" w:space="0" w:color="auto"/>
              <w:right w:val="single" w:sz="4" w:space="0" w:color="auto"/>
            </w:tcBorders>
            <w:shd w:val="clear" w:color="auto" w:fill="auto"/>
            <w:vAlign w:val="center"/>
            <w:hideMark/>
          </w:tcPr>
          <w:p w14:paraId="7E98E27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A3561C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FE09AF">
              <w:rPr>
                <w:rFonts w:ascii="Calibri" w:eastAsia="Times New Roman" w:hAnsi="Calibri" w:cs="Calibri"/>
                <w:color w:val="000000"/>
                <w:sz w:val="18"/>
                <w:szCs w:val="18"/>
                <w:lang w:eastAsia="de-DE"/>
              </w:rPr>
              <w:t>£648</w:t>
            </w:r>
          </w:p>
        </w:tc>
        <w:tc>
          <w:tcPr>
            <w:tcW w:w="1357" w:type="dxa"/>
            <w:tcBorders>
              <w:top w:val="nil"/>
              <w:left w:val="nil"/>
              <w:bottom w:val="single" w:sz="4" w:space="0" w:color="auto"/>
              <w:right w:val="single" w:sz="4" w:space="0" w:color="auto"/>
            </w:tcBorders>
            <w:shd w:val="clear" w:color="auto" w:fill="auto"/>
            <w:vAlign w:val="center"/>
            <w:hideMark/>
          </w:tcPr>
          <w:p w14:paraId="7CF4C1B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3.0</w:t>
            </w:r>
          </w:p>
        </w:tc>
      </w:tr>
      <w:tr w:rsidR="004D7349" w:rsidRPr="00A322C0" w14:paraId="1F3C380B"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7EE2015"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15518E9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4D8CD5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3C4B48B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2F309B5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6C37DA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44B7E92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E78384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151" w:type="dxa"/>
            <w:tcBorders>
              <w:top w:val="nil"/>
              <w:left w:val="nil"/>
              <w:bottom w:val="single" w:sz="4" w:space="0" w:color="auto"/>
              <w:right w:val="single" w:sz="4" w:space="0" w:color="auto"/>
            </w:tcBorders>
            <w:shd w:val="clear" w:color="auto" w:fill="auto"/>
            <w:vAlign w:val="center"/>
            <w:hideMark/>
          </w:tcPr>
          <w:p w14:paraId="45142E6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245C04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FE09AF">
              <w:rPr>
                <w:rFonts w:ascii="Calibri" w:eastAsia="Times New Roman" w:hAnsi="Calibri" w:cs="Calibri"/>
                <w:color w:val="000000"/>
                <w:sz w:val="18"/>
                <w:szCs w:val="18"/>
                <w:lang w:eastAsia="de-DE"/>
              </w:rPr>
              <w:t>£965</w:t>
            </w:r>
          </w:p>
        </w:tc>
        <w:tc>
          <w:tcPr>
            <w:tcW w:w="1357" w:type="dxa"/>
            <w:tcBorders>
              <w:top w:val="nil"/>
              <w:left w:val="nil"/>
              <w:bottom w:val="single" w:sz="4" w:space="0" w:color="auto"/>
              <w:right w:val="single" w:sz="4" w:space="0" w:color="auto"/>
            </w:tcBorders>
            <w:shd w:val="clear" w:color="auto" w:fill="auto"/>
            <w:vAlign w:val="center"/>
            <w:hideMark/>
          </w:tcPr>
          <w:p w14:paraId="38EE0B8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4.5</w:t>
            </w:r>
          </w:p>
        </w:tc>
      </w:tr>
      <w:tr w:rsidR="004D7349" w:rsidRPr="00A322C0" w14:paraId="5AF9F47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43ED23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5913681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88DFC1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5A0D239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51A85B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2589542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206DB09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2B1B42B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4FDBBF2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C41E08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£657</w:t>
            </w:r>
          </w:p>
        </w:tc>
        <w:tc>
          <w:tcPr>
            <w:tcW w:w="1357" w:type="dxa"/>
            <w:tcBorders>
              <w:top w:val="nil"/>
              <w:left w:val="nil"/>
              <w:bottom w:val="single" w:sz="4" w:space="0" w:color="auto"/>
              <w:right w:val="single" w:sz="4" w:space="0" w:color="auto"/>
            </w:tcBorders>
            <w:shd w:val="clear" w:color="auto" w:fill="auto"/>
            <w:vAlign w:val="center"/>
            <w:hideMark/>
          </w:tcPr>
          <w:p w14:paraId="464EE02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3.1</w:t>
            </w:r>
          </w:p>
        </w:tc>
      </w:tr>
      <w:tr w:rsidR="004D7349" w:rsidRPr="00A322C0" w14:paraId="0FB25C04"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2251B5A"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2497318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753B5C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417058F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E111FB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41FAAD9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48E221D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33" w:type="dxa"/>
            <w:tcBorders>
              <w:top w:val="nil"/>
              <w:left w:val="nil"/>
              <w:bottom w:val="single" w:sz="4" w:space="0" w:color="auto"/>
              <w:right w:val="single" w:sz="4" w:space="0" w:color="auto"/>
            </w:tcBorders>
            <w:shd w:val="clear" w:color="auto" w:fill="auto"/>
            <w:vAlign w:val="center"/>
            <w:hideMark/>
          </w:tcPr>
          <w:p w14:paraId="263A1B5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1E379C5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5675973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£214</w:t>
            </w:r>
          </w:p>
        </w:tc>
        <w:tc>
          <w:tcPr>
            <w:tcW w:w="1357" w:type="dxa"/>
            <w:tcBorders>
              <w:top w:val="nil"/>
              <w:left w:val="nil"/>
              <w:bottom w:val="single" w:sz="4" w:space="0" w:color="auto"/>
              <w:right w:val="single" w:sz="4" w:space="0" w:color="auto"/>
            </w:tcBorders>
            <w:shd w:val="clear" w:color="auto" w:fill="auto"/>
            <w:vAlign w:val="center"/>
            <w:hideMark/>
          </w:tcPr>
          <w:p w14:paraId="7837CCA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1.0</w:t>
            </w:r>
          </w:p>
        </w:tc>
      </w:tr>
      <w:tr w:rsidR="004D7349" w:rsidRPr="00A322C0" w14:paraId="6F5F776D"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880ADFD"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0B9FA70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6D711B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03CF0AA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8D8372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59C7C90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076E0E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33" w:type="dxa"/>
            <w:tcBorders>
              <w:top w:val="nil"/>
              <w:left w:val="nil"/>
              <w:bottom w:val="single" w:sz="4" w:space="0" w:color="auto"/>
              <w:right w:val="single" w:sz="4" w:space="0" w:color="auto"/>
            </w:tcBorders>
            <w:shd w:val="clear" w:color="auto" w:fill="auto"/>
            <w:vAlign w:val="center"/>
            <w:hideMark/>
          </w:tcPr>
          <w:p w14:paraId="4BA02C2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5ACAD39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225537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£624</w:t>
            </w:r>
          </w:p>
        </w:tc>
        <w:tc>
          <w:tcPr>
            <w:tcW w:w="1357" w:type="dxa"/>
            <w:tcBorders>
              <w:top w:val="nil"/>
              <w:left w:val="nil"/>
              <w:bottom w:val="single" w:sz="4" w:space="0" w:color="auto"/>
              <w:right w:val="single" w:sz="4" w:space="0" w:color="auto"/>
            </w:tcBorders>
            <w:shd w:val="clear" w:color="auto" w:fill="auto"/>
            <w:vAlign w:val="center"/>
            <w:hideMark/>
          </w:tcPr>
          <w:p w14:paraId="5D004B8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2.9</w:t>
            </w:r>
          </w:p>
        </w:tc>
      </w:tr>
      <w:tr w:rsidR="004D7349" w:rsidRPr="00A322C0" w14:paraId="10BD53DA" w14:textId="77777777" w:rsidTr="004F0265">
        <w:trPr>
          <w:trHeight w:val="240"/>
        </w:trPr>
        <w:tc>
          <w:tcPr>
            <w:tcW w:w="14184" w:type="dxa"/>
            <w:gridSpan w:val="11"/>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C757F91" w14:textId="77777777" w:rsidR="004D7349" w:rsidRPr="005E75C1" w:rsidRDefault="004D7349" w:rsidP="004F0265">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community episodes of care</w:t>
            </w:r>
          </w:p>
          <w:p w14:paraId="02ABB7F8"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p>
        </w:tc>
      </w:tr>
      <w:tr w:rsidR="004D7349" w:rsidRPr="00A322C0" w14:paraId="63BCCDEF"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4A4692DC"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lastRenderedPageBreak/>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107CE96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2312C1FA"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21A85815"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5247E350"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2AE84B0E"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2C942D8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4BA28A66"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35A45168"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7BD3E143"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0A75C96B"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Cost weight</w:t>
            </w:r>
          </w:p>
        </w:tc>
      </w:tr>
      <w:tr w:rsidR="004D7349" w:rsidRPr="00A322C0" w14:paraId="2B9F7964"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D352F4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5C638E6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25A2C6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08664D5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57B238C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6B3833C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662665A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A1793B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258A7C3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CCD292B" w14:textId="77777777" w:rsidR="004D7349" w:rsidRPr="001E62B0" w:rsidRDefault="004D7349" w:rsidP="004F0265">
            <w:pPr>
              <w:spacing w:after="0" w:line="240" w:lineRule="auto"/>
              <w:jc w:val="center"/>
              <w:rPr>
                <w:rFonts w:ascii="Calibri" w:eastAsia="Times New Roman" w:hAnsi="Calibri" w:cs="Calibri"/>
                <w:color w:val="000000"/>
                <w:sz w:val="18"/>
                <w:szCs w:val="18"/>
                <w:lang w:eastAsia="de-DE"/>
              </w:rPr>
            </w:pPr>
            <w:r w:rsidRPr="001E62B0">
              <w:rPr>
                <w:rFonts w:ascii="Calibri" w:eastAsia="Times New Roman" w:hAnsi="Calibri" w:cs="Calibri"/>
                <w:color w:val="000000"/>
                <w:sz w:val="18"/>
                <w:szCs w:val="18"/>
                <w:lang w:eastAsia="de-DE"/>
              </w:rPr>
              <w:t>£20</w:t>
            </w:r>
          </w:p>
        </w:tc>
        <w:tc>
          <w:tcPr>
            <w:tcW w:w="1357" w:type="dxa"/>
            <w:tcBorders>
              <w:top w:val="nil"/>
              <w:left w:val="nil"/>
              <w:bottom w:val="single" w:sz="4" w:space="0" w:color="auto"/>
              <w:right w:val="single" w:sz="4" w:space="0" w:color="auto"/>
            </w:tcBorders>
            <w:shd w:val="clear" w:color="auto" w:fill="auto"/>
            <w:noWrap/>
            <w:vAlign w:val="center"/>
            <w:hideMark/>
          </w:tcPr>
          <w:p w14:paraId="75B13DD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1.0</w:t>
            </w:r>
            <w:r w:rsidRPr="005E75C1">
              <w:rPr>
                <w:rFonts w:ascii="Calibri" w:eastAsia="Times New Roman" w:hAnsi="Calibri" w:cs="Calibri"/>
                <w:color w:val="000000"/>
                <w:sz w:val="18"/>
                <w:szCs w:val="18"/>
                <w:lang w:eastAsia="de-DE"/>
              </w:rPr>
              <w:t> </w:t>
            </w:r>
          </w:p>
        </w:tc>
      </w:tr>
      <w:tr w:rsidR="004D7349" w:rsidRPr="00A322C0" w14:paraId="26812DF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000C20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5820521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AF959F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AFD92B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6CF1D6E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14CF7D0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76FCF05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09C9E7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378B81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93C0BCB" w14:textId="77777777" w:rsidR="004D7349" w:rsidRPr="001E62B0" w:rsidRDefault="004D7349" w:rsidP="004F0265">
            <w:pPr>
              <w:spacing w:after="0" w:line="240" w:lineRule="auto"/>
              <w:jc w:val="center"/>
              <w:rPr>
                <w:rFonts w:ascii="Calibri" w:eastAsia="Times New Roman" w:hAnsi="Calibri" w:cs="Calibri"/>
                <w:color w:val="000000"/>
                <w:sz w:val="18"/>
                <w:szCs w:val="18"/>
                <w:lang w:eastAsia="de-DE"/>
              </w:rPr>
            </w:pPr>
            <w:r w:rsidRPr="001E62B0">
              <w:rPr>
                <w:rFonts w:ascii="Calibri" w:eastAsia="Times New Roman" w:hAnsi="Calibri" w:cs="Calibri"/>
                <w:color w:val="000000"/>
                <w:sz w:val="18"/>
                <w:szCs w:val="18"/>
                <w:lang w:eastAsia="de-DE"/>
              </w:rPr>
              <w:t>£24</w:t>
            </w:r>
          </w:p>
        </w:tc>
        <w:tc>
          <w:tcPr>
            <w:tcW w:w="1357" w:type="dxa"/>
            <w:tcBorders>
              <w:top w:val="nil"/>
              <w:left w:val="nil"/>
              <w:bottom w:val="single" w:sz="4" w:space="0" w:color="auto"/>
              <w:right w:val="single" w:sz="4" w:space="0" w:color="auto"/>
            </w:tcBorders>
            <w:shd w:val="clear" w:color="auto" w:fill="auto"/>
            <w:noWrap/>
            <w:vAlign w:val="center"/>
            <w:hideMark/>
          </w:tcPr>
          <w:p w14:paraId="0F9D743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1.2</w:t>
            </w:r>
          </w:p>
        </w:tc>
      </w:tr>
      <w:tr w:rsidR="004D7349" w:rsidRPr="00A322C0" w14:paraId="6A7685AB"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4CE16FB"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31546D6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EF5060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68F5ABB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20%</w:t>
            </w:r>
          </w:p>
        </w:tc>
        <w:tc>
          <w:tcPr>
            <w:tcW w:w="1560" w:type="dxa"/>
            <w:tcBorders>
              <w:top w:val="nil"/>
              <w:left w:val="nil"/>
              <w:bottom w:val="single" w:sz="4" w:space="0" w:color="auto"/>
              <w:right w:val="single" w:sz="4" w:space="0" w:color="auto"/>
            </w:tcBorders>
            <w:shd w:val="clear" w:color="auto" w:fill="auto"/>
            <w:vAlign w:val="center"/>
            <w:hideMark/>
          </w:tcPr>
          <w:p w14:paraId="33CA400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710772F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45D20B1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2600C61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06BBBAB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AF7DDD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£56</w:t>
            </w:r>
          </w:p>
        </w:tc>
        <w:tc>
          <w:tcPr>
            <w:tcW w:w="1357" w:type="dxa"/>
            <w:tcBorders>
              <w:top w:val="nil"/>
              <w:left w:val="nil"/>
              <w:bottom w:val="single" w:sz="4" w:space="0" w:color="auto"/>
              <w:right w:val="single" w:sz="4" w:space="0" w:color="auto"/>
            </w:tcBorders>
            <w:shd w:val="clear" w:color="auto" w:fill="auto"/>
            <w:noWrap/>
            <w:vAlign w:val="center"/>
            <w:hideMark/>
          </w:tcPr>
          <w:p w14:paraId="4205901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2.8</w:t>
            </w:r>
          </w:p>
        </w:tc>
      </w:tr>
      <w:tr w:rsidR="004D7349" w:rsidRPr="00A322C0" w14:paraId="1657685E"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FF2E8DB"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04DBFD7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696906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592E634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63A4A7C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3EC4CA6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1E9637E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33" w:type="dxa"/>
            <w:tcBorders>
              <w:top w:val="nil"/>
              <w:left w:val="nil"/>
              <w:bottom w:val="single" w:sz="4" w:space="0" w:color="auto"/>
              <w:right w:val="single" w:sz="4" w:space="0" w:color="auto"/>
            </w:tcBorders>
            <w:shd w:val="clear" w:color="auto" w:fill="auto"/>
            <w:vAlign w:val="center"/>
            <w:hideMark/>
          </w:tcPr>
          <w:p w14:paraId="03EB41E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34C227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AD3307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22F7C54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1.4</w:t>
            </w:r>
          </w:p>
        </w:tc>
      </w:tr>
      <w:tr w:rsidR="004D7349" w:rsidRPr="00A322C0" w14:paraId="1A52E981"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324BAD80"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1C4BC8B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225EE2D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2D309F2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3D56879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3B9C7F5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7DCD7A5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4EDAC6E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A0E46D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50C090A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067A3BC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1.4</w:t>
            </w:r>
          </w:p>
        </w:tc>
      </w:tr>
      <w:tr w:rsidR="004D7349" w:rsidRPr="00A322C0" w14:paraId="3BDECDA6"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9D4A88A"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6E52BC8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718685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E67492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5B6DAFD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19FF82C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7A48E48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59751AB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C8FA7F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2E2A95E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£40</w:t>
            </w:r>
          </w:p>
        </w:tc>
        <w:tc>
          <w:tcPr>
            <w:tcW w:w="1357" w:type="dxa"/>
            <w:tcBorders>
              <w:top w:val="nil"/>
              <w:left w:val="nil"/>
              <w:bottom w:val="single" w:sz="4" w:space="0" w:color="auto"/>
              <w:right w:val="single" w:sz="4" w:space="0" w:color="auto"/>
            </w:tcBorders>
            <w:shd w:val="clear" w:color="auto" w:fill="auto"/>
            <w:noWrap/>
            <w:vAlign w:val="center"/>
            <w:hideMark/>
          </w:tcPr>
          <w:p w14:paraId="32C49D9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2.0</w:t>
            </w:r>
          </w:p>
        </w:tc>
      </w:tr>
    </w:tbl>
    <w:p w14:paraId="6D8435B0" w14:textId="77777777" w:rsidR="004D7349" w:rsidRPr="004B07FB" w:rsidRDefault="004D7349" w:rsidP="004F0265">
      <w:pPr>
        <w:spacing w:after="0" w:line="240" w:lineRule="auto"/>
        <w:jc w:val="center"/>
        <w:rPr>
          <w:rFonts w:cstheme="minorHAnsi"/>
          <w:b/>
          <w:sz w:val="18"/>
          <w:szCs w:val="18"/>
        </w:rPr>
      </w:pPr>
      <w:r w:rsidRPr="004B07FB">
        <w:rPr>
          <w:rFonts w:cstheme="minorHAnsi"/>
          <w:b/>
          <w:sz w:val="18"/>
          <w:szCs w:val="18"/>
        </w:rPr>
        <w:t xml:space="preserve">Note that classes have alphabetical letters to indicate they are in no specific numerical order. </w:t>
      </w:r>
    </w:p>
    <w:p w14:paraId="040C9FB8" w14:textId="77777777" w:rsidR="004D7349" w:rsidRDefault="004D7349" w:rsidP="004F0265">
      <w:pPr>
        <w:spacing w:after="0" w:line="240" w:lineRule="auto"/>
        <w:jc w:val="center"/>
        <w:rPr>
          <w:rFonts w:cstheme="minorHAnsi"/>
          <w:b/>
          <w:sz w:val="18"/>
          <w:szCs w:val="18"/>
        </w:rPr>
      </w:pPr>
      <w:r w:rsidRPr="004B07FB">
        <w:rPr>
          <w:rFonts w:cstheme="minorHAnsi"/>
          <w:b/>
          <w:sz w:val="18"/>
          <w:szCs w:val="18"/>
        </w:rPr>
        <w:t xml:space="preserve"> *The cost weight is relative to the lowest cost class </w:t>
      </w:r>
      <w:proofErr w:type="gramStart"/>
      <w:r w:rsidRPr="004B07FB">
        <w:rPr>
          <w:rFonts w:cstheme="minorHAnsi"/>
          <w:b/>
          <w:sz w:val="18"/>
          <w:szCs w:val="18"/>
        </w:rPr>
        <w:t>i.e.</w:t>
      </w:r>
      <w:proofErr w:type="gramEnd"/>
      <w:r w:rsidRPr="004B07FB">
        <w:rPr>
          <w:rFonts w:cstheme="minorHAnsi"/>
          <w:b/>
          <w:sz w:val="18"/>
          <w:szCs w:val="18"/>
        </w:rPr>
        <w:t xml:space="preserve"> calculated as the ratio of the cost </w:t>
      </w:r>
      <w:r>
        <w:rPr>
          <w:rFonts w:cstheme="minorHAnsi"/>
          <w:b/>
          <w:sz w:val="18"/>
          <w:szCs w:val="18"/>
        </w:rPr>
        <w:t>per day</w:t>
      </w:r>
      <w:r w:rsidRPr="004B07FB">
        <w:rPr>
          <w:rFonts w:cstheme="minorHAnsi"/>
          <w:b/>
          <w:sz w:val="18"/>
          <w:szCs w:val="18"/>
        </w:rPr>
        <w:t xml:space="preserve"> for the class to the cost of the lowest cost class</w:t>
      </w:r>
    </w:p>
    <w:p w14:paraId="73581634" w14:textId="77777777" w:rsidR="004D7349" w:rsidRDefault="004D7349" w:rsidP="004F0265">
      <w:pPr>
        <w:spacing w:after="0" w:line="240" w:lineRule="auto"/>
        <w:jc w:val="center"/>
        <w:rPr>
          <w:rFonts w:cstheme="minorHAnsi"/>
          <w:b/>
          <w:sz w:val="18"/>
          <w:szCs w:val="18"/>
        </w:rPr>
      </w:pPr>
    </w:p>
    <w:p w14:paraId="1558CA38" w14:textId="77777777" w:rsidR="004D7349" w:rsidRDefault="004D7349" w:rsidP="004F0265">
      <w:pPr>
        <w:spacing w:after="0" w:line="240" w:lineRule="auto"/>
        <w:jc w:val="center"/>
        <w:rPr>
          <w:rFonts w:cstheme="minorHAnsi"/>
          <w:b/>
          <w:sz w:val="18"/>
          <w:szCs w:val="18"/>
        </w:rPr>
      </w:pPr>
    </w:p>
    <w:p w14:paraId="0A528D9B" w14:textId="77777777" w:rsidR="004D7349" w:rsidRPr="004A5AC8" w:rsidRDefault="004D7349" w:rsidP="004F0265">
      <w:pPr>
        <w:spacing w:after="0" w:line="240" w:lineRule="auto"/>
        <w:jc w:val="center"/>
        <w:rPr>
          <w:rFonts w:cstheme="minorHAnsi"/>
          <w:b/>
          <w:sz w:val="18"/>
          <w:szCs w:val="18"/>
        </w:rPr>
        <w:sectPr w:rsidR="004D7349" w:rsidRPr="004A5AC8" w:rsidSect="004F0265">
          <w:pgSz w:w="16838" w:h="11906" w:orient="landscape"/>
          <w:pgMar w:top="1134" w:right="1134" w:bottom="1440" w:left="1440" w:header="709" w:footer="709" w:gutter="0"/>
          <w:cols w:space="708"/>
          <w:docGrid w:linePitch="360"/>
        </w:sectPr>
      </w:pPr>
    </w:p>
    <w:p w14:paraId="1C0F1CD2" w14:textId="635D6015" w:rsidR="004D7349" w:rsidRDefault="004D7349" w:rsidP="00B522D7">
      <w:pPr>
        <w:pStyle w:val="Heading1"/>
      </w:pPr>
      <w:bookmarkStart w:id="66" w:name="_Toc106688984"/>
      <w:bookmarkStart w:id="67" w:name="_Toc16439679"/>
      <w:r>
        <w:lastRenderedPageBreak/>
        <w:t>8: WS4</w:t>
      </w:r>
      <w:r w:rsidRPr="00F854F5">
        <w:t xml:space="preserve"> </w:t>
      </w:r>
      <w:r>
        <w:t>Testing of the casemix classification</w:t>
      </w:r>
      <w:bookmarkEnd w:id="66"/>
    </w:p>
    <w:p w14:paraId="0AD16FE5" w14:textId="77777777" w:rsidR="004D7349" w:rsidRDefault="004D7349" w:rsidP="004F0265">
      <w:pPr>
        <w:ind w:right="54"/>
      </w:pPr>
      <w:r>
        <w:t>Workstream 4 to test the casemix classification was planned to meet Objective 5:</w:t>
      </w:r>
    </w:p>
    <w:p w14:paraId="1FBE623C" w14:textId="77777777" w:rsidR="004D7349" w:rsidRPr="008357D9" w:rsidRDefault="004D7349" w:rsidP="004F0265">
      <w:pPr>
        <w:pStyle w:val="ListParagraph"/>
        <w:ind w:right="54"/>
      </w:pPr>
      <w:r w:rsidRPr="008357D9">
        <w:t>To test this person-centred palliative care case-mix classification in terms of ability to predict resource use in last year of life</w:t>
      </w:r>
      <w:r>
        <w:t>, and to better understand transitions between services in order to improve care.</w:t>
      </w:r>
    </w:p>
    <w:p w14:paraId="65CB5A8E" w14:textId="77777777" w:rsidR="004D7349" w:rsidRDefault="004D7349" w:rsidP="00B522D7">
      <w:pPr>
        <w:pStyle w:val="Heading2"/>
      </w:pPr>
      <w:r w:rsidRPr="001870CE">
        <w:t>Aim</w:t>
      </w:r>
      <w:r>
        <w:t xml:space="preserve"> </w:t>
      </w:r>
    </w:p>
    <w:p w14:paraId="455DF3B8" w14:textId="77777777" w:rsidR="004D7349" w:rsidRDefault="004D7349" w:rsidP="000428F5">
      <w:r w:rsidRPr="009D727C">
        <w:t>To test th</w:t>
      </w:r>
      <w:r>
        <w:t>e</w:t>
      </w:r>
      <w:r w:rsidRPr="009D727C">
        <w:t xml:space="preserve"> palliative care case-mix classification</w:t>
      </w:r>
      <w:r>
        <w:t xml:space="preserve"> developed in Workstream 3</w:t>
      </w:r>
      <w:r w:rsidRPr="009D727C">
        <w:t xml:space="preserve"> in terms of ability to predict resource use </w:t>
      </w:r>
      <w:r>
        <w:t>for patients receiving</w:t>
      </w:r>
      <w:r w:rsidRPr="009D727C">
        <w:t xml:space="preserve"> </w:t>
      </w:r>
      <w:r>
        <w:t xml:space="preserve">episodes of specialist palliative care, and to </w:t>
      </w:r>
      <w:r w:rsidRPr="00D71B74">
        <w:t>explore the experience of transitions between care settings for those receiving specialist palliative care.</w:t>
      </w:r>
    </w:p>
    <w:p w14:paraId="405BB688" w14:textId="77777777" w:rsidR="004D7349" w:rsidRPr="001870CE" w:rsidRDefault="004D7349" w:rsidP="00B522D7">
      <w:pPr>
        <w:pStyle w:val="Heading2"/>
      </w:pPr>
      <w:r w:rsidRPr="001870CE">
        <w:t>Methods</w:t>
      </w:r>
    </w:p>
    <w:p w14:paraId="19764D56" w14:textId="77777777" w:rsidR="004D7349" w:rsidRPr="0034677B" w:rsidRDefault="004D7349" w:rsidP="004F0265">
      <w:pPr>
        <w:rPr>
          <w:rFonts w:cstheme="minorHAnsi"/>
        </w:rPr>
      </w:pPr>
      <w:r w:rsidRPr="0034677B">
        <w:rPr>
          <w:rFonts w:cstheme="minorHAnsi"/>
          <w:b/>
          <w:bCs/>
        </w:rPr>
        <w:t>Design</w:t>
      </w:r>
      <w:r w:rsidRPr="0034677B">
        <w:rPr>
          <w:rFonts w:cstheme="minorHAnsi"/>
        </w:rPr>
        <w:t xml:space="preserve"> A multi-centre prospective cohort study, following patients during episodes of specialist palliative care</w:t>
      </w:r>
      <w:r>
        <w:rPr>
          <w:rFonts w:cstheme="minorHAnsi"/>
        </w:rPr>
        <w:t>, with a q</w:t>
      </w:r>
      <w:r w:rsidRPr="00724BE6">
        <w:rPr>
          <w:rFonts w:cstheme="minorHAnsi"/>
        </w:rPr>
        <w:t>ualitative nested component</w:t>
      </w:r>
      <w:r>
        <w:rPr>
          <w:rFonts w:cstheme="minorHAnsi"/>
        </w:rPr>
        <w:t xml:space="preserve"> - </w:t>
      </w:r>
      <w:r w:rsidRPr="00724BE6">
        <w:rPr>
          <w:rFonts w:cstheme="minorHAnsi"/>
        </w:rPr>
        <w:t>interviews</w:t>
      </w:r>
      <w:r>
        <w:rPr>
          <w:rFonts w:cstheme="minorHAnsi"/>
        </w:rPr>
        <w:t xml:space="preserve"> </w:t>
      </w:r>
      <w:r w:rsidRPr="00724BE6">
        <w:rPr>
          <w:rFonts w:cstheme="minorHAnsi"/>
        </w:rPr>
        <w:t xml:space="preserve">with a subsample of participants to </w:t>
      </w:r>
      <w:r>
        <w:rPr>
          <w:rFonts w:cstheme="minorHAnsi"/>
        </w:rPr>
        <w:t xml:space="preserve">better </w:t>
      </w:r>
      <w:r w:rsidRPr="00724BE6">
        <w:rPr>
          <w:rFonts w:cstheme="minorHAnsi"/>
        </w:rPr>
        <w:t>understand</w:t>
      </w:r>
      <w:r>
        <w:rPr>
          <w:rFonts w:cstheme="minorHAnsi"/>
        </w:rPr>
        <w:t xml:space="preserve"> the experience of </w:t>
      </w:r>
      <w:r w:rsidRPr="00724BE6">
        <w:rPr>
          <w:rFonts w:cstheme="minorHAnsi"/>
        </w:rPr>
        <w:t>transitions between</w:t>
      </w:r>
      <w:r>
        <w:rPr>
          <w:rFonts w:cstheme="minorHAnsi"/>
        </w:rPr>
        <w:t xml:space="preserve"> care </w:t>
      </w:r>
      <w:r w:rsidRPr="00724BE6">
        <w:rPr>
          <w:rFonts w:cstheme="minorHAnsi"/>
        </w:rPr>
        <w:t>settings.</w:t>
      </w:r>
    </w:p>
    <w:p w14:paraId="6A818C1E" w14:textId="0CA358F1" w:rsidR="004D7349" w:rsidRPr="0034677B" w:rsidRDefault="004D7349" w:rsidP="004F0265">
      <w:pPr>
        <w:rPr>
          <w:rFonts w:cstheme="minorHAnsi"/>
        </w:rPr>
      </w:pPr>
      <w:r w:rsidRPr="0034677B">
        <w:rPr>
          <w:rFonts w:cstheme="minorHAnsi"/>
          <w:b/>
          <w:bCs/>
        </w:rPr>
        <w:t>Definitions</w:t>
      </w:r>
      <w:r w:rsidRPr="0034677B">
        <w:rPr>
          <w:rFonts w:cstheme="minorHAnsi"/>
        </w:rPr>
        <w:t xml:space="preserve"> We defined </w:t>
      </w:r>
      <w:r>
        <w:rPr>
          <w:rFonts w:cstheme="minorHAnsi"/>
        </w:rPr>
        <w:t>both</w:t>
      </w:r>
      <w:r w:rsidRPr="0034677B">
        <w:rPr>
          <w:rFonts w:cstheme="minorHAnsi"/>
        </w:rPr>
        <w:t xml:space="preserve"> ‘episode of care’ </w:t>
      </w:r>
      <w:r>
        <w:rPr>
          <w:rFonts w:cstheme="minorHAnsi"/>
        </w:rPr>
        <w:t xml:space="preserve">and </w:t>
      </w:r>
      <w:r w:rsidRPr="0034677B">
        <w:rPr>
          <w:rFonts w:cstheme="minorHAnsi"/>
        </w:rPr>
        <w:t xml:space="preserve">‘setting of care’ as </w:t>
      </w:r>
      <w:r>
        <w:rPr>
          <w:rFonts w:cstheme="minorHAnsi"/>
        </w:rPr>
        <w:t xml:space="preserve">for Workstream 3 (see page </w:t>
      </w:r>
      <w:r>
        <w:rPr>
          <w:rFonts w:cstheme="minorHAnsi"/>
        </w:rPr>
        <w:fldChar w:fldCharType="begin"/>
      </w:r>
      <w:r>
        <w:rPr>
          <w:rFonts w:cstheme="minorHAnsi"/>
        </w:rPr>
        <w:instrText xml:space="preserve"> PAGEREF _Ref62373001 \h </w:instrText>
      </w:r>
      <w:r>
        <w:rPr>
          <w:rFonts w:cstheme="minorHAnsi"/>
        </w:rPr>
      </w:r>
      <w:r>
        <w:rPr>
          <w:rFonts w:cstheme="minorHAnsi"/>
        </w:rPr>
        <w:fldChar w:fldCharType="separate"/>
      </w:r>
      <w:r w:rsidR="0017392A">
        <w:rPr>
          <w:rFonts w:cstheme="minorHAnsi"/>
          <w:noProof/>
        </w:rPr>
        <w:t>46</w:t>
      </w:r>
      <w:r>
        <w:rPr>
          <w:rFonts w:cstheme="minorHAnsi"/>
        </w:rPr>
        <w:fldChar w:fldCharType="end"/>
      </w:r>
      <w:r>
        <w:rPr>
          <w:rFonts w:cstheme="minorHAnsi"/>
        </w:rPr>
        <w:t>).</w:t>
      </w:r>
      <w:r w:rsidR="00832A66" w:rsidDel="00832A66">
        <w:rPr>
          <w:rFonts w:cstheme="minorHAnsi"/>
        </w:rPr>
        <w:t xml:space="preserve"> </w:t>
      </w:r>
    </w:p>
    <w:p w14:paraId="06E95DBA" w14:textId="77777777" w:rsidR="004D7349" w:rsidRPr="0034677B" w:rsidRDefault="004D7349" w:rsidP="004F0265">
      <w:pPr>
        <w:rPr>
          <w:rFonts w:cstheme="minorHAnsi"/>
        </w:rPr>
      </w:pPr>
      <w:r w:rsidRPr="0034677B">
        <w:rPr>
          <w:rFonts w:cstheme="minorHAnsi"/>
          <w:b/>
          <w:bCs/>
        </w:rPr>
        <w:t>Population and settings</w:t>
      </w:r>
      <w:r w:rsidRPr="0034677B">
        <w:rPr>
          <w:rFonts w:cstheme="minorHAnsi"/>
        </w:rPr>
        <w:t xml:space="preserve"> Patients were recruited from 1</w:t>
      </w:r>
      <w:r>
        <w:rPr>
          <w:rFonts w:cstheme="minorHAnsi"/>
        </w:rPr>
        <w:t>2</w:t>
      </w:r>
      <w:r w:rsidRPr="0034677B">
        <w:rPr>
          <w:rFonts w:cstheme="minorHAnsi"/>
        </w:rPr>
        <w:t xml:space="preserve"> organisations providing specialist palliative care services in England: i) </w:t>
      </w:r>
      <w:r>
        <w:rPr>
          <w:rFonts w:cstheme="minorHAnsi"/>
        </w:rPr>
        <w:t>three</w:t>
      </w:r>
      <w:r w:rsidRPr="0034677B">
        <w:rPr>
          <w:rFonts w:cstheme="minorHAnsi"/>
        </w:rPr>
        <w:t xml:space="preserve"> hospital advisory services, ii) </w:t>
      </w:r>
      <w:r>
        <w:rPr>
          <w:rFonts w:cstheme="minorHAnsi"/>
        </w:rPr>
        <w:t>eight</w:t>
      </w:r>
      <w:r w:rsidRPr="0034677B">
        <w:rPr>
          <w:rFonts w:cstheme="minorHAnsi"/>
        </w:rPr>
        <w:t xml:space="preserve"> inpatient hospice services, and iii) </w:t>
      </w:r>
      <w:r>
        <w:rPr>
          <w:rFonts w:cstheme="minorHAnsi"/>
        </w:rPr>
        <w:t>five</w:t>
      </w:r>
      <w:r w:rsidRPr="0034677B">
        <w:rPr>
          <w:rFonts w:cstheme="minorHAnsi"/>
        </w:rPr>
        <w:t xml:space="preserve"> community-based services (some organisations provided more than one setting of care). Sites were selected </w:t>
      </w:r>
      <w:r>
        <w:rPr>
          <w:rFonts w:cstheme="minorHAnsi"/>
        </w:rPr>
        <w:t xml:space="preserve">for diversity </w:t>
      </w:r>
      <w:r w:rsidRPr="0034677B">
        <w:rPr>
          <w:rFonts w:cstheme="minorHAnsi"/>
        </w:rPr>
        <w:t xml:space="preserve">in terms of: participant ages, ethnic backgrounds, service size, cancer/non-cancer proportion, and urban-rural situation. </w:t>
      </w:r>
    </w:p>
    <w:p w14:paraId="41BD6197" w14:textId="77777777" w:rsidR="004D7349" w:rsidRPr="0034677B" w:rsidRDefault="004D7349" w:rsidP="004F0265">
      <w:pPr>
        <w:rPr>
          <w:rFonts w:cstheme="minorHAnsi"/>
        </w:rPr>
      </w:pPr>
      <w:r w:rsidRPr="0034677B">
        <w:rPr>
          <w:rFonts w:cstheme="minorHAnsi"/>
          <w:b/>
          <w:bCs/>
        </w:rPr>
        <w:t>Inclusion/exclusion criteria</w:t>
      </w:r>
      <w:r w:rsidRPr="0034677B">
        <w:rPr>
          <w:rFonts w:cstheme="minorHAnsi"/>
        </w:rPr>
        <w:t xml:space="preserve"> </w:t>
      </w:r>
      <w:r>
        <w:rPr>
          <w:rFonts w:cstheme="minorHAnsi"/>
        </w:rPr>
        <w:t>Inclusion: A</w:t>
      </w:r>
      <w:r w:rsidRPr="0034677B">
        <w:rPr>
          <w:rFonts w:cstheme="minorHAnsi"/>
        </w:rPr>
        <w:t xml:space="preserve">dult patients (≥18 years) </w:t>
      </w:r>
      <w:r>
        <w:rPr>
          <w:rFonts w:cstheme="minorHAnsi"/>
        </w:rPr>
        <w:t xml:space="preserve">able to consent and </w:t>
      </w:r>
      <w:r w:rsidRPr="0034677B">
        <w:rPr>
          <w:rFonts w:cstheme="minorHAnsi"/>
        </w:rPr>
        <w:t xml:space="preserve">receiving specialist palliative care at all participating sites. Exclusion criteria: &lt;18 years, </w:t>
      </w:r>
      <w:r>
        <w:rPr>
          <w:rFonts w:cstheme="minorHAnsi"/>
        </w:rPr>
        <w:t>unable to consent</w:t>
      </w:r>
      <w:r w:rsidRPr="0034677B">
        <w:rPr>
          <w:rFonts w:cstheme="minorHAnsi"/>
        </w:rPr>
        <w:t>.</w:t>
      </w:r>
    </w:p>
    <w:p w14:paraId="1955C077" w14:textId="6886FC0D" w:rsidR="004D7349" w:rsidRPr="0034677B" w:rsidRDefault="004D7349" w:rsidP="004F0265">
      <w:pPr>
        <w:rPr>
          <w:rFonts w:cstheme="minorHAnsi"/>
        </w:rPr>
      </w:pPr>
      <w:r w:rsidRPr="0034677B">
        <w:rPr>
          <w:rFonts w:cstheme="minorHAnsi"/>
          <w:b/>
          <w:bCs/>
        </w:rPr>
        <w:t>Data collection and primary outcome</w:t>
      </w:r>
      <w:r w:rsidRPr="0034677B">
        <w:rPr>
          <w:rFonts w:cstheme="minorHAnsi"/>
        </w:rPr>
        <w:t xml:space="preserve"> Data was collected from </w:t>
      </w:r>
      <w:r>
        <w:rPr>
          <w:rFonts w:cstheme="minorHAnsi"/>
        </w:rPr>
        <w:t xml:space="preserve">patient participants and </w:t>
      </w:r>
      <w:r w:rsidRPr="0034677B">
        <w:rPr>
          <w:rFonts w:cstheme="minorHAnsi"/>
        </w:rPr>
        <w:t xml:space="preserve">clinicians between </w:t>
      </w:r>
      <w:r>
        <w:rPr>
          <w:rFonts w:cstheme="minorHAnsi"/>
        </w:rPr>
        <w:t>Dec</w:t>
      </w:r>
      <w:r w:rsidRPr="0034677B">
        <w:rPr>
          <w:rFonts w:cstheme="minorHAnsi"/>
        </w:rPr>
        <w:t xml:space="preserve"> 201</w:t>
      </w:r>
      <w:r>
        <w:rPr>
          <w:rFonts w:cstheme="minorHAnsi"/>
        </w:rPr>
        <w:t>6</w:t>
      </w:r>
      <w:r w:rsidRPr="0034677B">
        <w:rPr>
          <w:rFonts w:cstheme="minorHAnsi"/>
        </w:rPr>
        <w:t>-</w:t>
      </w:r>
      <w:r>
        <w:rPr>
          <w:rFonts w:cstheme="minorHAnsi"/>
        </w:rPr>
        <w:t>May</w:t>
      </w:r>
      <w:r w:rsidRPr="0034677B">
        <w:rPr>
          <w:rFonts w:cstheme="minorHAnsi"/>
        </w:rPr>
        <w:t xml:space="preserve"> 201</w:t>
      </w:r>
      <w:r>
        <w:rPr>
          <w:rFonts w:cstheme="minorHAnsi"/>
        </w:rPr>
        <w:t>8</w:t>
      </w:r>
      <w:r w:rsidRPr="0034677B">
        <w:rPr>
          <w:rFonts w:cstheme="minorHAnsi"/>
        </w:rPr>
        <w:t>. Collected data included: demographic and clinical variables, episode start and end dates, casemix variables</w:t>
      </w:r>
      <w:r>
        <w:rPr>
          <w:rFonts w:cstheme="minorHAnsi"/>
        </w:rPr>
        <w:t xml:space="preserve"> as required for the casemix classification developed in Workstream 3</w:t>
      </w:r>
      <w:r w:rsidRPr="0034677B">
        <w:rPr>
          <w:rFonts w:cstheme="minorHAnsi"/>
        </w:rPr>
        <w:t xml:space="preserve">, and data on patient-level and other costs in providing specialist palliative care. All participants received the usual specialist palliative care at that site; multi-disciplinary team, with specialist training, delivering holistic care focused on physical and psychological symptom management, social/family support, planning ahead around </w:t>
      </w:r>
      <w:r w:rsidRPr="0034677B">
        <w:rPr>
          <w:rFonts w:cstheme="minorHAnsi"/>
        </w:rPr>
        <w:lastRenderedPageBreak/>
        <w:t>priorities and preferences, and care into the dying Phase including post-death care of family, where relevant.</w:t>
      </w:r>
      <w:r>
        <w:rPr>
          <w:rFonts w:cstheme="minorHAnsi"/>
        </w:rPr>
        <w:t xml:space="preserve"> Details of the measures used are in </w:t>
      </w:r>
      <w:r>
        <w:rPr>
          <w:rFonts w:cstheme="minorHAnsi"/>
        </w:rPr>
        <w:fldChar w:fldCharType="begin"/>
      </w:r>
      <w:r>
        <w:rPr>
          <w:rFonts w:cstheme="minorHAnsi"/>
        </w:rPr>
        <w:instrText xml:space="preserve"> REF _Ref50913212 \h </w:instrText>
      </w:r>
      <w:r>
        <w:rPr>
          <w:rFonts w:cstheme="minorHAnsi"/>
        </w:rPr>
      </w:r>
      <w:r>
        <w:rPr>
          <w:rFonts w:cstheme="minorHAnsi"/>
        </w:rPr>
        <w:fldChar w:fldCharType="separate"/>
      </w:r>
      <w:r w:rsidR="0017392A">
        <w:t>Appendix 1</w:t>
      </w:r>
      <w:r w:rsidR="0017392A" w:rsidRPr="007160CA">
        <w:t xml:space="preserve">: </w:t>
      </w:r>
      <w:r w:rsidR="0017392A">
        <w:t>Measures</w:t>
      </w:r>
      <w:r>
        <w:rPr>
          <w:rFonts w:cstheme="minorHAnsi"/>
        </w:rPr>
        <w:fldChar w:fldCharType="end"/>
      </w:r>
      <w:r>
        <w:rPr>
          <w:rFonts w:cstheme="minorHAnsi"/>
        </w:rPr>
        <w:t xml:space="preserve"> (see page </w:t>
      </w:r>
      <w:r>
        <w:rPr>
          <w:rFonts w:cstheme="minorHAnsi"/>
        </w:rPr>
        <w:fldChar w:fldCharType="begin"/>
      </w:r>
      <w:r>
        <w:rPr>
          <w:rFonts w:cstheme="minorHAnsi"/>
        </w:rPr>
        <w:instrText xml:space="preserve"> PAGEREF _Ref50913216 \h </w:instrText>
      </w:r>
      <w:r>
        <w:rPr>
          <w:rFonts w:cstheme="minorHAnsi"/>
        </w:rPr>
      </w:r>
      <w:r>
        <w:rPr>
          <w:rFonts w:cstheme="minorHAnsi"/>
        </w:rPr>
        <w:fldChar w:fldCharType="separate"/>
      </w:r>
      <w:r w:rsidR="0017392A">
        <w:rPr>
          <w:rFonts w:cstheme="minorHAnsi"/>
          <w:noProof/>
        </w:rPr>
        <w:t>104</w:t>
      </w:r>
      <w:r>
        <w:rPr>
          <w:rFonts w:cstheme="minorHAnsi"/>
        </w:rPr>
        <w:fldChar w:fldCharType="end"/>
      </w:r>
      <w:r>
        <w:rPr>
          <w:rFonts w:cstheme="minorHAnsi"/>
        </w:rPr>
        <w:t>).</w:t>
      </w:r>
    </w:p>
    <w:p w14:paraId="09C54A35" w14:textId="77777777" w:rsidR="004D7349" w:rsidRPr="0034677B" w:rsidRDefault="004D7349" w:rsidP="004F0265">
      <w:pPr>
        <w:rPr>
          <w:rFonts w:cstheme="minorHAnsi"/>
        </w:rPr>
      </w:pPr>
      <w:r w:rsidRPr="0034677B">
        <w:rPr>
          <w:rFonts w:cstheme="minorHAnsi"/>
        </w:rPr>
        <w:t xml:space="preserve">Palliative Phase of Illness was assessed daily for people receiving inpatient (hospital or inpatient unit) care and at every contact for those receiving community-based care. Each change in Phase of Illness (or end of episode) triggered collection of AKPS, IPOS or PCPSS, and Barthel. All staff involved in patient care collected time spent delivering care to </w:t>
      </w:r>
      <w:r>
        <w:rPr>
          <w:rFonts w:cstheme="minorHAnsi"/>
        </w:rPr>
        <w:t xml:space="preserve">patient </w:t>
      </w:r>
      <w:r w:rsidRPr="0034677B">
        <w:rPr>
          <w:rFonts w:cstheme="minorHAnsi"/>
        </w:rPr>
        <w:t>participants at patient-level using the staff activity matrix.</w:t>
      </w:r>
    </w:p>
    <w:p w14:paraId="70BC96D6" w14:textId="77777777" w:rsidR="004D7349" w:rsidRDefault="004D7349" w:rsidP="004F0265">
      <w:pPr>
        <w:rPr>
          <w:rFonts w:cstheme="minorHAnsi"/>
        </w:rPr>
      </w:pPr>
      <w:r w:rsidRPr="0034677B">
        <w:rPr>
          <w:rFonts w:cstheme="minorHAnsi"/>
        </w:rPr>
        <w:t xml:space="preserve">We </w:t>
      </w:r>
      <w:r>
        <w:rPr>
          <w:rFonts w:cstheme="minorHAnsi"/>
        </w:rPr>
        <w:t xml:space="preserve">also </w:t>
      </w:r>
      <w:r w:rsidRPr="0034677B">
        <w:rPr>
          <w:rFonts w:cstheme="minorHAnsi"/>
        </w:rPr>
        <w:t>collected data from participating sites on the costs of delivering their services, plus patient-level resource use data</w:t>
      </w:r>
      <w:r>
        <w:rPr>
          <w:rFonts w:cstheme="minorHAnsi"/>
        </w:rPr>
        <w:t>,</w:t>
      </w:r>
      <w:r w:rsidRPr="0034677B">
        <w:rPr>
          <w:rFonts w:cstheme="minorHAnsi"/>
        </w:rPr>
        <w:t xml:space="preserve"> </w:t>
      </w:r>
      <w:r>
        <w:rPr>
          <w:rFonts w:cstheme="minorHAnsi"/>
        </w:rPr>
        <w:t>as in Workstream 3</w:t>
      </w:r>
      <w:r w:rsidRPr="0034677B">
        <w:rPr>
          <w:rFonts w:cstheme="minorHAnsi"/>
        </w:rPr>
        <w:t xml:space="preserve">. </w:t>
      </w:r>
    </w:p>
    <w:p w14:paraId="0DF389CE" w14:textId="77E6A386" w:rsidR="004D7349" w:rsidRPr="0034677B" w:rsidRDefault="004D7349" w:rsidP="004F0265">
      <w:pPr>
        <w:rPr>
          <w:rFonts w:cstheme="minorHAnsi"/>
        </w:rPr>
      </w:pPr>
      <w:r>
        <w:rPr>
          <w:rFonts w:cstheme="minorHAnsi"/>
        </w:rPr>
        <w:t xml:space="preserve">A subsample of participants </w:t>
      </w:r>
      <w:r w:rsidRPr="00986EC6">
        <w:rPr>
          <w:rFonts w:cstheme="minorHAnsi"/>
          <w:szCs w:val="24"/>
        </w:rPr>
        <w:t xml:space="preserve">who </w:t>
      </w:r>
      <w:r>
        <w:rPr>
          <w:rFonts w:cstheme="minorHAnsi"/>
          <w:szCs w:val="24"/>
        </w:rPr>
        <w:t>had</w:t>
      </w:r>
      <w:r w:rsidRPr="00986EC6">
        <w:rPr>
          <w:rFonts w:cstheme="minorHAnsi"/>
          <w:szCs w:val="24"/>
        </w:rPr>
        <w:t xml:space="preserve"> experienced at least two transitions </w:t>
      </w:r>
      <w:r>
        <w:rPr>
          <w:rFonts w:cstheme="minorHAnsi"/>
          <w:szCs w:val="24"/>
        </w:rPr>
        <w:t xml:space="preserve">between care settings were invited for interview. A </w:t>
      </w:r>
      <w:r w:rsidRPr="00986EC6">
        <w:rPr>
          <w:rFonts w:cstheme="minorHAnsi"/>
          <w:szCs w:val="24"/>
        </w:rPr>
        <w:t xml:space="preserve">purposive sampling approach was used to </w:t>
      </w:r>
      <w:r>
        <w:rPr>
          <w:rFonts w:cstheme="minorHAnsi"/>
          <w:szCs w:val="24"/>
        </w:rPr>
        <w:t>include</w:t>
      </w:r>
      <w:r w:rsidRPr="00986EC6">
        <w:rPr>
          <w:rFonts w:cstheme="minorHAnsi"/>
          <w:szCs w:val="24"/>
        </w:rPr>
        <w:t xml:space="preserve"> participants from a range of age groups, genders,</w:t>
      </w:r>
      <w:r>
        <w:rPr>
          <w:rFonts w:cstheme="minorHAnsi"/>
          <w:szCs w:val="24"/>
        </w:rPr>
        <w:t xml:space="preserve"> </w:t>
      </w:r>
      <w:r w:rsidRPr="00986EC6">
        <w:rPr>
          <w:rFonts w:cstheme="minorHAnsi"/>
          <w:szCs w:val="24"/>
        </w:rPr>
        <w:t xml:space="preserve">diagnoses, </w:t>
      </w:r>
      <w:r>
        <w:rPr>
          <w:rFonts w:cstheme="minorHAnsi"/>
          <w:szCs w:val="24"/>
        </w:rPr>
        <w:t xml:space="preserve">types of transitions in either direction, </w:t>
      </w:r>
      <w:r w:rsidRPr="00986EC6">
        <w:rPr>
          <w:rFonts w:cstheme="minorHAnsi"/>
          <w:szCs w:val="24"/>
        </w:rPr>
        <w:t>and geographical areas</w:t>
      </w:r>
      <w:r>
        <w:rPr>
          <w:rFonts w:cstheme="minorHAnsi"/>
          <w:szCs w:val="24"/>
        </w:rPr>
        <w:t>.</w:t>
      </w:r>
      <w:r w:rsidR="00610A25">
        <w:rPr>
          <w:rFonts w:cstheme="minorHAnsi"/>
          <w:szCs w:val="24"/>
        </w:rPr>
        <w:t xml:space="preserve"> </w:t>
      </w:r>
    </w:p>
    <w:p w14:paraId="52FA5344" w14:textId="77777777" w:rsidR="004D7349" w:rsidRPr="0034677B" w:rsidRDefault="004D7349" w:rsidP="004F0265">
      <w:pPr>
        <w:rPr>
          <w:rFonts w:cstheme="minorHAnsi"/>
        </w:rPr>
      </w:pPr>
      <w:r w:rsidRPr="0034677B">
        <w:rPr>
          <w:rFonts w:cstheme="minorHAnsi"/>
          <w:b/>
          <w:bCs/>
        </w:rPr>
        <w:t>Data handling</w:t>
      </w:r>
      <w:r w:rsidRPr="0034677B">
        <w:rPr>
          <w:rFonts w:cstheme="minorHAnsi"/>
        </w:rPr>
        <w:t xml:space="preserve"> </w:t>
      </w:r>
      <w:r>
        <w:rPr>
          <w:rFonts w:cstheme="minorHAnsi"/>
        </w:rPr>
        <w:t>Quantitative d</w:t>
      </w:r>
      <w:r w:rsidRPr="0034677B">
        <w:rPr>
          <w:rFonts w:cstheme="minorHAnsi"/>
        </w:rPr>
        <w:t>ata was collected prospectively at each site, recorded on an electronic database, cleaned and checked</w:t>
      </w:r>
      <w:r>
        <w:rPr>
          <w:rFonts w:cstheme="minorHAnsi"/>
        </w:rPr>
        <w:t xml:space="preserve">. </w:t>
      </w:r>
      <w:r w:rsidRPr="0034677B">
        <w:rPr>
          <w:rFonts w:cstheme="minorHAnsi"/>
        </w:rPr>
        <w:t xml:space="preserve">Checked data were transferred to statistical software (Stata SE V.12) for analysis. </w:t>
      </w:r>
      <w:r>
        <w:rPr>
          <w:rFonts w:cstheme="minorHAnsi"/>
        </w:rPr>
        <w:t xml:space="preserve">Qualitative data was recorded, transcribed verbatim, and handled using NVivo V12. </w:t>
      </w:r>
    </w:p>
    <w:p w14:paraId="685930B7" w14:textId="172B6929" w:rsidR="004D7349" w:rsidRPr="000D7D39" w:rsidRDefault="004D7349" w:rsidP="005C678A">
      <w:pPr>
        <w:rPr>
          <w:rFonts w:cstheme="minorHAnsi"/>
        </w:rPr>
      </w:pPr>
      <w:r w:rsidRPr="001E7DE8">
        <w:rPr>
          <w:rFonts w:cstheme="minorHAnsi"/>
          <w:b/>
          <w:bCs/>
        </w:rPr>
        <w:t>Analysis</w:t>
      </w:r>
      <w:r w:rsidRPr="0034677B">
        <w:rPr>
          <w:rFonts w:cstheme="minorHAnsi"/>
        </w:rPr>
        <w:t xml:space="preserve"> </w:t>
      </w:r>
      <w:r w:rsidRPr="001E7DE8">
        <w:rPr>
          <w:rFonts w:cstheme="minorHAnsi"/>
          <w:i/>
          <w:iCs/>
        </w:rPr>
        <w:t>Quantitative</w:t>
      </w:r>
      <w:r w:rsidRPr="005C678A">
        <w:rPr>
          <w:rFonts w:cstheme="minorHAnsi"/>
        </w:rPr>
        <w:t>:</w:t>
      </w:r>
      <w:r>
        <w:rPr>
          <w:rFonts w:cstheme="minorHAnsi"/>
        </w:rPr>
        <w:t xml:space="preserve"> The casemix classes developed in Workstream 3 were applied to predict costs for episodes of care and this was contrasted with the actual costs captured for each episode of care. </w:t>
      </w:r>
      <w:r w:rsidRPr="005C678A">
        <w:rPr>
          <w:rFonts w:cstheme="minorHAnsi"/>
        </w:rPr>
        <w:t>Qualitative:</w:t>
      </w:r>
      <w:r>
        <w:rPr>
          <w:rFonts w:cstheme="minorHAnsi"/>
        </w:rPr>
        <w:t xml:space="preserve"> </w:t>
      </w:r>
      <w:r w:rsidRPr="005C678A">
        <w:rPr>
          <w:rFonts w:cstheme="minorHAnsi"/>
        </w:rPr>
        <w:t>We adopted a similar approach to Pinnock et al.’s qualitative study</w:t>
      </w:r>
      <w:r w:rsidR="00537559">
        <w:rPr>
          <w:rFonts w:cstheme="minorHAnsi"/>
        </w:rPr>
        <w:t xml:space="preserve"> </w:t>
      </w:r>
      <w:r w:rsidR="00537559">
        <w:rPr>
          <w:rFonts w:cstheme="minorHAnsi"/>
        </w:rPr>
        <w:fldChar w:fldCharType="begin"/>
      </w:r>
      <w:r w:rsidR="00B47B5A">
        <w:rPr>
          <w:rFonts w:cstheme="minorHAnsi"/>
        </w:rPr>
        <w:instrText xml:space="preserve"> ADDIN EN.CITE &lt;EndNote&gt;&lt;Cite&gt;&lt;Author&gt;Pinnock&lt;/Author&gt;&lt;Year&gt;2011&lt;/Year&gt;&lt;RecNum&gt;87&lt;/RecNum&gt;&lt;DisplayText&gt;&lt;style face="superscript"&gt;92&lt;/style&gt;&lt;/DisplayText&gt;&lt;record&gt;&lt;rec-number&gt;87&lt;/rec-number&gt;&lt;foreign-keys&gt;&lt;key app="EN" db-id="5d0tzerxj0tef2et529v2zvd59xt9sv05fvf" timestamp="1652796103"&gt;87&lt;/key&gt;&lt;/foreign-keys&gt;&lt;ref-type name="Journal Article"&gt;17&lt;/ref-type&gt;&lt;contributors&gt;&lt;authors&gt;&lt;author&gt;Pinnock, Hilary&lt;/author&gt;&lt;author&gt;Kendall, Marilyn&lt;/author&gt;&lt;author&gt;Murray, Scott A&lt;/author&gt;&lt;author&gt;Worth, Allison&lt;/author&gt;&lt;author&gt;Levack, Pamela&lt;/author&gt;&lt;author&gt;Porter, Mike&lt;/author&gt;&lt;author&gt;MacNee, William&lt;/author&gt;&lt;author&gt;Sheikh, Aziz&lt;/author&gt;&lt;/authors&gt;&lt;/contributors&gt;&lt;titles&gt;&lt;title&gt;Living and dying with severe chronic obstructive pulmonary disease: multi-perspective longitudinal qualitative study&lt;/title&gt;&lt;/titles&gt;&lt;pages&gt;d142&lt;/pages&gt;&lt;volume&gt;342&lt;/volume&gt;&lt;dates&gt;&lt;year&gt;2011&lt;/year&gt;&lt;/dates&gt;&lt;urls&gt;&lt;related-urls&gt;&lt;url&gt;https://www.bmj.com/content/bmj/342/bmj.d142.full.pdf&lt;/url&gt;&lt;/related-urls&gt;&lt;/urls&gt;&lt;electronic-resource-num&gt;10.1136/bmj.d142 %J BMJ&lt;/electronic-resource-num&gt;&lt;/record&gt;&lt;/Cite&gt;&lt;/EndNote&gt;</w:instrText>
      </w:r>
      <w:r w:rsidR="00537559">
        <w:rPr>
          <w:rFonts w:cstheme="minorHAnsi"/>
        </w:rPr>
        <w:fldChar w:fldCharType="separate"/>
      </w:r>
      <w:r w:rsidR="00B47B5A" w:rsidRPr="00B47B5A">
        <w:rPr>
          <w:rFonts w:cstheme="minorHAnsi"/>
          <w:noProof/>
          <w:vertAlign w:val="superscript"/>
        </w:rPr>
        <w:t>92</w:t>
      </w:r>
      <w:r w:rsidR="00537559">
        <w:rPr>
          <w:rFonts w:cstheme="minorHAnsi"/>
        </w:rPr>
        <w:fldChar w:fldCharType="end"/>
      </w:r>
      <w:r w:rsidRPr="005C678A">
        <w:rPr>
          <w:rFonts w:cstheme="minorHAnsi"/>
        </w:rPr>
        <w:t xml:space="preserve"> , undertaking a thematic </w:t>
      </w:r>
      <w:r w:rsidR="00537559">
        <w:rPr>
          <w:rFonts w:cstheme="minorHAnsi"/>
        </w:rPr>
        <w:fldChar w:fldCharType="begin"/>
      </w:r>
      <w:r w:rsidR="00B47B5A">
        <w:rPr>
          <w:rFonts w:cstheme="minorHAnsi"/>
        </w:rPr>
        <w:instrText xml:space="preserve"> ADDIN EN.CITE &lt;EndNote&gt;&lt;Cite&gt;&lt;Author&gt;Braun&lt;/Author&gt;&lt;Year&gt;2006&lt;/Year&gt;&lt;RecNum&gt;88&lt;/RecNum&gt;&lt;DisplayText&gt;&lt;style face="superscript"&gt;93&lt;/style&gt;&lt;/DisplayText&gt;&lt;record&gt;&lt;rec-number&gt;88&lt;/rec-number&gt;&lt;foreign-keys&gt;&lt;key app="EN" db-id="5d0tzerxj0tef2et529v2zvd59xt9sv05fvf" timestamp="1652796104"&gt;88&lt;/key&gt;&lt;/foreign-keys&gt;&lt;ref-type name="Journal Article"&gt;17&lt;/ref-type&gt;&lt;contributors&gt;&lt;authors&gt;&lt;author&gt;Braun, Virginia&lt;/author&gt;&lt;author&gt;Clarke, Victoria&lt;/author&gt;&lt;/authors&gt;&lt;/contributors&gt;&lt;titles&gt;&lt;title&gt;Using thematic analysis in psychology&lt;/title&gt;&lt;secondary-title&gt;Qualitative Research in Psychology&lt;/secondary-title&gt;&lt;/titles&gt;&lt;periodical&gt;&lt;full-title&gt;Qualitative Research in Psychology&lt;/full-title&gt;&lt;/periodical&gt;&lt;pages&gt;77-101&lt;/pages&gt;&lt;volume&gt;3&lt;/volume&gt;&lt;number&gt;2&lt;/number&gt;&lt;dates&gt;&lt;year&gt;2006&lt;/year&gt;&lt;pub-dates&gt;&lt;date&gt;2006/01/01&lt;/date&gt;&lt;/pub-dates&gt;&lt;/dates&gt;&lt;publisher&gt;Routledge&lt;/publisher&gt;&lt;isbn&gt;1478-0887&lt;/isbn&gt;&lt;urls&gt;&lt;related-urls&gt;&lt;url&gt;https://www.tandfonline.com/doi/abs/10.1191/1478088706qp063oa&lt;/url&gt;&lt;/related-urls&gt;&lt;/urls&gt;&lt;electronic-resource-num&gt;10.1191/1478088706qp063oa&lt;/electronic-resource-num&gt;&lt;/record&gt;&lt;/Cite&gt;&lt;/EndNote&gt;</w:instrText>
      </w:r>
      <w:r w:rsidR="00537559">
        <w:rPr>
          <w:rFonts w:cstheme="minorHAnsi"/>
        </w:rPr>
        <w:fldChar w:fldCharType="separate"/>
      </w:r>
      <w:r w:rsidR="00B47B5A" w:rsidRPr="00B47B5A">
        <w:rPr>
          <w:rFonts w:cstheme="minorHAnsi"/>
          <w:noProof/>
          <w:vertAlign w:val="superscript"/>
        </w:rPr>
        <w:t>93</w:t>
      </w:r>
      <w:r w:rsidR="00537559">
        <w:rPr>
          <w:rFonts w:cstheme="minorHAnsi"/>
        </w:rPr>
        <w:fldChar w:fldCharType="end"/>
      </w:r>
      <w:r w:rsidRPr="005C678A">
        <w:rPr>
          <w:rFonts w:cstheme="minorHAnsi"/>
        </w:rPr>
        <w:t xml:space="preserve"> and narrative analysis of interviews, exploring how perspectives on transitions evolve over time, with detailed attention to patient and family perspectives on experience of care in each setting and transitions, including interventions which potentially influenced changes in settings of care.</w:t>
      </w:r>
    </w:p>
    <w:p w14:paraId="40AED497" w14:textId="77777777" w:rsidR="004D7349" w:rsidRPr="003A3AA5" w:rsidRDefault="004D7349" w:rsidP="005C678A">
      <w:pPr>
        <w:rPr>
          <w:rFonts w:cstheme="minorHAnsi"/>
        </w:rPr>
      </w:pPr>
      <w:r w:rsidRPr="001E7DE8">
        <w:rPr>
          <w:rFonts w:cstheme="minorHAnsi"/>
          <w:b/>
          <w:bCs/>
        </w:rPr>
        <w:t>Ethics</w:t>
      </w:r>
      <w:r w:rsidRPr="0034677B">
        <w:rPr>
          <w:rFonts w:cstheme="minorHAnsi"/>
        </w:rPr>
        <w:t xml:space="preserve"> </w:t>
      </w:r>
      <w:r w:rsidRPr="003A3AA5">
        <w:rPr>
          <w:rFonts w:cstheme="minorHAnsi"/>
        </w:rPr>
        <w:t xml:space="preserve">Trial registration number </w:t>
      </w:r>
      <w:r>
        <w:rPr>
          <w:rFonts w:cstheme="minorHAnsi"/>
        </w:rPr>
        <w:t xml:space="preserve">is </w:t>
      </w:r>
      <w:r w:rsidRPr="003A3AA5">
        <w:rPr>
          <w:rFonts w:cstheme="minorHAnsi"/>
        </w:rPr>
        <w:t>ISRCTN90752212.</w:t>
      </w:r>
      <w:r>
        <w:rPr>
          <w:rFonts w:cstheme="minorHAnsi"/>
        </w:rPr>
        <w:t xml:space="preserve"> Written or oral witnessed consent was taken and documented for each participant, and continuing consent was confirmed at follow up.</w:t>
      </w:r>
      <w:r w:rsidRPr="0034677B">
        <w:rPr>
          <w:rFonts w:cstheme="minorHAnsi"/>
        </w:rPr>
        <w:t xml:space="preserve"> </w:t>
      </w:r>
      <w:r w:rsidRPr="00763633">
        <w:rPr>
          <w:rFonts w:cstheme="minorHAnsi"/>
        </w:rPr>
        <w:t>Ethics approval was received from</w:t>
      </w:r>
      <w:r>
        <w:rPr>
          <w:rFonts w:cstheme="minorHAnsi"/>
        </w:rPr>
        <w:t xml:space="preserve"> </w:t>
      </w:r>
      <w:r w:rsidRPr="005C678A">
        <w:rPr>
          <w:rFonts w:cstheme="minorHAnsi"/>
        </w:rPr>
        <w:t>Bromley Research Ethics Committee on 5th Sept 2016 (REC Reference: 16/LO/1021, IRAS Project ID: 204926).</w:t>
      </w:r>
    </w:p>
    <w:p w14:paraId="0E1E8537" w14:textId="77777777" w:rsidR="004D7349" w:rsidRDefault="004D7349" w:rsidP="00B522D7">
      <w:pPr>
        <w:pStyle w:val="Heading2"/>
      </w:pPr>
      <w:r>
        <w:t>Quantitative Results</w:t>
      </w:r>
    </w:p>
    <w:p w14:paraId="43E95916" w14:textId="160D3756" w:rsidR="004D7349" w:rsidRPr="008D4AC7" w:rsidRDefault="004D7349" w:rsidP="004F0265">
      <w:r w:rsidRPr="008D4AC7">
        <w:rPr>
          <w:b/>
          <w:bCs/>
        </w:rPr>
        <w:t>Subject characteristics</w:t>
      </w:r>
      <w:r w:rsidRPr="008D4AC7">
        <w:t>: 309 patients were recruited, providing data on 751 episodes of specialist palliative care. 309 participants contributed one episode of care; 177 (57%) contributed a second episode of care and 119 (39%) contributed a third episode of care. Only 63 (20%) participants contributed 4 or more episodes of care. Demographic and clinical characteristics for the 309 participants are reported in</w:t>
      </w:r>
      <w:r>
        <w:t xml:space="preserve"> </w:t>
      </w:r>
      <w:r w:rsidRPr="008D4AC7">
        <w:rPr>
          <w:b/>
          <w:bCs/>
        </w:rPr>
        <w:fldChar w:fldCharType="begin"/>
      </w:r>
      <w:r w:rsidRPr="008D4AC7">
        <w:rPr>
          <w:b/>
          <w:bCs/>
        </w:rPr>
        <w:instrText xml:space="preserve"> REF _Ref62380954 </w:instrText>
      </w:r>
      <w:r>
        <w:rPr>
          <w:b/>
          <w:bCs/>
        </w:rPr>
        <w:instrText xml:space="preserve"> \* MERGEFORMAT </w:instrText>
      </w:r>
      <w:r w:rsidRPr="008D4AC7">
        <w:rPr>
          <w:b/>
          <w:bCs/>
        </w:rPr>
        <w:fldChar w:fldCharType="separate"/>
      </w:r>
      <w:r w:rsidR="0017392A" w:rsidRPr="00B717E6">
        <w:rPr>
          <w:b/>
          <w:bCs/>
        </w:rPr>
        <w:t xml:space="preserve">Table </w:t>
      </w:r>
      <w:r w:rsidR="0017392A" w:rsidRPr="00B717E6">
        <w:rPr>
          <w:b/>
          <w:bCs/>
          <w:noProof/>
        </w:rPr>
        <w:t>6</w:t>
      </w:r>
      <w:r w:rsidRPr="008D4AC7">
        <w:rPr>
          <w:b/>
          <w:bCs/>
        </w:rPr>
        <w:fldChar w:fldCharType="end"/>
      </w:r>
      <w:r w:rsidRPr="008D4AC7">
        <w:t xml:space="preserve">. Just over </w:t>
      </w:r>
      <w:r w:rsidRPr="008D4AC7">
        <w:lastRenderedPageBreak/>
        <w:t>three-quarters (76%) of participants had cancer, but we were able to recruit a quarter with a range of different non-cancer conditions.</w:t>
      </w:r>
    </w:p>
    <w:p w14:paraId="6A0B6D1E" w14:textId="1FC4B3CC" w:rsidR="004D7349" w:rsidRPr="005C678A" w:rsidRDefault="004D7349" w:rsidP="001246E9">
      <w:pPr>
        <w:rPr>
          <w:rFonts w:cstheme="minorHAnsi"/>
        </w:rPr>
      </w:pPr>
      <w:r w:rsidRPr="001E7DE8">
        <w:rPr>
          <w:rFonts w:cstheme="minorHAnsi"/>
          <w:b/>
          <w:bCs/>
        </w:rPr>
        <w:t>Episode characteristics:</w:t>
      </w:r>
      <w:r w:rsidRPr="005C678A">
        <w:rPr>
          <w:rFonts w:cstheme="minorHAnsi"/>
        </w:rPr>
        <w:t xml:space="preserve"> </w:t>
      </w:r>
      <w:r w:rsidRPr="001E7DE8">
        <w:rPr>
          <w:rFonts w:cstheme="minorHAnsi"/>
        </w:rPr>
        <w:t xml:space="preserve">Details of the episodes of care are reported in </w:t>
      </w:r>
      <w:r w:rsidRPr="005C678A">
        <w:rPr>
          <w:rFonts w:cstheme="minorHAnsi"/>
          <w:b/>
          <w:bCs/>
        </w:rPr>
        <w:fldChar w:fldCharType="begin"/>
      </w:r>
      <w:r w:rsidRPr="005C678A">
        <w:rPr>
          <w:rFonts w:cstheme="minorHAnsi"/>
          <w:b/>
          <w:bCs/>
        </w:rPr>
        <w:instrText xml:space="preserve"> REF _Ref62381206  \* MERGEFORMAT </w:instrText>
      </w:r>
      <w:r w:rsidRPr="005C678A">
        <w:rPr>
          <w:rFonts w:cstheme="minorHAnsi"/>
          <w:b/>
          <w:bCs/>
        </w:rPr>
        <w:fldChar w:fldCharType="separate"/>
      </w:r>
      <w:r w:rsidR="0017392A" w:rsidRPr="00B717E6">
        <w:rPr>
          <w:rFonts w:cstheme="minorHAnsi"/>
          <w:b/>
          <w:bCs/>
        </w:rPr>
        <w:t>Table 7</w:t>
      </w:r>
      <w:r w:rsidRPr="005C678A">
        <w:rPr>
          <w:rFonts w:cstheme="minorHAnsi"/>
          <w:b/>
          <w:bCs/>
        </w:rPr>
        <w:fldChar w:fldCharType="end"/>
      </w:r>
      <w:r w:rsidRPr="001E7DE8">
        <w:rPr>
          <w:rFonts w:cstheme="minorHAnsi"/>
        </w:rPr>
        <w:t xml:space="preserve">. Seventy-seven episodes of care (10% of all episodes) occurred at sites not participating in the study; although we had endeavoured to include all specialist palliative care sites in each geographical </w:t>
      </w:r>
      <w:r w:rsidRPr="005C678A">
        <w:rPr>
          <w:rFonts w:cstheme="minorHAnsi"/>
        </w:rPr>
        <w:t xml:space="preserve">area, inevitably some episodes of care (especially in hospital) were outside of our C-CHANGE sites. </w:t>
      </w:r>
      <w:r w:rsidRPr="005C678A">
        <w:rPr>
          <w:rFonts w:cstheme="minorHAnsi"/>
          <w:b/>
          <w:bCs/>
        </w:rPr>
        <w:fldChar w:fldCharType="begin"/>
      </w:r>
      <w:r w:rsidRPr="005C678A">
        <w:rPr>
          <w:rFonts w:cstheme="minorHAnsi"/>
          <w:b/>
          <w:bCs/>
        </w:rPr>
        <w:instrText xml:space="preserve"> REF _Ref62382846  \* MERGEFORMAT </w:instrText>
      </w:r>
      <w:r w:rsidRPr="005C678A">
        <w:rPr>
          <w:rFonts w:cstheme="minorHAnsi"/>
          <w:b/>
          <w:bCs/>
        </w:rPr>
        <w:fldChar w:fldCharType="separate"/>
      </w:r>
      <w:r w:rsidR="0017392A" w:rsidRPr="00B717E6">
        <w:rPr>
          <w:rFonts w:cstheme="minorHAnsi"/>
          <w:b/>
          <w:bCs/>
        </w:rPr>
        <w:t>Table 8</w:t>
      </w:r>
      <w:r w:rsidRPr="005C678A">
        <w:rPr>
          <w:rFonts w:cstheme="minorHAnsi"/>
          <w:b/>
          <w:bCs/>
        </w:rPr>
        <w:fldChar w:fldCharType="end"/>
      </w:r>
      <w:r w:rsidRPr="001E7DE8">
        <w:rPr>
          <w:rFonts w:cstheme="minorHAnsi"/>
        </w:rPr>
        <w:t xml:space="preserve"> and</w:t>
      </w:r>
      <w:r w:rsidR="001246E9">
        <w:rPr>
          <w:rFonts w:cstheme="minorHAnsi"/>
        </w:rPr>
        <w:t xml:space="preserve"> </w:t>
      </w:r>
      <w:r w:rsidR="001246E9" w:rsidRPr="001246E9">
        <w:rPr>
          <w:rFonts w:cstheme="minorHAnsi"/>
          <w:b/>
          <w:bCs/>
        </w:rPr>
        <w:fldChar w:fldCharType="begin"/>
      </w:r>
      <w:r w:rsidR="001246E9" w:rsidRPr="001246E9">
        <w:rPr>
          <w:rFonts w:cstheme="minorHAnsi"/>
          <w:b/>
          <w:bCs/>
        </w:rPr>
        <w:instrText xml:space="preserve"> REF _Ref106688765 \h </w:instrText>
      </w:r>
      <w:r w:rsidR="001246E9">
        <w:rPr>
          <w:rFonts w:cstheme="minorHAnsi"/>
          <w:b/>
          <w:bCs/>
        </w:rPr>
        <w:instrText xml:space="preserve"> \* MERGEFORMAT </w:instrText>
      </w:r>
      <w:r w:rsidR="001246E9" w:rsidRPr="001246E9">
        <w:rPr>
          <w:rFonts w:cstheme="minorHAnsi"/>
          <w:b/>
          <w:bCs/>
        </w:rPr>
      </w:r>
      <w:r w:rsidR="001246E9" w:rsidRPr="001246E9">
        <w:rPr>
          <w:rFonts w:cstheme="minorHAnsi"/>
          <w:b/>
          <w:bCs/>
        </w:rPr>
        <w:fldChar w:fldCharType="separate"/>
      </w:r>
      <w:r w:rsidR="001246E9" w:rsidRPr="001246E9">
        <w:rPr>
          <w:b/>
          <w:bCs/>
        </w:rPr>
        <w:t xml:space="preserve">Table </w:t>
      </w:r>
      <w:r w:rsidR="001246E9" w:rsidRPr="001246E9">
        <w:rPr>
          <w:b/>
          <w:bCs/>
          <w:noProof/>
        </w:rPr>
        <w:t>9</w:t>
      </w:r>
      <w:r w:rsidR="001246E9" w:rsidRPr="001246E9">
        <w:rPr>
          <w:rFonts w:cstheme="minorHAnsi"/>
          <w:b/>
          <w:bCs/>
        </w:rPr>
        <w:fldChar w:fldCharType="end"/>
      </w:r>
      <w:r w:rsidR="001246E9">
        <w:rPr>
          <w:rFonts w:cstheme="minorHAnsi"/>
        </w:rPr>
        <w:t xml:space="preserve"> </w:t>
      </w:r>
      <w:r w:rsidRPr="001E7DE8">
        <w:rPr>
          <w:rFonts w:cstheme="minorHAnsi"/>
        </w:rPr>
        <w:t>report the duration of episodes of care, by setting and by epi</w:t>
      </w:r>
      <w:r w:rsidRPr="005C678A">
        <w:rPr>
          <w:rFonts w:cstheme="minorHAnsi"/>
        </w:rPr>
        <w:t>sode number. As expected, the median duration of episode is shortest for hospital advisory episodes (10 days) and longest for community episodes (26 days). Note that the absence of ‘dying’ Phase of Illness strongly affects these data; those first seen in the ‘dying; Phase have shortest length of stay yet are effectively excluded from these data because of the requirement for consent.</w:t>
      </w:r>
    </w:p>
    <w:p w14:paraId="536606B7" w14:textId="77777777" w:rsidR="004D7349" w:rsidRDefault="004D7349" w:rsidP="00CC2EB6">
      <w:pPr>
        <w:pStyle w:val="Caption"/>
      </w:pPr>
    </w:p>
    <w:p w14:paraId="0C1C8D20" w14:textId="6010C276" w:rsidR="004D7349" w:rsidRPr="005C678A" w:rsidRDefault="004D7349" w:rsidP="005C678A">
      <w:pPr>
        <w:rPr>
          <w:rFonts w:cstheme="minorHAnsi"/>
          <w:b/>
        </w:rPr>
      </w:pPr>
      <w:r w:rsidRPr="005C678A">
        <w:rPr>
          <w:rFonts w:cstheme="minorHAnsi"/>
          <w:b/>
          <w:bCs/>
        </w:rPr>
        <w:t>Casemix variables:</w:t>
      </w:r>
      <w:r w:rsidRPr="005C678A">
        <w:rPr>
          <w:rFonts w:cstheme="minorHAnsi"/>
        </w:rPr>
        <w:t xml:space="preserve"> </w:t>
      </w:r>
      <w:r w:rsidRPr="001E7DE8">
        <w:rPr>
          <w:rFonts w:cstheme="minorHAnsi"/>
        </w:rPr>
        <w:t xml:space="preserve">Details of the casemix variables are reported in </w:t>
      </w:r>
      <w:r w:rsidRPr="001246E9">
        <w:rPr>
          <w:rFonts w:cstheme="minorHAnsi"/>
          <w:b/>
          <w:bCs/>
        </w:rPr>
        <w:fldChar w:fldCharType="begin"/>
      </w:r>
      <w:r w:rsidRPr="001246E9">
        <w:rPr>
          <w:rFonts w:cstheme="minorHAnsi"/>
          <w:b/>
          <w:bCs/>
        </w:rPr>
        <w:instrText xml:space="preserve"> REF _Ref62382172 </w:instrText>
      </w:r>
      <w:r w:rsidR="001E7DE8" w:rsidRPr="001246E9">
        <w:rPr>
          <w:rFonts w:cstheme="minorHAnsi"/>
          <w:b/>
          <w:bCs/>
        </w:rPr>
        <w:instrText xml:space="preserve"> \* MERGEFORMAT </w:instrText>
      </w:r>
      <w:r w:rsidRPr="001246E9">
        <w:rPr>
          <w:rFonts w:cstheme="minorHAnsi"/>
          <w:b/>
          <w:bCs/>
        </w:rPr>
        <w:fldChar w:fldCharType="separate"/>
      </w:r>
      <w:r w:rsidR="0017392A" w:rsidRPr="001246E9">
        <w:rPr>
          <w:rFonts w:cstheme="minorHAnsi"/>
          <w:b/>
          <w:bCs/>
        </w:rPr>
        <w:t>Table 10</w:t>
      </w:r>
      <w:r w:rsidRPr="001246E9">
        <w:rPr>
          <w:rFonts w:cstheme="minorHAnsi"/>
          <w:b/>
          <w:bCs/>
        </w:rPr>
        <w:fldChar w:fldCharType="end"/>
      </w:r>
      <w:r w:rsidRPr="005C678A">
        <w:rPr>
          <w:rFonts w:cstheme="minorHAnsi"/>
        </w:rPr>
        <w:t xml:space="preserve">. Apart from ‘dying’ Phase of Illness, the casemix variables extended across the full range of categories or scores.  </w:t>
      </w:r>
    </w:p>
    <w:p w14:paraId="3E5EB4A8" w14:textId="77777777" w:rsidR="004D7349" w:rsidRPr="005C678A" w:rsidRDefault="004D7349" w:rsidP="005C678A">
      <w:pPr>
        <w:rPr>
          <w:rFonts w:cstheme="minorHAnsi"/>
          <w:b/>
        </w:rPr>
      </w:pPr>
    </w:p>
    <w:p w14:paraId="52455511" w14:textId="08F6DE3D" w:rsidR="004D7349" w:rsidRDefault="004D7349" w:rsidP="005C678A">
      <w:pPr>
        <w:rPr>
          <w:rFonts w:cstheme="minorHAnsi"/>
          <w:szCs w:val="24"/>
        </w:rPr>
      </w:pPr>
      <w:r w:rsidRPr="005C678A">
        <w:rPr>
          <w:rFonts w:cstheme="minorHAnsi"/>
          <w:b/>
          <w:bCs/>
        </w:rPr>
        <w:t>Actual and predicted costs per day:</w:t>
      </w:r>
      <w:r w:rsidRPr="001E7DE8">
        <w:rPr>
          <w:rFonts w:cstheme="minorHAnsi"/>
        </w:rPr>
        <w:t xml:space="preserve"> </w:t>
      </w:r>
      <w:r w:rsidRPr="005C678A">
        <w:rPr>
          <w:rFonts w:cstheme="minorHAnsi"/>
          <w:b/>
          <w:bCs/>
        </w:rPr>
        <w:fldChar w:fldCharType="begin"/>
      </w:r>
      <w:r w:rsidRPr="005C678A">
        <w:rPr>
          <w:rFonts w:cstheme="minorHAnsi"/>
          <w:b/>
          <w:bCs/>
        </w:rPr>
        <w:instrText xml:space="preserve"> REF _Ref62383224 </w:instrText>
      </w:r>
      <w:r w:rsidR="001E7DE8" w:rsidRPr="005C678A">
        <w:rPr>
          <w:rFonts w:cstheme="minorHAnsi"/>
          <w:b/>
          <w:bCs/>
        </w:rPr>
        <w:instrText xml:space="preserve"> \* MERGEFORMAT </w:instrText>
      </w:r>
      <w:r w:rsidRPr="005C678A">
        <w:rPr>
          <w:rFonts w:cstheme="minorHAnsi"/>
          <w:b/>
          <w:bCs/>
        </w:rPr>
        <w:fldChar w:fldCharType="separate"/>
      </w:r>
      <w:r w:rsidR="0017392A" w:rsidRPr="00B717E6">
        <w:rPr>
          <w:rFonts w:cstheme="minorHAnsi"/>
          <w:b/>
          <w:bCs/>
        </w:rPr>
        <w:t>Table 11</w:t>
      </w:r>
      <w:r w:rsidRPr="005C678A">
        <w:rPr>
          <w:rFonts w:cstheme="minorHAnsi"/>
          <w:b/>
          <w:bCs/>
        </w:rPr>
        <w:fldChar w:fldCharType="end"/>
      </w:r>
      <w:r w:rsidRPr="001E7DE8">
        <w:rPr>
          <w:rFonts w:cstheme="minorHAnsi"/>
        </w:rPr>
        <w:t xml:space="preserve"> presents the actual costs per day, while </w:t>
      </w:r>
      <w:r w:rsidRPr="005C678A">
        <w:rPr>
          <w:rFonts w:cstheme="minorHAnsi"/>
          <w:b/>
          <w:bCs/>
        </w:rPr>
        <w:fldChar w:fldCharType="begin"/>
      </w:r>
      <w:r w:rsidRPr="005C678A">
        <w:rPr>
          <w:rFonts w:cstheme="minorHAnsi"/>
          <w:b/>
          <w:bCs/>
        </w:rPr>
        <w:instrText xml:space="preserve"> REF _Ref62383324 </w:instrText>
      </w:r>
      <w:r w:rsidR="001E7DE8" w:rsidRPr="005C678A">
        <w:rPr>
          <w:rFonts w:cstheme="minorHAnsi"/>
          <w:b/>
          <w:bCs/>
        </w:rPr>
        <w:instrText xml:space="preserve"> \* MERGEFORMAT </w:instrText>
      </w:r>
      <w:r w:rsidRPr="005C678A">
        <w:rPr>
          <w:rFonts w:cstheme="minorHAnsi"/>
          <w:b/>
          <w:bCs/>
        </w:rPr>
        <w:fldChar w:fldCharType="separate"/>
      </w:r>
      <w:r w:rsidR="0017392A" w:rsidRPr="00B717E6">
        <w:rPr>
          <w:rFonts w:cstheme="minorHAnsi"/>
          <w:b/>
          <w:bCs/>
        </w:rPr>
        <w:t>Table 12</w:t>
      </w:r>
      <w:r w:rsidRPr="005C678A">
        <w:rPr>
          <w:rFonts w:cstheme="minorHAnsi"/>
          <w:b/>
          <w:bCs/>
        </w:rPr>
        <w:fldChar w:fldCharType="end"/>
      </w:r>
      <w:r w:rsidRPr="001E7DE8">
        <w:rPr>
          <w:rFonts w:cstheme="minorHAnsi"/>
        </w:rPr>
        <w:t xml:space="preserve"> compares the </w:t>
      </w:r>
      <w:r w:rsidRPr="005C678A">
        <w:rPr>
          <w:rFonts w:cstheme="minorHAnsi"/>
        </w:rPr>
        <w:t xml:space="preserve">predicted class cost with the actual costs per day. The actual cost of inpatient hospice care </w:t>
      </w:r>
      <w:proofErr w:type="gramStart"/>
      <w:r w:rsidRPr="005C678A">
        <w:rPr>
          <w:rFonts w:cstheme="minorHAnsi"/>
        </w:rPr>
        <w:t>are</w:t>
      </w:r>
      <w:proofErr w:type="gramEnd"/>
      <w:r w:rsidRPr="005C678A">
        <w:rPr>
          <w:rFonts w:cstheme="minorHAnsi"/>
        </w:rPr>
        <w:t xml:space="preserve"> consistently higher than the predicted class cost; perhaps because of the two years interval between collection of Workstream 3 and 4 costs (no uplift was applied), or possibly improvements in application of our costing methodology (the same costing methodology was used, but the teams were more familiar with how to apply this).</w:t>
      </w:r>
      <w:r w:rsidRPr="00BF7783">
        <w:rPr>
          <w:rFonts w:cstheme="minorHAnsi"/>
          <w:szCs w:val="24"/>
        </w:rPr>
        <w:br w:type="page"/>
      </w:r>
    </w:p>
    <w:p w14:paraId="48DD4451" w14:textId="41EA83C0" w:rsidR="004D7349" w:rsidRDefault="004D7349" w:rsidP="00CC2EB6">
      <w:pPr>
        <w:pStyle w:val="Caption"/>
        <w:rPr>
          <w:i/>
        </w:rPr>
      </w:pPr>
      <w:bookmarkStart w:id="68" w:name="_Ref62380954"/>
      <w:bookmarkStart w:id="69" w:name="_Toc106689000"/>
      <w:r>
        <w:lastRenderedPageBreak/>
        <w:t xml:space="preserve">Table </w:t>
      </w:r>
      <w:r w:rsidR="00FA1056">
        <w:fldChar w:fldCharType="begin"/>
      </w:r>
      <w:r w:rsidR="00FA1056">
        <w:instrText xml:space="preserve"> SEQ Table \* ARABIC </w:instrText>
      </w:r>
      <w:r w:rsidR="00FA1056">
        <w:fldChar w:fldCharType="separate"/>
      </w:r>
      <w:r w:rsidR="0017392A">
        <w:rPr>
          <w:noProof/>
        </w:rPr>
        <w:t>6</w:t>
      </w:r>
      <w:r w:rsidR="00FA1056">
        <w:rPr>
          <w:noProof/>
        </w:rPr>
        <w:fldChar w:fldCharType="end"/>
      </w:r>
      <w:bookmarkEnd w:id="68"/>
      <w:r>
        <w:t xml:space="preserve">: </w:t>
      </w:r>
      <w:r w:rsidRPr="00994B7B">
        <w:t>Demographic and clinical characteristics for study participants (</w:t>
      </w:r>
      <w:r>
        <w:t>N</w:t>
      </w:r>
      <w:r w:rsidRPr="00994B7B">
        <w:t xml:space="preserve"> = </w:t>
      </w:r>
      <w:r>
        <w:t>309</w:t>
      </w:r>
      <w:r w:rsidRPr="00994B7B">
        <w:t>)</w:t>
      </w:r>
      <w:bookmarkEnd w:id="69"/>
    </w:p>
    <w:p w14:paraId="6B92BAC7" w14:textId="77777777" w:rsidR="004D7349" w:rsidRPr="008D7EF1" w:rsidRDefault="004D7349" w:rsidP="004F0265">
      <w:pPr>
        <w:spacing w:after="0" w:line="240" w:lineRule="auto"/>
        <w:rPr>
          <w:sz w:val="16"/>
          <w:szCs w:val="16"/>
        </w:rPr>
      </w:pPr>
    </w:p>
    <w:tbl>
      <w:tblPr>
        <w:tblW w:w="5000" w:type="pct"/>
        <w:jc w:val="center"/>
        <w:tblBorders>
          <w:top w:val="single" w:sz="4" w:space="0" w:color="auto"/>
        </w:tblBorders>
        <w:tblLook w:val="04A0" w:firstRow="1" w:lastRow="0" w:firstColumn="1" w:lastColumn="0" w:noHBand="0" w:noVBand="1"/>
      </w:tblPr>
      <w:tblGrid>
        <w:gridCol w:w="5229"/>
        <w:gridCol w:w="2263"/>
        <w:gridCol w:w="2974"/>
      </w:tblGrid>
      <w:tr w:rsidR="004D7349" w:rsidRPr="008D7EF1" w14:paraId="5AFD84D6" w14:textId="77777777" w:rsidTr="004F0265">
        <w:trPr>
          <w:jc w:val="center"/>
        </w:trPr>
        <w:tc>
          <w:tcPr>
            <w:tcW w:w="2498" w:type="pct"/>
            <w:shd w:val="clear" w:color="auto" w:fill="D9D9D9"/>
          </w:tcPr>
          <w:p w14:paraId="77145EF3" w14:textId="77777777" w:rsidR="004D7349" w:rsidRPr="008D7EF1" w:rsidRDefault="004D7349" w:rsidP="004F0265">
            <w:pPr>
              <w:spacing w:after="0" w:line="240" w:lineRule="auto"/>
              <w:rPr>
                <w:rFonts w:cstheme="minorHAnsi"/>
                <w:b/>
                <w:sz w:val="18"/>
                <w:szCs w:val="18"/>
                <w:lang w:val="en-US"/>
              </w:rPr>
            </w:pPr>
            <w:r w:rsidRPr="008D7EF1">
              <w:rPr>
                <w:rFonts w:cstheme="minorHAnsi"/>
                <w:b/>
                <w:sz w:val="18"/>
                <w:szCs w:val="18"/>
                <w:lang w:val="en-US"/>
              </w:rPr>
              <w:t xml:space="preserve">Socio-demographic details </w:t>
            </w:r>
            <w:r w:rsidRPr="008D7EF1">
              <w:rPr>
                <w:rFonts w:cstheme="minorHAnsi"/>
                <w:b/>
                <w:sz w:val="18"/>
                <w:szCs w:val="18"/>
                <w:vertAlign w:val="superscript"/>
                <w:lang w:val="en-US"/>
              </w:rPr>
              <w:t>a</w:t>
            </w:r>
          </w:p>
        </w:tc>
        <w:tc>
          <w:tcPr>
            <w:tcW w:w="1081" w:type="pct"/>
            <w:shd w:val="clear" w:color="auto" w:fill="D9D9D9"/>
          </w:tcPr>
          <w:p w14:paraId="638B7774" w14:textId="77777777" w:rsidR="004D7349" w:rsidRPr="008D7EF1" w:rsidRDefault="004D7349" w:rsidP="004F0265">
            <w:pPr>
              <w:spacing w:after="0" w:line="240" w:lineRule="auto"/>
              <w:jc w:val="center"/>
              <w:rPr>
                <w:rFonts w:cstheme="minorHAnsi"/>
                <w:b/>
                <w:sz w:val="18"/>
                <w:szCs w:val="18"/>
                <w:lang w:val="en-US"/>
              </w:rPr>
            </w:pPr>
            <w:r w:rsidRPr="008D7EF1">
              <w:rPr>
                <w:rFonts w:cstheme="minorHAnsi"/>
                <w:b/>
                <w:sz w:val="18"/>
                <w:szCs w:val="18"/>
                <w:lang w:val="en-US"/>
              </w:rPr>
              <w:t>n</w:t>
            </w:r>
          </w:p>
        </w:tc>
        <w:tc>
          <w:tcPr>
            <w:tcW w:w="1421" w:type="pct"/>
            <w:shd w:val="clear" w:color="auto" w:fill="D9D9D9"/>
          </w:tcPr>
          <w:p w14:paraId="78727B9F" w14:textId="77777777" w:rsidR="004D7349" w:rsidRPr="008D7EF1" w:rsidRDefault="004D7349" w:rsidP="004F0265">
            <w:pPr>
              <w:spacing w:after="0" w:line="240" w:lineRule="auto"/>
              <w:jc w:val="center"/>
              <w:rPr>
                <w:rFonts w:cstheme="minorHAnsi"/>
                <w:b/>
                <w:sz w:val="18"/>
                <w:szCs w:val="18"/>
                <w:lang w:val="en-US"/>
              </w:rPr>
            </w:pPr>
            <w:r w:rsidRPr="008D7EF1">
              <w:rPr>
                <w:rFonts w:cstheme="minorHAnsi"/>
                <w:b/>
                <w:sz w:val="18"/>
                <w:szCs w:val="18"/>
                <w:lang w:val="en-US"/>
              </w:rPr>
              <w:t>%</w:t>
            </w:r>
          </w:p>
        </w:tc>
      </w:tr>
      <w:tr w:rsidR="004D7349" w:rsidRPr="008D7EF1" w14:paraId="6B2E07BE" w14:textId="77777777" w:rsidTr="004F0265">
        <w:trPr>
          <w:jc w:val="center"/>
        </w:trPr>
        <w:tc>
          <w:tcPr>
            <w:tcW w:w="2498" w:type="pct"/>
          </w:tcPr>
          <w:p w14:paraId="4ADDEC2B" w14:textId="77777777" w:rsidR="004D7349" w:rsidRPr="008D7EF1" w:rsidRDefault="004D7349" w:rsidP="004F0265">
            <w:pPr>
              <w:spacing w:after="0" w:line="240" w:lineRule="auto"/>
              <w:rPr>
                <w:rFonts w:cstheme="minorHAnsi"/>
                <w:sz w:val="18"/>
                <w:szCs w:val="18"/>
                <w:lang w:val="en-US"/>
              </w:rPr>
            </w:pPr>
            <w:r w:rsidRPr="008D7EF1">
              <w:rPr>
                <w:rFonts w:cstheme="minorHAnsi"/>
                <w:b/>
                <w:i/>
                <w:sz w:val="18"/>
                <w:szCs w:val="18"/>
                <w:lang w:val="en-US"/>
              </w:rPr>
              <w:t>Age</w:t>
            </w:r>
            <w:r w:rsidRPr="008D7EF1">
              <w:rPr>
                <w:rFonts w:cstheme="minorHAnsi"/>
                <w:sz w:val="18"/>
                <w:szCs w:val="18"/>
                <w:lang w:val="en-US"/>
              </w:rPr>
              <w:t xml:space="preserve">: </w:t>
            </w:r>
            <w:r w:rsidRPr="008D7EF1">
              <w:rPr>
                <w:rFonts w:cstheme="minorHAnsi"/>
                <w:sz w:val="18"/>
                <w:szCs w:val="18"/>
                <w:lang w:val="en-US"/>
              </w:rPr>
              <w:tab/>
              <w:t>Mean (SD)</w:t>
            </w:r>
          </w:p>
          <w:p w14:paraId="3EBA1313"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ab/>
              <w:t>Median (range)</w:t>
            </w:r>
          </w:p>
        </w:tc>
        <w:tc>
          <w:tcPr>
            <w:tcW w:w="1081" w:type="pct"/>
          </w:tcPr>
          <w:p w14:paraId="037A977F"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66.9</w:t>
            </w:r>
          </w:p>
          <w:p w14:paraId="1112A394"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68</w:t>
            </w:r>
          </w:p>
        </w:tc>
        <w:tc>
          <w:tcPr>
            <w:tcW w:w="1421" w:type="pct"/>
          </w:tcPr>
          <w:p w14:paraId="131A2056"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(13.15)</w:t>
            </w:r>
          </w:p>
          <w:p w14:paraId="6C57463A"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(18-96)</w:t>
            </w:r>
          </w:p>
        </w:tc>
      </w:tr>
      <w:tr w:rsidR="004D7349" w:rsidRPr="008D7EF1" w14:paraId="1B9B9114" w14:textId="77777777" w:rsidTr="004F0265">
        <w:trPr>
          <w:jc w:val="center"/>
        </w:trPr>
        <w:tc>
          <w:tcPr>
            <w:tcW w:w="2498" w:type="pct"/>
          </w:tcPr>
          <w:p w14:paraId="5FEBFAC8" w14:textId="77777777" w:rsidR="004D7349" w:rsidRPr="008D7EF1" w:rsidRDefault="004D7349" w:rsidP="004F0265">
            <w:pPr>
              <w:spacing w:after="0" w:line="240" w:lineRule="auto"/>
              <w:rPr>
                <w:rFonts w:cstheme="minorHAnsi"/>
                <w:i/>
                <w:sz w:val="18"/>
                <w:szCs w:val="18"/>
                <w:lang w:val="en-US"/>
              </w:rPr>
            </w:pPr>
            <w:r w:rsidRPr="008D7EF1">
              <w:rPr>
                <w:rFonts w:cstheme="minorHAnsi"/>
                <w:i/>
                <w:sz w:val="18"/>
                <w:szCs w:val="18"/>
                <w:lang w:val="en-US"/>
              </w:rPr>
              <w:t>&lt;65 years</w:t>
            </w:r>
          </w:p>
        </w:tc>
        <w:tc>
          <w:tcPr>
            <w:tcW w:w="1081" w:type="pct"/>
          </w:tcPr>
          <w:p w14:paraId="7B00C71C"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117</w:t>
            </w:r>
          </w:p>
        </w:tc>
        <w:tc>
          <w:tcPr>
            <w:tcW w:w="1421" w:type="pct"/>
          </w:tcPr>
          <w:p w14:paraId="67E3720F"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37.9</w:t>
            </w:r>
          </w:p>
        </w:tc>
      </w:tr>
      <w:tr w:rsidR="004D7349" w:rsidRPr="008D7EF1" w14:paraId="7DF81001" w14:textId="77777777" w:rsidTr="004F0265">
        <w:trPr>
          <w:jc w:val="center"/>
        </w:trPr>
        <w:tc>
          <w:tcPr>
            <w:tcW w:w="2498" w:type="pct"/>
          </w:tcPr>
          <w:p w14:paraId="3A1967C2" w14:textId="77777777" w:rsidR="004D7349" w:rsidRPr="008D7EF1" w:rsidRDefault="004D7349" w:rsidP="004F0265">
            <w:pPr>
              <w:spacing w:after="0" w:line="240" w:lineRule="auto"/>
              <w:rPr>
                <w:rFonts w:cstheme="minorHAnsi"/>
                <w:i/>
                <w:sz w:val="18"/>
                <w:szCs w:val="18"/>
                <w:lang w:val="en-US"/>
              </w:rPr>
            </w:pPr>
            <w:r w:rsidRPr="008D7EF1">
              <w:rPr>
                <w:rFonts w:cstheme="minorHAnsi"/>
                <w:i/>
                <w:sz w:val="18"/>
                <w:szCs w:val="18"/>
                <w:lang w:val="en-US"/>
              </w:rPr>
              <w:t>≥ 65 years</w:t>
            </w:r>
          </w:p>
        </w:tc>
        <w:tc>
          <w:tcPr>
            <w:tcW w:w="1081" w:type="pct"/>
          </w:tcPr>
          <w:p w14:paraId="7BAE5FDB"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183</w:t>
            </w:r>
          </w:p>
        </w:tc>
        <w:tc>
          <w:tcPr>
            <w:tcW w:w="1421" w:type="pct"/>
          </w:tcPr>
          <w:p w14:paraId="6BA0415A"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59.2</w:t>
            </w:r>
          </w:p>
        </w:tc>
      </w:tr>
      <w:tr w:rsidR="004D7349" w:rsidRPr="008D7EF1" w14:paraId="10B0AADC" w14:textId="77777777" w:rsidTr="004F0265">
        <w:trPr>
          <w:jc w:val="center"/>
        </w:trPr>
        <w:tc>
          <w:tcPr>
            <w:tcW w:w="2498" w:type="pct"/>
            <w:tcBorders>
              <w:bottom w:val="single" w:sz="4" w:space="0" w:color="auto"/>
            </w:tcBorders>
          </w:tcPr>
          <w:p w14:paraId="308AEF60" w14:textId="77777777" w:rsidR="004D7349" w:rsidRPr="008D7EF1" w:rsidRDefault="004D7349" w:rsidP="004F0265">
            <w:pPr>
              <w:spacing w:after="0" w:line="240" w:lineRule="auto"/>
              <w:rPr>
                <w:rFonts w:cstheme="minorHAnsi"/>
                <w:i/>
                <w:sz w:val="18"/>
                <w:szCs w:val="18"/>
              </w:rPr>
            </w:pPr>
            <w:r w:rsidRPr="008D7EF1">
              <w:rPr>
                <w:rFonts w:cstheme="minorHAnsi"/>
                <w:i/>
                <w:sz w:val="18"/>
                <w:szCs w:val="18"/>
              </w:rPr>
              <w:t>Missing or prefer not to say</w:t>
            </w:r>
          </w:p>
        </w:tc>
        <w:tc>
          <w:tcPr>
            <w:tcW w:w="1081" w:type="pct"/>
            <w:tcBorders>
              <w:bottom w:val="single" w:sz="4" w:space="0" w:color="auto"/>
            </w:tcBorders>
          </w:tcPr>
          <w:p w14:paraId="5D0DF6D6"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9</w:t>
            </w:r>
          </w:p>
        </w:tc>
        <w:tc>
          <w:tcPr>
            <w:tcW w:w="1421" w:type="pct"/>
            <w:tcBorders>
              <w:bottom w:val="single" w:sz="4" w:space="0" w:color="auto"/>
            </w:tcBorders>
          </w:tcPr>
          <w:p w14:paraId="7BC35C16"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2.9</w:t>
            </w:r>
          </w:p>
        </w:tc>
      </w:tr>
      <w:tr w:rsidR="004D7349" w:rsidRPr="008D7EF1" w14:paraId="116D5E0B" w14:textId="77777777" w:rsidTr="004F0265">
        <w:trPr>
          <w:trHeight w:val="185"/>
          <w:jc w:val="center"/>
        </w:trPr>
        <w:tc>
          <w:tcPr>
            <w:tcW w:w="2498" w:type="pct"/>
            <w:tcBorders>
              <w:top w:val="single" w:sz="4" w:space="0" w:color="auto"/>
            </w:tcBorders>
          </w:tcPr>
          <w:p w14:paraId="64977EEE" w14:textId="77777777" w:rsidR="004D7349" w:rsidRPr="008D7EF1" w:rsidRDefault="004D7349" w:rsidP="004F0265">
            <w:pPr>
              <w:spacing w:after="0" w:line="240" w:lineRule="auto"/>
              <w:rPr>
                <w:rFonts w:cstheme="minorHAnsi"/>
                <w:sz w:val="18"/>
                <w:szCs w:val="18"/>
              </w:rPr>
            </w:pPr>
            <w:r w:rsidRPr="008D7EF1">
              <w:rPr>
                <w:rFonts w:cstheme="minorHAnsi"/>
                <w:b/>
                <w:i/>
                <w:sz w:val="18"/>
                <w:szCs w:val="18"/>
              </w:rPr>
              <w:t>Gender</w:t>
            </w:r>
            <w:r w:rsidRPr="008D7EF1">
              <w:rPr>
                <w:rFonts w:cstheme="minorHAnsi"/>
                <w:sz w:val="18"/>
                <w:szCs w:val="18"/>
              </w:rPr>
              <w:t xml:space="preserve"> </w:t>
            </w:r>
          </w:p>
        </w:tc>
        <w:tc>
          <w:tcPr>
            <w:tcW w:w="1081" w:type="pct"/>
            <w:tcBorders>
              <w:top w:val="single" w:sz="4" w:space="0" w:color="auto"/>
            </w:tcBorders>
          </w:tcPr>
          <w:p w14:paraId="22ED5577" w14:textId="77777777" w:rsidR="004D7349" w:rsidRPr="008D7EF1" w:rsidRDefault="004D7349" w:rsidP="004F0265">
            <w:pPr>
              <w:spacing w:after="0" w:line="240" w:lineRule="auto"/>
              <w:jc w:val="center"/>
              <w:rPr>
                <w:rFonts w:cstheme="minorHAnsi"/>
                <w:color w:val="FF0000"/>
                <w:sz w:val="18"/>
                <w:szCs w:val="18"/>
                <w:lang w:val="en-US"/>
              </w:rPr>
            </w:pPr>
          </w:p>
        </w:tc>
        <w:tc>
          <w:tcPr>
            <w:tcW w:w="1421" w:type="pct"/>
            <w:tcBorders>
              <w:top w:val="single" w:sz="4" w:space="0" w:color="auto"/>
            </w:tcBorders>
          </w:tcPr>
          <w:p w14:paraId="05F48A61" w14:textId="77777777" w:rsidR="004D7349" w:rsidRPr="008D7EF1" w:rsidRDefault="004D7349" w:rsidP="004F0265">
            <w:pPr>
              <w:spacing w:after="0" w:line="240" w:lineRule="auto"/>
              <w:jc w:val="center"/>
              <w:rPr>
                <w:rFonts w:cstheme="minorHAnsi"/>
                <w:color w:val="FF0000"/>
                <w:sz w:val="18"/>
                <w:szCs w:val="18"/>
                <w:lang w:val="en-US"/>
              </w:rPr>
            </w:pPr>
          </w:p>
        </w:tc>
      </w:tr>
      <w:tr w:rsidR="004D7349" w:rsidRPr="008D7EF1" w14:paraId="7A72B0C7" w14:textId="77777777" w:rsidTr="004F0265">
        <w:trPr>
          <w:jc w:val="center"/>
        </w:trPr>
        <w:tc>
          <w:tcPr>
            <w:tcW w:w="2498" w:type="pct"/>
          </w:tcPr>
          <w:p w14:paraId="2BBD8551"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Men</w:t>
            </w:r>
          </w:p>
        </w:tc>
        <w:tc>
          <w:tcPr>
            <w:tcW w:w="1081" w:type="pct"/>
          </w:tcPr>
          <w:p w14:paraId="20B04C8B"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134</w:t>
            </w:r>
          </w:p>
        </w:tc>
        <w:tc>
          <w:tcPr>
            <w:tcW w:w="1421" w:type="pct"/>
          </w:tcPr>
          <w:p w14:paraId="26753B5A"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43.4</w:t>
            </w:r>
          </w:p>
        </w:tc>
      </w:tr>
      <w:tr w:rsidR="004D7349" w:rsidRPr="008D7EF1" w14:paraId="555F1339" w14:textId="77777777" w:rsidTr="004F0265">
        <w:trPr>
          <w:jc w:val="center"/>
        </w:trPr>
        <w:tc>
          <w:tcPr>
            <w:tcW w:w="2498" w:type="pct"/>
          </w:tcPr>
          <w:p w14:paraId="1CF4AE44"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Women</w:t>
            </w:r>
          </w:p>
        </w:tc>
        <w:tc>
          <w:tcPr>
            <w:tcW w:w="1081" w:type="pct"/>
          </w:tcPr>
          <w:p w14:paraId="71CE36CC"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170</w:t>
            </w:r>
          </w:p>
        </w:tc>
        <w:tc>
          <w:tcPr>
            <w:tcW w:w="1421" w:type="pct"/>
          </w:tcPr>
          <w:p w14:paraId="0F1936FC"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55.0</w:t>
            </w:r>
          </w:p>
        </w:tc>
      </w:tr>
      <w:tr w:rsidR="004D7349" w:rsidRPr="008D7EF1" w14:paraId="2915B1BE" w14:textId="77777777" w:rsidTr="004F0265">
        <w:trPr>
          <w:jc w:val="center"/>
        </w:trPr>
        <w:tc>
          <w:tcPr>
            <w:tcW w:w="2498" w:type="pct"/>
            <w:tcBorders>
              <w:bottom w:val="single" w:sz="4" w:space="0" w:color="auto"/>
            </w:tcBorders>
          </w:tcPr>
          <w:p w14:paraId="3B715BF5" w14:textId="77777777" w:rsidR="004D7349" w:rsidRPr="008D7EF1" w:rsidRDefault="004D7349" w:rsidP="004F0265">
            <w:pPr>
              <w:spacing w:after="0" w:line="240" w:lineRule="auto"/>
              <w:rPr>
                <w:rFonts w:cstheme="minorHAnsi"/>
                <w:i/>
                <w:sz w:val="18"/>
                <w:szCs w:val="18"/>
              </w:rPr>
            </w:pPr>
            <w:r w:rsidRPr="008D7EF1">
              <w:rPr>
                <w:rFonts w:cstheme="minorHAnsi"/>
                <w:i/>
                <w:sz w:val="18"/>
                <w:szCs w:val="18"/>
              </w:rPr>
              <w:t>Missing or prefer not to say</w:t>
            </w:r>
          </w:p>
        </w:tc>
        <w:tc>
          <w:tcPr>
            <w:tcW w:w="1081" w:type="pct"/>
            <w:tcBorders>
              <w:bottom w:val="single" w:sz="4" w:space="0" w:color="auto"/>
            </w:tcBorders>
          </w:tcPr>
          <w:p w14:paraId="06E18F36"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5</w:t>
            </w:r>
          </w:p>
        </w:tc>
        <w:tc>
          <w:tcPr>
            <w:tcW w:w="1421" w:type="pct"/>
            <w:tcBorders>
              <w:bottom w:val="single" w:sz="4" w:space="0" w:color="auto"/>
            </w:tcBorders>
          </w:tcPr>
          <w:p w14:paraId="163FCFDB"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1.6</w:t>
            </w:r>
          </w:p>
        </w:tc>
      </w:tr>
      <w:tr w:rsidR="004D7349" w:rsidRPr="008D7EF1" w14:paraId="18F4820D" w14:textId="77777777" w:rsidTr="004F0265">
        <w:trPr>
          <w:jc w:val="center"/>
        </w:trPr>
        <w:tc>
          <w:tcPr>
            <w:tcW w:w="2498" w:type="pct"/>
            <w:tcBorders>
              <w:top w:val="single" w:sz="4" w:space="0" w:color="auto"/>
            </w:tcBorders>
          </w:tcPr>
          <w:p w14:paraId="40508DCE" w14:textId="77777777" w:rsidR="004D7349" w:rsidRPr="008D7EF1" w:rsidRDefault="004D7349" w:rsidP="004F0265">
            <w:pPr>
              <w:spacing w:after="0" w:line="240" w:lineRule="auto"/>
              <w:rPr>
                <w:rFonts w:cstheme="minorHAnsi"/>
                <w:b/>
                <w:i/>
                <w:sz w:val="18"/>
                <w:szCs w:val="18"/>
                <w:lang w:val="en-US"/>
              </w:rPr>
            </w:pPr>
            <w:r w:rsidRPr="008D7EF1">
              <w:rPr>
                <w:rFonts w:cstheme="minorHAnsi"/>
                <w:b/>
                <w:i/>
                <w:sz w:val="18"/>
                <w:szCs w:val="18"/>
                <w:lang w:val="en-US"/>
              </w:rPr>
              <w:t>Ethnicity</w:t>
            </w:r>
          </w:p>
        </w:tc>
        <w:tc>
          <w:tcPr>
            <w:tcW w:w="1081" w:type="pct"/>
            <w:tcBorders>
              <w:top w:val="single" w:sz="4" w:space="0" w:color="auto"/>
            </w:tcBorders>
          </w:tcPr>
          <w:p w14:paraId="6D5CF21F" w14:textId="77777777" w:rsidR="004D7349" w:rsidRPr="008D7EF1" w:rsidRDefault="004D7349" w:rsidP="004F0265">
            <w:pPr>
              <w:spacing w:after="0" w:line="240" w:lineRule="auto"/>
              <w:jc w:val="center"/>
              <w:rPr>
                <w:rFonts w:cstheme="minorHAnsi"/>
                <w:color w:val="FF0000"/>
                <w:sz w:val="18"/>
                <w:szCs w:val="18"/>
                <w:lang w:val="en-US"/>
              </w:rPr>
            </w:pPr>
          </w:p>
        </w:tc>
        <w:tc>
          <w:tcPr>
            <w:tcW w:w="1421" w:type="pct"/>
            <w:tcBorders>
              <w:top w:val="single" w:sz="4" w:space="0" w:color="auto"/>
            </w:tcBorders>
          </w:tcPr>
          <w:p w14:paraId="21C18ABF" w14:textId="77777777" w:rsidR="004D7349" w:rsidRPr="008D7EF1" w:rsidRDefault="004D7349" w:rsidP="004F0265">
            <w:pPr>
              <w:spacing w:after="0" w:line="240" w:lineRule="auto"/>
              <w:jc w:val="center"/>
              <w:rPr>
                <w:rFonts w:cstheme="minorHAnsi"/>
                <w:color w:val="FF0000"/>
                <w:sz w:val="18"/>
                <w:szCs w:val="18"/>
                <w:lang w:val="en-US"/>
              </w:rPr>
            </w:pPr>
          </w:p>
        </w:tc>
      </w:tr>
      <w:tr w:rsidR="004D7349" w:rsidRPr="008D7EF1" w14:paraId="2BA392F0" w14:textId="77777777" w:rsidTr="004F0265">
        <w:trPr>
          <w:jc w:val="center"/>
        </w:trPr>
        <w:tc>
          <w:tcPr>
            <w:tcW w:w="2498" w:type="pct"/>
          </w:tcPr>
          <w:p w14:paraId="772DFD31" w14:textId="77777777" w:rsidR="004D7349" w:rsidRPr="008D7EF1" w:rsidRDefault="004D7349" w:rsidP="004F0265">
            <w:pPr>
              <w:spacing w:after="0" w:line="240" w:lineRule="auto"/>
              <w:rPr>
                <w:rFonts w:cstheme="minorHAnsi"/>
                <w:sz w:val="18"/>
                <w:szCs w:val="18"/>
              </w:rPr>
            </w:pPr>
            <w:r w:rsidRPr="008D7EF1">
              <w:rPr>
                <w:rFonts w:cstheme="minorHAnsi"/>
                <w:sz w:val="18"/>
                <w:szCs w:val="18"/>
                <w:lang w:val="en-US"/>
              </w:rPr>
              <w:t>White</w:t>
            </w:r>
          </w:p>
        </w:tc>
        <w:tc>
          <w:tcPr>
            <w:tcW w:w="1081" w:type="pct"/>
          </w:tcPr>
          <w:p w14:paraId="3A574427" w14:textId="77777777" w:rsidR="004D7349" w:rsidRPr="008D7EF1" w:rsidRDefault="004D7349" w:rsidP="004F0265">
            <w:pPr>
              <w:spacing w:after="0" w:line="240" w:lineRule="auto"/>
              <w:jc w:val="center"/>
              <w:rPr>
                <w:rFonts w:cstheme="minorHAnsi"/>
                <w:sz w:val="18"/>
                <w:szCs w:val="18"/>
              </w:rPr>
            </w:pPr>
            <w:r w:rsidRPr="008D7EF1">
              <w:rPr>
                <w:rFonts w:cstheme="minorHAnsi"/>
                <w:sz w:val="18"/>
                <w:szCs w:val="18"/>
              </w:rPr>
              <w:t>265</w:t>
            </w:r>
          </w:p>
        </w:tc>
        <w:tc>
          <w:tcPr>
            <w:tcW w:w="1421" w:type="pct"/>
          </w:tcPr>
          <w:p w14:paraId="40DE4FAE"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85.8</w:t>
            </w:r>
          </w:p>
        </w:tc>
      </w:tr>
      <w:tr w:rsidR="004D7349" w:rsidRPr="008D7EF1" w14:paraId="4E7BFABC" w14:textId="77777777" w:rsidTr="004F0265">
        <w:trPr>
          <w:jc w:val="center"/>
        </w:trPr>
        <w:tc>
          <w:tcPr>
            <w:tcW w:w="2498" w:type="pct"/>
          </w:tcPr>
          <w:p w14:paraId="3D48DB07" w14:textId="77777777" w:rsidR="004D7349" w:rsidRPr="008D7EF1" w:rsidRDefault="004D7349" w:rsidP="004F0265">
            <w:pPr>
              <w:spacing w:after="0" w:line="240" w:lineRule="auto"/>
              <w:rPr>
                <w:rFonts w:cstheme="minorHAnsi"/>
                <w:sz w:val="18"/>
                <w:szCs w:val="18"/>
              </w:rPr>
            </w:pPr>
            <w:r w:rsidRPr="008D7EF1">
              <w:rPr>
                <w:rFonts w:cstheme="minorHAnsi"/>
                <w:sz w:val="18"/>
                <w:szCs w:val="18"/>
                <w:lang w:val="en-US"/>
              </w:rPr>
              <w:t>Black African or Black Caribbean</w:t>
            </w:r>
          </w:p>
        </w:tc>
        <w:tc>
          <w:tcPr>
            <w:tcW w:w="1081" w:type="pct"/>
          </w:tcPr>
          <w:p w14:paraId="2F076D37"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9</w:t>
            </w:r>
          </w:p>
        </w:tc>
        <w:tc>
          <w:tcPr>
            <w:tcW w:w="1421" w:type="pct"/>
          </w:tcPr>
          <w:p w14:paraId="4AF5B05F"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2.9</w:t>
            </w:r>
          </w:p>
        </w:tc>
      </w:tr>
      <w:tr w:rsidR="004D7349" w:rsidRPr="008D7EF1" w14:paraId="7F014DFA" w14:textId="77777777" w:rsidTr="004F0265">
        <w:trPr>
          <w:jc w:val="center"/>
        </w:trPr>
        <w:tc>
          <w:tcPr>
            <w:tcW w:w="2498" w:type="pct"/>
          </w:tcPr>
          <w:p w14:paraId="054EF06B"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Asian</w:t>
            </w:r>
          </w:p>
        </w:tc>
        <w:tc>
          <w:tcPr>
            <w:tcW w:w="1081" w:type="pct"/>
          </w:tcPr>
          <w:p w14:paraId="4069DE7C"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8</w:t>
            </w:r>
          </w:p>
        </w:tc>
        <w:tc>
          <w:tcPr>
            <w:tcW w:w="1421" w:type="pct"/>
          </w:tcPr>
          <w:p w14:paraId="38891BEE"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2.6</w:t>
            </w:r>
          </w:p>
        </w:tc>
      </w:tr>
      <w:tr w:rsidR="004D7349" w:rsidRPr="008D7EF1" w14:paraId="38BADA20" w14:textId="77777777" w:rsidTr="004F0265">
        <w:trPr>
          <w:jc w:val="center"/>
        </w:trPr>
        <w:tc>
          <w:tcPr>
            <w:tcW w:w="2498" w:type="pct"/>
          </w:tcPr>
          <w:p w14:paraId="70196BD3"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Mixed ethnic background</w:t>
            </w:r>
          </w:p>
        </w:tc>
        <w:tc>
          <w:tcPr>
            <w:tcW w:w="1081" w:type="pct"/>
          </w:tcPr>
          <w:p w14:paraId="1A4A6F2C"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9</w:t>
            </w:r>
          </w:p>
        </w:tc>
        <w:tc>
          <w:tcPr>
            <w:tcW w:w="1421" w:type="pct"/>
          </w:tcPr>
          <w:p w14:paraId="3497A5A7"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2.9</w:t>
            </w:r>
          </w:p>
        </w:tc>
      </w:tr>
      <w:tr w:rsidR="004D7349" w:rsidRPr="008D7EF1" w14:paraId="36A56744" w14:textId="77777777" w:rsidTr="004F0265">
        <w:trPr>
          <w:jc w:val="center"/>
        </w:trPr>
        <w:tc>
          <w:tcPr>
            <w:tcW w:w="2498" w:type="pct"/>
          </w:tcPr>
          <w:p w14:paraId="734ECB06"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Other</w:t>
            </w:r>
          </w:p>
        </w:tc>
        <w:tc>
          <w:tcPr>
            <w:tcW w:w="1081" w:type="pct"/>
          </w:tcPr>
          <w:p w14:paraId="30CF975F"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11</w:t>
            </w:r>
          </w:p>
        </w:tc>
        <w:tc>
          <w:tcPr>
            <w:tcW w:w="1421" w:type="pct"/>
          </w:tcPr>
          <w:p w14:paraId="26EEEA76"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3.6</w:t>
            </w:r>
          </w:p>
        </w:tc>
      </w:tr>
      <w:tr w:rsidR="004D7349" w:rsidRPr="008D7EF1" w14:paraId="423B88F0" w14:textId="77777777" w:rsidTr="004F0265">
        <w:trPr>
          <w:jc w:val="center"/>
        </w:trPr>
        <w:tc>
          <w:tcPr>
            <w:tcW w:w="2498" w:type="pct"/>
            <w:tcBorders>
              <w:bottom w:val="single" w:sz="4" w:space="0" w:color="auto"/>
            </w:tcBorders>
          </w:tcPr>
          <w:p w14:paraId="0277709A" w14:textId="77777777" w:rsidR="004D7349" w:rsidRPr="008D7EF1" w:rsidRDefault="004D7349" w:rsidP="004F0265">
            <w:pPr>
              <w:spacing w:after="0" w:line="240" w:lineRule="auto"/>
              <w:rPr>
                <w:rFonts w:cstheme="minorHAnsi"/>
                <w:i/>
                <w:sz w:val="18"/>
                <w:szCs w:val="18"/>
                <w:lang w:val="en-US"/>
              </w:rPr>
            </w:pPr>
            <w:r w:rsidRPr="008D7EF1">
              <w:rPr>
                <w:rFonts w:cstheme="minorHAnsi"/>
                <w:i/>
                <w:sz w:val="18"/>
                <w:szCs w:val="18"/>
                <w:lang w:val="en-US"/>
              </w:rPr>
              <w:t>Missing or prefer not to say</w:t>
            </w:r>
          </w:p>
        </w:tc>
        <w:tc>
          <w:tcPr>
            <w:tcW w:w="1081" w:type="pct"/>
            <w:tcBorders>
              <w:bottom w:val="single" w:sz="4" w:space="0" w:color="auto"/>
            </w:tcBorders>
          </w:tcPr>
          <w:p w14:paraId="3B276FB4"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7</w:t>
            </w:r>
          </w:p>
        </w:tc>
        <w:tc>
          <w:tcPr>
            <w:tcW w:w="1421" w:type="pct"/>
            <w:tcBorders>
              <w:bottom w:val="single" w:sz="4" w:space="0" w:color="auto"/>
            </w:tcBorders>
          </w:tcPr>
          <w:p w14:paraId="72F5293A"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2.2</w:t>
            </w:r>
          </w:p>
        </w:tc>
      </w:tr>
      <w:tr w:rsidR="004D7349" w:rsidRPr="008D7EF1" w14:paraId="0FA6C3DF" w14:textId="77777777" w:rsidTr="004F0265">
        <w:trPr>
          <w:jc w:val="center"/>
        </w:trPr>
        <w:tc>
          <w:tcPr>
            <w:tcW w:w="2498" w:type="pct"/>
            <w:tcBorders>
              <w:top w:val="single" w:sz="4" w:space="0" w:color="auto"/>
            </w:tcBorders>
          </w:tcPr>
          <w:p w14:paraId="01012433" w14:textId="77777777" w:rsidR="004D7349" w:rsidRPr="008D7EF1" w:rsidRDefault="004D7349" w:rsidP="004F0265">
            <w:pPr>
              <w:spacing w:after="0" w:line="240" w:lineRule="auto"/>
              <w:rPr>
                <w:rFonts w:cstheme="minorHAnsi"/>
                <w:b/>
                <w:i/>
                <w:sz w:val="18"/>
                <w:szCs w:val="18"/>
                <w:lang w:val="en-US"/>
              </w:rPr>
            </w:pPr>
            <w:r w:rsidRPr="008D7EF1">
              <w:rPr>
                <w:rFonts w:cstheme="minorHAnsi"/>
                <w:b/>
                <w:i/>
                <w:sz w:val="18"/>
                <w:szCs w:val="18"/>
                <w:lang w:val="en-US"/>
              </w:rPr>
              <w:t>Marital status</w:t>
            </w:r>
          </w:p>
        </w:tc>
        <w:tc>
          <w:tcPr>
            <w:tcW w:w="1081" w:type="pct"/>
            <w:tcBorders>
              <w:top w:val="single" w:sz="4" w:space="0" w:color="auto"/>
            </w:tcBorders>
          </w:tcPr>
          <w:p w14:paraId="23D6772B" w14:textId="77777777" w:rsidR="004D7349" w:rsidRPr="008D7EF1" w:rsidRDefault="004D7349" w:rsidP="004F0265">
            <w:pPr>
              <w:spacing w:after="0" w:line="240" w:lineRule="auto"/>
              <w:jc w:val="center"/>
              <w:rPr>
                <w:rFonts w:cstheme="minorHAnsi"/>
                <w:sz w:val="18"/>
                <w:szCs w:val="18"/>
                <w:lang w:val="en-US"/>
              </w:rPr>
            </w:pPr>
          </w:p>
        </w:tc>
        <w:tc>
          <w:tcPr>
            <w:tcW w:w="1421" w:type="pct"/>
            <w:tcBorders>
              <w:top w:val="single" w:sz="4" w:space="0" w:color="auto"/>
            </w:tcBorders>
          </w:tcPr>
          <w:p w14:paraId="75A680C4" w14:textId="77777777" w:rsidR="004D7349" w:rsidRPr="008D7EF1" w:rsidRDefault="004D7349" w:rsidP="004F0265">
            <w:pPr>
              <w:spacing w:after="0" w:line="240" w:lineRule="auto"/>
              <w:jc w:val="center"/>
              <w:rPr>
                <w:rFonts w:cstheme="minorHAnsi"/>
                <w:sz w:val="18"/>
                <w:szCs w:val="18"/>
                <w:lang w:val="en-US"/>
              </w:rPr>
            </w:pPr>
          </w:p>
        </w:tc>
      </w:tr>
      <w:tr w:rsidR="004D7349" w:rsidRPr="008D7EF1" w14:paraId="2A34869A" w14:textId="77777777" w:rsidTr="004F0265">
        <w:trPr>
          <w:jc w:val="center"/>
        </w:trPr>
        <w:tc>
          <w:tcPr>
            <w:tcW w:w="2498" w:type="pct"/>
          </w:tcPr>
          <w:p w14:paraId="0BB50A05"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Married or partner</w:t>
            </w:r>
          </w:p>
        </w:tc>
        <w:tc>
          <w:tcPr>
            <w:tcW w:w="1081" w:type="pct"/>
          </w:tcPr>
          <w:p w14:paraId="3B4E2AA6"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165</w:t>
            </w:r>
          </w:p>
        </w:tc>
        <w:tc>
          <w:tcPr>
            <w:tcW w:w="1421" w:type="pct"/>
          </w:tcPr>
          <w:p w14:paraId="40C6EB0F"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53.4</w:t>
            </w:r>
          </w:p>
        </w:tc>
      </w:tr>
      <w:tr w:rsidR="004D7349" w:rsidRPr="008D7EF1" w14:paraId="41D0F897" w14:textId="77777777" w:rsidTr="004F0265">
        <w:trPr>
          <w:jc w:val="center"/>
        </w:trPr>
        <w:tc>
          <w:tcPr>
            <w:tcW w:w="2498" w:type="pct"/>
          </w:tcPr>
          <w:p w14:paraId="3C1C87DB"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Separated or divorced</w:t>
            </w:r>
          </w:p>
        </w:tc>
        <w:tc>
          <w:tcPr>
            <w:tcW w:w="1081" w:type="pct"/>
          </w:tcPr>
          <w:p w14:paraId="2D94A218"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43</w:t>
            </w:r>
          </w:p>
        </w:tc>
        <w:tc>
          <w:tcPr>
            <w:tcW w:w="1421" w:type="pct"/>
          </w:tcPr>
          <w:p w14:paraId="3A1B3BC6"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13.9</w:t>
            </w:r>
          </w:p>
        </w:tc>
      </w:tr>
      <w:tr w:rsidR="004D7349" w:rsidRPr="008D7EF1" w14:paraId="33924E5A" w14:textId="77777777" w:rsidTr="004F0265">
        <w:trPr>
          <w:jc w:val="center"/>
        </w:trPr>
        <w:tc>
          <w:tcPr>
            <w:tcW w:w="2498" w:type="pct"/>
          </w:tcPr>
          <w:p w14:paraId="08DD94A5"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Widowed</w:t>
            </w:r>
          </w:p>
        </w:tc>
        <w:tc>
          <w:tcPr>
            <w:tcW w:w="1081" w:type="pct"/>
          </w:tcPr>
          <w:p w14:paraId="379C44F9"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46</w:t>
            </w:r>
          </w:p>
        </w:tc>
        <w:tc>
          <w:tcPr>
            <w:tcW w:w="1421" w:type="pct"/>
          </w:tcPr>
          <w:p w14:paraId="010EE5CB"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14.9</w:t>
            </w:r>
          </w:p>
        </w:tc>
      </w:tr>
      <w:tr w:rsidR="004D7349" w:rsidRPr="008D7EF1" w14:paraId="0E32323A" w14:textId="77777777" w:rsidTr="004F0265">
        <w:trPr>
          <w:jc w:val="center"/>
        </w:trPr>
        <w:tc>
          <w:tcPr>
            <w:tcW w:w="2498" w:type="pct"/>
          </w:tcPr>
          <w:p w14:paraId="0ED48F9E"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Single</w:t>
            </w:r>
          </w:p>
        </w:tc>
        <w:tc>
          <w:tcPr>
            <w:tcW w:w="1081" w:type="pct"/>
          </w:tcPr>
          <w:p w14:paraId="0B9652DE"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46</w:t>
            </w:r>
          </w:p>
        </w:tc>
        <w:tc>
          <w:tcPr>
            <w:tcW w:w="1421" w:type="pct"/>
          </w:tcPr>
          <w:p w14:paraId="20F5BBCC"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14.9</w:t>
            </w:r>
          </w:p>
        </w:tc>
      </w:tr>
      <w:tr w:rsidR="004D7349" w:rsidRPr="008D7EF1" w14:paraId="076DA71B" w14:textId="77777777" w:rsidTr="004F0265">
        <w:trPr>
          <w:jc w:val="center"/>
        </w:trPr>
        <w:tc>
          <w:tcPr>
            <w:tcW w:w="2498" w:type="pct"/>
            <w:tcBorders>
              <w:bottom w:val="single" w:sz="4" w:space="0" w:color="auto"/>
            </w:tcBorders>
          </w:tcPr>
          <w:p w14:paraId="36BDA43D" w14:textId="77777777" w:rsidR="004D7349" w:rsidRPr="008D7EF1" w:rsidRDefault="004D7349" w:rsidP="004F0265">
            <w:pPr>
              <w:spacing w:after="0" w:line="240" w:lineRule="auto"/>
              <w:rPr>
                <w:rFonts w:cstheme="minorHAnsi"/>
                <w:i/>
                <w:sz w:val="18"/>
                <w:szCs w:val="18"/>
                <w:lang w:val="en-US"/>
              </w:rPr>
            </w:pPr>
            <w:r w:rsidRPr="008D7EF1">
              <w:rPr>
                <w:rFonts w:cstheme="minorHAnsi"/>
                <w:i/>
                <w:sz w:val="18"/>
                <w:szCs w:val="18"/>
                <w:lang w:val="en-US"/>
              </w:rPr>
              <w:t>Missing or prefer not to say</w:t>
            </w:r>
          </w:p>
        </w:tc>
        <w:tc>
          <w:tcPr>
            <w:tcW w:w="1081" w:type="pct"/>
            <w:tcBorders>
              <w:bottom w:val="single" w:sz="4" w:space="0" w:color="auto"/>
            </w:tcBorders>
          </w:tcPr>
          <w:p w14:paraId="24528D18"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9</w:t>
            </w:r>
          </w:p>
        </w:tc>
        <w:tc>
          <w:tcPr>
            <w:tcW w:w="1421" w:type="pct"/>
            <w:tcBorders>
              <w:bottom w:val="single" w:sz="4" w:space="0" w:color="auto"/>
            </w:tcBorders>
          </w:tcPr>
          <w:p w14:paraId="0DFB941C"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2.9</w:t>
            </w:r>
          </w:p>
        </w:tc>
      </w:tr>
      <w:tr w:rsidR="004D7349" w:rsidRPr="008D7EF1" w14:paraId="0680FEAE" w14:textId="77777777" w:rsidTr="004F0265">
        <w:trPr>
          <w:jc w:val="center"/>
        </w:trPr>
        <w:tc>
          <w:tcPr>
            <w:tcW w:w="2498" w:type="pct"/>
            <w:tcBorders>
              <w:top w:val="single" w:sz="4" w:space="0" w:color="auto"/>
            </w:tcBorders>
          </w:tcPr>
          <w:p w14:paraId="14B05B60" w14:textId="77777777" w:rsidR="004D7349" w:rsidRPr="008D7EF1" w:rsidRDefault="004D7349" w:rsidP="004F0265">
            <w:pPr>
              <w:spacing w:after="0" w:line="240" w:lineRule="auto"/>
              <w:rPr>
                <w:rFonts w:cstheme="minorHAnsi"/>
                <w:b/>
                <w:i/>
                <w:sz w:val="18"/>
                <w:szCs w:val="18"/>
                <w:lang w:val="en-US"/>
              </w:rPr>
            </w:pPr>
            <w:r w:rsidRPr="008D7EF1">
              <w:rPr>
                <w:rFonts w:cstheme="minorHAnsi"/>
                <w:b/>
                <w:i/>
                <w:sz w:val="18"/>
                <w:szCs w:val="18"/>
                <w:lang w:val="en-US"/>
              </w:rPr>
              <w:t>Living alone</w:t>
            </w:r>
          </w:p>
        </w:tc>
        <w:tc>
          <w:tcPr>
            <w:tcW w:w="1081" w:type="pct"/>
            <w:tcBorders>
              <w:top w:val="single" w:sz="4" w:space="0" w:color="auto"/>
            </w:tcBorders>
          </w:tcPr>
          <w:p w14:paraId="4CAE3DED" w14:textId="77777777" w:rsidR="004D7349" w:rsidRPr="008D7EF1" w:rsidRDefault="004D7349" w:rsidP="004F0265">
            <w:pPr>
              <w:spacing w:after="0" w:line="240" w:lineRule="auto"/>
              <w:jc w:val="center"/>
              <w:rPr>
                <w:rFonts w:cstheme="minorHAnsi"/>
                <w:sz w:val="18"/>
                <w:szCs w:val="18"/>
                <w:lang w:val="en-US"/>
              </w:rPr>
            </w:pPr>
          </w:p>
        </w:tc>
        <w:tc>
          <w:tcPr>
            <w:tcW w:w="1421" w:type="pct"/>
            <w:tcBorders>
              <w:top w:val="single" w:sz="4" w:space="0" w:color="auto"/>
            </w:tcBorders>
          </w:tcPr>
          <w:p w14:paraId="538A94F3" w14:textId="77777777" w:rsidR="004D7349" w:rsidRPr="008D7EF1" w:rsidRDefault="004D7349" w:rsidP="004F0265">
            <w:pPr>
              <w:spacing w:after="0" w:line="240" w:lineRule="auto"/>
              <w:jc w:val="center"/>
              <w:rPr>
                <w:rFonts w:cstheme="minorHAnsi"/>
                <w:sz w:val="18"/>
                <w:szCs w:val="18"/>
                <w:lang w:val="en-US"/>
              </w:rPr>
            </w:pPr>
          </w:p>
        </w:tc>
      </w:tr>
      <w:tr w:rsidR="004D7349" w:rsidRPr="008D7EF1" w14:paraId="798600B2" w14:textId="77777777" w:rsidTr="004F0265">
        <w:trPr>
          <w:jc w:val="center"/>
        </w:trPr>
        <w:tc>
          <w:tcPr>
            <w:tcW w:w="2498" w:type="pct"/>
          </w:tcPr>
          <w:p w14:paraId="1DB708DE"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Yes</w:t>
            </w:r>
          </w:p>
        </w:tc>
        <w:tc>
          <w:tcPr>
            <w:tcW w:w="1081" w:type="pct"/>
          </w:tcPr>
          <w:p w14:paraId="11DBF435"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107</w:t>
            </w:r>
          </w:p>
        </w:tc>
        <w:tc>
          <w:tcPr>
            <w:tcW w:w="1421" w:type="pct"/>
          </w:tcPr>
          <w:p w14:paraId="3E345AA3"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34.6</w:t>
            </w:r>
          </w:p>
        </w:tc>
      </w:tr>
      <w:tr w:rsidR="004D7349" w:rsidRPr="008D7EF1" w14:paraId="5ABF14C4" w14:textId="77777777" w:rsidTr="004F0265">
        <w:trPr>
          <w:jc w:val="center"/>
        </w:trPr>
        <w:tc>
          <w:tcPr>
            <w:tcW w:w="2498" w:type="pct"/>
          </w:tcPr>
          <w:p w14:paraId="24D59292"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No</w:t>
            </w:r>
          </w:p>
        </w:tc>
        <w:tc>
          <w:tcPr>
            <w:tcW w:w="1081" w:type="pct"/>
          </w:tcPr>
          <w:p w14:paraId="30649FB7"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191</w:t>
            </w:r>
          </w:p>
        </w:tc>
        <w:tc>
          <w:tcPr>
            <w:tcW w:w="1421" w:type="pct"/>
          </w:tcPr>
          <w:p w14:paraId="1F4FFD8F"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61.8</w:t>
            </w:r>
          </w:p>
        </w:tc>
      </w:tr>
      <w:tr w:rsidR="004D7349" w:rsidRPr="008D7EF1" w14:paraId="6254A58D" w14:textId="77777777" w:rsidTr="004F0265">
        <w:trPr>
          <w:jc w:val="center"/>
        </w:trPr>
        <w:tc>
          <w:tcPr>
            <w:tcW w:w="2498" w:type="pct"/>
          </w:tcPr>
          <w:p w14:paraId="6F8C776C" w14:textId="77777777" w:rsidR="004D7349" w:rsidRPr="008D7EF1" w:rsidRDefault="004D7349" w:rsidP="004F0265">
            <w:pPr>
              <w:spacing w:after="0" w:line="240" w:lineRule="auto"/>
              <w:rPr>
                <w:rFonts w:cstheme="minorHAnsi"/>
                <w:i/>
                <w:sz w:val="18"/>
                <w:szCs w:val="18"/>
                <w:lang w:val="en-US"/>
              </w:rPr>
            </w:pPr>
            <w:r w:rsidRPr="008D7EF1">
              <w:rPr>
                <w:rFonts w:cstheme="minorHAnsi"/>
                <w:i/>
                <w:sz w:val="18"/>
                <w:szCs w:val="18"/>
                <w:lang w:val="en-US"/>
              </w:rPr>
              <w:t>Missing or prefer not to say</w:t>
            </w:r>
          </w:p>
        </w:tc>
        <w:tc>
          <w:tcPr>
            <w:tcW w:w="1081" w:type="pct"/>
          </w:tcPr>
          <w:p w14:paraId="7ACE4A5D"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11</w:t>
            </w:r>
          </w:p>
        </w:tc>
        <w:tc>
          <w:tcPr>
            <w:tcW w:w="1421" w:type="pct"/>
          </w:tcPr>
          <w:p w14:paraId="5707D3C9"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3.6</w:t>
            </w:r>
          </w:p>
        </w:tc>
      </w:tr>
      <w:tr w:rsidR="004D7349" w:rsidRPr="008D7EF1" w14:paraId="74FC4559" w14:textId="77777777" w:rsidTr="004F0265">
        <w:trPr>
          <w:jc w:val="center"/>
        </w:trPr>
        <w:tc>
          <w:tcPr>
            <w:tcW w:w="2498" w:type="pct"/>
            <w:shd w:val="clear" w:color="auto" w:fill="D0CECE" w:themeFill="background2" w:themeFillShade="E6"/>
          </w:tcPr>
          <w:p w14:paraId="646002C3" w14:textId="77777777" w:rsidR="004D7349" w:rsidRPr="008D7EF1" w:rsidRDefault="004D7349" w:rsidP="004F0265">
            <w:pPr>
              <w:spacing w:after="0" w:line="240" w:lineRule="auto"/>
              <w:rPr>
                <w:rFonts w:cstheme="minorHAnsi"/>
                <w:b/>
                <w:iCs/>
                <w:sz w:val="18"/>
                <w:szCs w:val="18"/>
                <w:lang w:val="en-US"/>
              </w:rPr>
            </w:pPr>
            <w:r w:rsidRPr="008D7EF1">
              <w:rPr>
                <w:rFonts w:cstheme="minorHAnsi"/>
                <w:b/>
                <w:iCs/>
                <w:sz w:val="18"/>
                <w:szCs w:val="18"/>
                <w:lang w:val="en-US"/>
              </w:rPr>
              <w:t xml:space="preserve">Interpreter needed </w:t>
            </w:r>
            <w:r w:rsidRPr="008D7EF1">
              <w:rPr>
                <w:rFonts w:cstheme="minorHAnsi"/>
                <w:b/>
                <w:sz w:val="18"/>
                <w:szCs w:val="18"/>
                <w:vertAlign w:val="superscript"/>
                <w:lang w:val="en-US"/>
              </w:rPr>
              <w:t>b</w:t>
            </w:r>
          </w:p>
        </w:tc>
        <w:tc>
          <w:tcPr>
            <w:tcW w:w="1081" w:type="pct"/>
            <w:shd w:val="clear" w:color="auto" w:fill="D0CECE" w:themeFill="background2" w:themeFillShade="E6"/>
          </w:tcPr>
          <w:p w14:paraId="5256EC4C" w14:textId="77777777" w:rsidR="004D7349" w:rsidRPr="008D7EF1" w:rsidRDefault="004D7349" w:rsidP="004F0265">
            <w:pPr>
              <w:spacing w:after="0" w:line="240" w:lineRule="auto"/>
              <w:jc w:val="center"/>
              <w:rPr>
                <w:rFonts w:cstheme="minorHAnsi"/>
                <w:sz w:val="18"/>
                <w:szCs w:val="18"/>
                <w:lang w:val="en-US"/>
              </w:rPr>
            </w:pPr>
          </w:p>
        </w:tc>
        <w:tc>
          <w:tcPr>
            <w:tcW w:w="1421" w:type="pct"/>
            <w:shd w:val="clear" w:color="auto" w:fill="D0CECE" w:themeFill="background2" w:themeFillShade="E6"/>
          </w:tcPr>
          <w:p w14:paraId="6BB40A4E" w14:textId="77777777" w:rsidR="004D7349" w:rsidRPr="008D7EF1" w:rsidRDefault="004D7349" w:rsidP="004F0265">
            <w:pPr>
              <w:spacing w:after="0" w:line="240" w:lineRule="auto"/>
              <w:jc w:val="center"/>
              <w:rPr>
                <w:rFonts w:cstheme="minorHAnsi"/>
                <w:sz w:val="18"/>
                <w:szCs w:val="18"/>
                <w:lang w:val="en-US"/>
              </w:rPr>
            </w:pPr>
          </w:p>
        </w:tc>
      </w:tr>
      <w:tr w:rsidR="004D7349" w:rsidRPr="008D7EF1" w14:paraId="10C7E0AA" w14:textId="77777777" w:rsidTr="004F0265">
        <w:trPr>
          <w:jc w:val="center"/>
        </w:trPr>
        <w:tc>
          <w:tcPr>
            <w:tcW w:w="2498" w:type="pct"/>
          </w:tcPr>
          <w:p w14:paraId="0CFD60A5"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Yes</w:t>
            </w:r>
          </w:p>
        </w:tc>
        <w:tc>
          <w:tcPr>
            <w:tcW w:w="1081" w:type="pct"/>
          </w:tcPr>
          <w:p w14:paraId="6F715069"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2</w:t>
            </w:r>
          </w:p>
        </w:tc>
        <w:tc>
          <w:tcPr>
            <w:tcW w:w="1421" w:type="pct"/>
          </w:tcPr>
          <w:p w14:paraId="6926CE5E"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0.6</w:t>
            </w:r>
          </w:p>
        </w:tc>
      </w:tr>
      <w:tr w:rsidR="004D7349" w:rsidRPr="008D7EF1" w14:paraId="61E13C9D" w14:textId="77777777" w:rsidTr="004F0265">
        <w:trPr>
          <w:jc w:val="center"/>
        </w:trPr>
        <w:tc>
          <w:tcPr>
            <w:tcW w:w="2498" w:type="pct"/>
          </w:tcPr>
          <w:p w14:paraId="5F029E8A" w14:textId="77777777" w:rsidR="004D7349" w:rsidRPr="008D7EF1" w:rsidRDefault="004D7349" w:rsidP="004F0265">
            <w:pPr>
              <w:spacing w:after="0" w:line="240" w:lineRule="auto"/>
              <w:rPr>
                <w:rFonts w:cstheme="minorHAnsi"/>
                <w:sz w:val="18"/>
                <w:szCs w:val="18"/>
                <w:lang w:val="en-US"/>
              </w:rPr>
            </w:pPr>
            <w:r w:rsidRPr="008D7EF1">
              <w:rPr>
                <w:rFonts w:cstheme="minorHAnsi"/>
                <w:sz w:val="18"/>
                <w:szCs w:val="18"/>
                <w:lang w:val="en-US"/>
              </w:rPr>
              <w:t>No</w:t>
            </w:r>
          </w:p>
        </w:tc>
        <w:tc>
          <w:tcPr>
            <w:tcW w:w="1081" w:type="pct"/>
          </w:tcPr>
          <w:p w14:paraId="02890A99"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302</w:t>
            </w:r>
          </w:p>
        </w:tc>
        <w:tc>
          <w:tcPr>
            <w:tcW w:w="1421" w:type="pct"/>
          </w:tcPr>
          <w:p w14:paraId="5E6849BA" w14:textId="77777777" w:rsidR="004D7349" w:rsidRPr="008D7EF1" w:rsidRDefault="004D7349" w:rsidP="004F0265">
            <w:pPr>
              <w:spacing w:after="0" w:line="240" w:lineRule="auto"/>
              <w:jc w:val="center"/>
              <w:rPr>
                <w:rFonts w:cstheme="minorHAnsi"/>
                <w:sz w:val="18"/>
                <w:szCs w:val="18"/>
                <w:lang w:val="en-US"/>
              </w:rPr>
            </w:pPr>
            <w:r w:rsidRPr="008D7EF1">
              <w:rPr>
                <w:rFonts w:cstheme="minorHAnsi"/>
                <w:sz w:val="18"/>
                <w:szCs w:val="18"/>
                <w:lang w:val="en-US"/>
              </w:rPr>
              <w:t>97.8</w:t>
            </w:r>
          </w:p>
        </w:tc>
      </w:tr>
      <w:tr w:rsidR="004D7349" w:rsidRPr="008D7EF1" w14:paraId="58647ED0" w14:textId="77777777" w:rsidTr="004F0265">
        <w:trPr>
          <w:jc w:val="center"/>
        </w:trPr>
        <w:tc>
          <w:tcPr>
            <w:tcW w:w="2498" w:type="pct"/>
          </w:tcPr>
          <w:p w14:paraId="18DF2DED" w14:textId="77777777" w:rsidR="004D7349" w:rsidRPr="008D7EF1" w:rsidRDefault="004D7349" w:rsidP="004F0265">
            <w:pPr>
              <w:spacing w:after="0" w:line="240" w:lineRule="auto"/>
              <w:rPr>
                <w:rFonts w:cstheme="minorHAnsi"/>
                <w:i/>
                <w:sz w:val="18"/>
                <w:szCs w:val="18"/>
                <w:lang w:val="en-US"/>
              </w:rPr>
            </w:pPr>
            <w:r w:rsidRPr="008D7EF1">
              <w:rPr>
                <w:rFonts w:cstheme="minorHAnsi"/>
                <w:i/>
                <w:sz w:val="18"/>
                <w:szCs w:val="18"/>
                <w:lang w:val="en-US"/>
              </w:rPr>
              <w:t>Missing</w:t>
            </w:r>
          </w:p>
        </w:tc>
        <w:tc>
          <w:tcPr>
            <w:tcW w:w="1081" w:type="pct"/>
          </w:tcPr>
          <w:p w14:paraId="44F19D3C"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5</w:t>
            </w:r>
          </w:p>
        </w:tc>
        <w:tc>
          <w:tcPr>
            <w:tcW w:w="1421" w:type="pct"/>
          </w:tcPr>
          <w:p w14:paraId="0429F339" w14:textId="77777777" w:rsidR="004D7349" w:rsidRPr="008D7EF1" w:rsidRDefault="004D7349" w:rsidP="004F0265">
            <w:pPr>
              <w:spacing w:after="0" w:line="240" w:lineRule="auto"/>
              <w:jc w:val="center"/>
              <w:rPr>
                <w:rFonts w:cstheme="minorHAnsi"/>
                <w:i/>
                <w:sz w:val="18"/>
                <w:szCs w:val="18"/>
                <w:lang w:val="en-US"/>
              </w:rPr>
            </w:pPr>
            <w:r w:rsidRPr="008D7EF1">
              <w:rPr>
                <w:rFonts w:cstheme="minorHAnsi"/>
                <w:i/>
                <w:sz w:val="18"/>
                <w:szCs w:val="18"/>
                <w:lang w:val="en-US"/>
              </w:rPr>
              <w:t>1.6</w:t>
            </w:r>
          </w:p>
        </w:tc>
      </w:tr>
      <w:tr w:rsidR="004D7349" w:rsidRPr="008D7EF1" w14:paraId="2DF370B5" w14:textId="77777777" w:rsidTr="004F0265">
        <w:trPr>
          <w:jc w:val="center"/>
        </w:trPr>
        <w:tc>
          <w:tcPr>
            <w:tcW w:w="2498" w:type="pct"/>
            <w:tcBorders>
              <w:bottom w:val="nil"/>
            </w:tcBorders>
            <w:shd w:val="clear" w:color="auto" w:fill="D9D9D9"/>
          </w:tcPr>
          <w:p w14:paraId="2261D8BE" w14:textId="77777777" w:rsidR="004D7349" w:rsidRPr="008D7EF1" w:rsidRDefault="004D7349" w:rsidP="004F0265">
            <w:pPr>
              <w:spacing w:after="0" w:line="240" w:lineRule="auto"/>
              <w:rPr>
                <w:rFonts w:cstheme="minorHAnsi"/>
                <w:b/>
                <w:sz w:val="18"/>
                <w:szCs w:val="18"/>
                <w:lang w:val="en-US"/>
              </w:rPr>
            </w:pPr>
            <w:r w:rsidRPr="008D7EF1">
              <w:rPr>
                <w:rFonts w:cstheme="minorHAnsi"/>
                <w:b/>
                <w:sz w:val="18"/>
                <w:szCs w:val="18"/>
                <w:lang w:val="en-US"/>
              </w:rPr>
              <w:t xml:space="preserve">Primary diagnosis </w:t>
            </w:r>
            <w:r w:rsidRPr="008D7EF1">
              <w:rPr>
                <w:rFonts w:cstheme="minorHAnsi"/>
                <w:b/>
                <w:sz w:val="18"/>
                <w:szCs w:val="18"/>
                <w:vertAlign w:val="superscript"/>
                <w:lang w:val="en-US"/>
              </w:rPr>
              <w:t>b</w:t>
            </w:r>
          </w:p>
        </w:tc>
        <w:tc>
          <w:tcPr>
            <w:tcW w:w="1081" w:type="pct"/>
            <w:tcBorders>
              <w:bottom w:val="nil"/>
            </w:tcBorders>
            <w:shd w:val="clear" w:color="auto" w:fill="D9D9D9"/>
          </w:tcPr>
          <w:p w14:paraId="1EC4A912" w14:textId="77777777" w:rsidR="004D7349" w:rsidRPr="008D7EF1" w:rsidRDefault="004D7349" w:rsidP="004F0265">
            <w:pPr>
              <w:spacing w:after="0" w:line="240" w:lineRule="auto"/>
              <w:jc w:val="center"/>
              <w:rPr>
                <w:rFonts w:cstheme="minorHAnsi"/>
                <w:bCs/>
                <w:sz w:val="18"/>
                <w:szCs w:val="18"/>
                <w:lang w:val="en-US"/>
              </w:rPr>
            </w:pPr>
          </w:p>
        </w:tc>
        <w:tc>
          <w:tcPr>
            <w:tcW w:w="1421" w:type="pct"/>
            <w:tcBorders>
              <w:bottom w:val="nil"/>
            </w:tcBorders>
            <w:shd w:val="clear" w:color="auto" w:fill="D9D9D9"/>
          </w:tcPr>
          <w:p w14:paraId="7996EC48" w14:textId="77777777" w:rsidR="004D7349" w:rsidRPr="008D7EF1" w:rsidRDefault="004D7349" w:rsidP="004F0265">
            <w:pPr>
              <w:spacing w:after="0" w:line="240" w:lineRule="auto"/>
              <w:jc w:val="center"/>
              <w:rPr>
                <w:rFonts w:cstheme="minorHAnsi"/>
                <w:bCs/>
                <w:sz w:val="18"/>
                <w:szCs w:val="18"/>
                <w:lang w:val="en-US"/>
              </w:rPr>
            </w:pPr>
          </w:p>
        </w:tc>
      </w:tr>
      <w:tr w:rsidR="004D7349" w:rsidRPr="008D7EF1" w14:paraId="43BF4250" w14:textId="77777777" w:rsidTr="004F0265">
        <w:trPr>
          <w:jc w:val="center"/>
        </w:trPr>
        <w:tc>
          <w:tcPr>
            <w:tcW w:w="2498" w:type="pct"/>
            <w:tcBorders>
              <w:top w:val="nil"/>
              <w:bottom w:val="single" w:sz="4" w:space="0" w:color="auto"/>
            </w:tcBorders>
          </w:tcPr>
          <w:p w14:paraId="6F378E9E" w14:textId="77777777" w:rsidR="004D7349" w:rsidRPr="008D7EF1" w:rsidRDefault="004D7349" w:rsidP="004F0265">
            <w:pPr>
              <w:spacing w:after="0" w:line="240" w:lineRule="auto"/>
              <w:rPr>
                <w:rFonts w:cstheme="minorHAnsi"/>
                <w:b/>
                <w:sz w:val="18"/>
                <w:szCs w:val="18"/>
              </w:rPr>
            </w:pPr>
            <w:r w:rsidRPr="008D7EF1">
              <w:rPr>
                <w:rFonts w:cstheme="minorHAnsi"/>
                <w:b/>
                <w:sz w:val="18"/>
                <w:szCs w:val="18"/>
              </w:rPr>
              <w:t>Cancer</w:t>
            </w:r>
          </w:p>
        </w:tc>
        <w:tc>
          <w:tcPr>
            <w:tcW w:w="1081" w:type="pct"/>
            <w:tcBorders>
              <w:top w:val="nil"/>
              <w:bottom w:val="single" w:sz="4" w:space="0" w:color="auto"/>
            </w:tcBorders>
          </w:tcPr>
          <w:p w14:paraId="41672C73" w14:textId="77777777" w:rsidR="004D7349" w:rsidRPr="0049245E" w:rsidRDefault="004D7349" w:rsidP="004F0265">
            <w:pPr>
              <w:spacing w:after="0" w:line="240" w:lineRule="auto"/>
              <w:jc w:val="center"/>
              <w:rPr>
                <w:rFonts w:cstheme="minorHAnsi"/>
                <w:b/>
                <w:sz w:val="18"/>
                <w:szCs w:val="18"/>
                <w:lang w:val="en-US"/>
              </w:rPr>
            </w:pPr>
            <w:r>
              <w:rPr>
                <w:rFonts w:cstheme="minorHAnsi"/>
                <w:b/>
                <w:sz w:val="18"/>
                <w:szCs w:val="18"/>
                <w:lang w:val="en-US"/>
              </w:rPr>
              <w:t>237</w:t>
            </w:r>
          </w:p>
        </w:tc>
        <w:tc>
          <w:tcPr>
            <w:tcW w:w="1421" w:type="pct"/>
            <w:tcBorders>
              <w:top w:val="nil"/>
              <w:bottom w:val="single" w:sz="4" w:space="0" w:color="auto"/>
            </w:tcBorders>
          </w:tcPr>
          <w:p w14:paraId="2E2104BB" w14:textId="77777777" w:rsidR="004D7349" w:rsidRPr="008D7EF1" w:rsidRDefault="004D7349" w:rsidP="004F0265">
            <w:pPr>
              <w:spacing w:after="0" w:line="240" w:lineRule="auto"/>
              <w:jc w:val="center"/>
              <w:rPr>
                <w:rFonts w:cstheme="minorHAnsi"/>
                <w:b/>
                <w:color w:val="FF0000"/>
                <w:sz w:val="18"/>
                <w:szCs w:val="18"/>
                <w:lang w:val="en-US"/>
              </w:rPr>
            </w:pPr>
            <w:r w:rsidRPr="00255C18">
              <w:rPr>
                <w:rFonts w:cstheme="minorHAnsi"/>
                <w:b/>
                <w:sz w:val="18"/>
                <w:szCs w:val="18"/>
                <w:lang w:val="en-US"/>
              </w:rPr>
              <w:t>76.7</w:t>
            </w:r>
          </w:p>
        </w:tc>
      </w:tr>
      <w:tr w:rsidR="004D7349" w:rsidRPr="00255C18" w14:paraId="4D98585F" w14:textId="77777777" w:rsidTr="004F0265">
        <w:trPr>
          <w:jc w:val="center"/>
        </w:trPr>
        <w:tc>
          <w:tcPr>
            <w:tcW w:w="2498" w:type="pct"/>
            <w:tcBorders>
              <w:top w:val="single" w:sz="4" w:space="0" w:color="auto"/>
            </w:tcBorders>
          </w:tcPr>
          <w:p w14:paraId="1B5FE2BD"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Lip, oral cavity and pharynx</w:t>
            </w:r>
          </w:p>
        </w:tc>
        <w:tc>
          <w:tcPr>
            <w:tcW w:w="1081" w:type="pct"/>
            <w:tcBorders>
              <w:top w:val="single" w:sz="4" w:space="0" w:color="auto"/>
            </w:tcBorders>
          </w:tcPr>
          <w:p w14:paraId="488A20CF"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w:t>
            </w:r>
          </w:p>
        </w:tc>
        <w:tc>
          <w:tcPr>
            <w:tcW w:w="1421" w:type="pct"/>
            <w:tcBorders>
              <w:top w:val="single" w:sz="4" w:space="0" w:color="auto"/>
            </w:tcBorders>
            <w:vAlign w:val="bottom"/>
          </w:tcPr>
          <w:p w14:paraId="76198F38"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6BEEFD75" w14:textId="77777777" w:rsidTr="004F0265">
        <w:trPr>
          <w:jc w:val="center"/>
        </w:trPr>
        <w:tc>
          <w:tcPr>
            <w:tcW w:w="2498" w:type="pct"/>
          </w:tcPr>
          <w:p w14:paraId="68830642"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Digestive organs</w:t>
            </w:r>
          </w:p>
        </w:tc>
        <w:tc>
          <w:tcPr>
            <w:tcW w:w="1081" w:type="pct"/>
          </w:tcPr>
          <w:p w14:paraId="0593F257"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55</w:t>
            </w:r>
          </w:p>
        </w:tc>
        <w:tc>
          <w:tcPr>
            <w:tcW w:w="1421" w:type="pct"/>
            <w:vAlign w:val="bottom"/>
          </w:tcPr>
          <w:p w14:paraId="17C49759"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17.8</w:t>
            </w:r>
          </w:p>
        </w:tc>
      </w:tr>
      <w:tr w:rsidR="004D7349" w:rsidRPr="00255C18" w14:paraId="38C79723" w14:textId="77777777" w:rsidTr="004F0265">
        <w:trPr>
          <w:jc w:val="center"/>
        </w:trPr>
        <w:tc>
          <w:tcPr>
            <w:tcW w:w="2498" w:type="pct"/>
          </w:tcPr>
          <w:p w14:paraId="4A7E6053"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Liver and biliary</w:t>
            </w:r>
          </w:p>
        </w:tc>
        <w:tc>
          <w:tcPr>
            <w:tcW w:w="1081" w:type="pct"/>
          </w:tcPr>
          <w:p w14:paraId="6D421C80"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8</w:t>
            </w:r>
          </w:p>
        </w:tc>
        <w:tc>
          <w:tcPr>
            <w:tcW w:w="1421" w:type="pct"/>
            <w:vAlign w:val="bottom"/>
          </w:tcPr>
          <w:p w14:paraId="1C4C5E3A" w14:textId="77777777" w:rsidR="004D7349" w:rsidRPr="00255C18" w:rsidRDefault="004D7349" w:rsidP="004F0265">
            <w:pPr>
              <w:pStyle w:val="NoSpacing"/>
              <w:jc w:val="center"/>
              <w:rPr>
                <w:rFonts w:cstheme="minorHAnsi"/>
                <w:sz w:val="18"/>
                <w:szCs w:val="18"/>
              </w:rPr>
            </w:pPr>
            <w:r w:rsidRPr="00255C18">
              <w:rPr>
                <w:rFonts w:cstheme="minorHAnsi"/>
                <w:sz w:val="18"/>
                <w:szCs w:val="18"/>
              </w:rPr>
              <w:t>2.6</w:t>
            </w:r>
          </w:p>
        </w:tc>
      </w:tr>
      <w:tr w:rsidR="004D7349" w:rsidRPr="00255C18" w14:paraId="550814FC" w14:textId="77777777" w:rsidTr="004F0265">
        <w:trPr>
          <w:jc w:val="center"/>
        </w:trPr>
        <w:tc>
          <w:tcPr>
            <w:tcW w:w="2498" w:type="pct"/>
          </w:tcPr>
          <w:p w14:paraId="5BFDD8CE"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Pancreas</w:t>
            </w:r>
          </w:p>
        </w:tc>
        <w:tc>
          <w:tcPr>
            <w:tcW w:w="1081" w:type="pct"/>
          </w:tcPr>
          <w:p w14:paraId="34732E6E"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10</w:t>
            </w:r>
          </w:p>
        </w:tc>
        <w:tc>
          <w:tcPr>
            <w:tcW w:w="1421" w:type="pct"/>
            <w:vAlign w:val="bottom"/>
          </w:tcPr>
          <w:p w14:paraId="41C8F266"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3.2</w:t>
            </w:r>
          </w:p>
        </w:tc>
      </w:tr>
      <w:tr w:rsidR="004D7349" w:rsidRPr="00255C18" w14:paraId="1C11D482" w14:textId="77777777" w:rsidTr="004F0265">
        <w:trPr>
          <w:jc w:val="center"/>
        </w:trPr>
        <w:tc>
          <w:tcPr>
            <w:tcW w:w="2498" w:type="pct"/>
          </w:tcPr>
          <w:p w14:paraId="3219F0E6"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Respiratory and intrathoracic</w:t>
            </w:r>
          </w:p>
        </w:tc>
        <w:tc>
          <w:tcPr>
            <w:tcW w:w="1081" w:type="pct"/>
          </w:tcPr>
          <w:p w14:paraId="283B69DE"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46</w:t>
            </w:r>
          </w:p>
        </w:tc>
        <w:tc>
          <w:tcPr>
            <w:tcW w:w="1421" w:type="pct"/>
            <w:vAlign w:val="bottom"/>
          </w:tcPr>
          <w:p w14:paraId="0A5939FA"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14.9</w:t>
            </w:r>
          </w:p>
        </w:tc>
      </w:tr>
      <w:tr w:rsidR="004D7349" w:rsidRPr="00255C18" w14:paraId="30CCEA7B" w14:textId="77777777" w:rsidTr="004F0265">
        <w:trPr>
          <w:jc w:val="center"/>
        </w:trPr>
        <w:tc>
          <w:tcPr>
            <w:tcW w:w="2498" w:type="pct"/>
          </w:tcPr>
          <w:p w14:paraId="73124AE7"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Bone, skin, mesothelial</w:t>
            </w:r>
          </w:p>
        </w:tc>
        <w:tc>
          <w:tcPr>
            <w:tcW w:w="1081" w:type="pct"/>
          </w:tcPr>
          <w:p w14:paraId="1FD06B4B"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11</w:t>
            </w:r>
          </w:p>
        </w:tc>
        <w:tc>
          <w:tcPr>
            <w:tcW w:w="1421" w:type="pct"/>
            <w:vAlign w:val="bottom"/>
          </w:tcPr>
          <w:p w14:paraId="19B0DAF7"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3.6</w:t>
            </w:r>
          </w:p>
        </w:tc>
      </w:tr>
      <w:tr w:rsidR="004D7349" w:rsidRPr="00255C18" w14:paraId="1341533E" w14:textId="77777777" w:rsidTr="004F0265">
        <w:trPr>
          <w:jc w:val="center"/>
        </w:trPr>
        <w:tc>
          <w:tcPr>
            <w:tcW w:w="2498" w:type="pct"/>
          </w:tcPr>
          <w:p w14:paraId="404C45BA"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Breast</w:t>
            </w:r>
          </w:p>
        </w:tc>
        <w:tc>
          <w:tcPr>
            <w:tcW w:w="1081" w:type="pct"/>
          </w:tcPr>
          <w:p w14:paraId="491BD0A1"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28</w:t>
            </w:r>
          </w:p>
        </w:tc>
        <w:tc>
          <w:tcPr>
            <w:tcW w:w="1421" w:type="pct"/>
            <w:vAlign w:val="bottom"/>
          </w:tcPr>
          <w:p w14:paraId="4B1F8515" w14:textId="77777777" w:rsidR="004D7349" w:rsidRPr="00255C18" w:rsidRDefault="004D7349" w:rsidP="004F0265">
            <w:pPr>
              <w:pStyle w:val="NoSpacing"/>
              <w:jc w:val="center"/>
              <w:rPr>
                <w:rFonts w:cstheme="minorHAnsi"/>
                <w:sz w:val="18"/>
                <w:szCs w:val="18"/>
              </w:rPr>
            </w:pPr>
            <w:r w:rsidRPr="00255C18">
              <w:rPr>
                <w:rFonts w:cstheme="minorHAnsi"/>
                <w:sz w:val="18"/>
                <w:szCs w:val="18"/>
              </w:rPr>
              <w:t>9.1</w:t>
            </w:r>
          </w:p>
        </w:tc>
      </w:tr>
      <w:tr w:rsidR="004D7349" w:rsidRPr="00255C18" w14:paraId="20466966" w14:textId="77777777" w:rsidTr="004F0265">
        <w:trPr>
          <w:jc w:val="center"/>
        </w:trPr>
        <w:tc>
          <w:tcPr>
            <w:tcW w:w="2498" w:type="pct"/>
          </w:tcPr>
          <w:p w14:paraId="4C23387B"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Female genital organs</w:t>
            </w:r>
          </w:p>
        </w:tc>
        <w:tc>
          <w:tcPr>
            <w:tcW w:w="1081" w:type="pct"/>
          </w:tcPr>
          <w:p w14:paraId="7E3AA10B"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16</w:t>
            </w:r>
          </w:p>
        </w:tc>
        <w:tc>
          <w:tcPr>
            <w:tcW w:w="1421" w:type="pct"/>
            <w:vAlign w:val="bottom"/>
          </w:tcPr>
          <w:p w14:paraId="2A412573" w14:textId="77777777" w:rsidR="004D7349" w:rsidRPr="00255C18" w:rsidRDefault="004D7349" w:rsidP="004F0265">
            <w:pPr>
              <w:pStyle w:val="NoSpacing"/>
              <w:jc w:val="center"/>
              <w:rPr>
                <w:rFonts w:cstheme="minorHAnsi"/>
                <w:sz w:val="18"/>
                <w:szCs w:val="18"/>
              </w:rPr>
            </w:pPr>
            <w:r w:rsidRPr="00255C18">
              <w:rPr>
                <w:rFonts w:cstheme="minorHAnsi"/>
                <w:sz w:val="18"/>
                <w:szCs w:val="18"/>
              </w:rPr>
              <w:t>5.1</w:t>
            </w:r>
          </w:p>
        </w:tc>
      </w:tr>
      <w:tr w:rsidR="004D7349" w:rsidRPr="00255C18" w14:paraId="33C9ADC8" w14:textId="77777777" w:rsidTr="004F0265">
        <w:trPr>
          <w:jc w:val="center"/>
        </w:trPr>
        <w:tc>
          <w:tcPr>
            <w:tcW w:w="2498" w:type="pct"/>
          </w:tcPr>
          <w:p w14:paraId="48461F82"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Male genital organs including prostate</w:t>
            </w:r>
          </w:p>
        </w:tc>
        <w:tc>
          <w:tcPr>
            <w:tcW w:w="1081" w:type="pct"/>
          </w:tcPr>
          <w:p w14:paraId="45339392"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25</w:t>
            </w:r>
          </w:p>
        </w:tc>
        <w:tc>
          <w:tcPr>
            <w:tcW w:w="1421" w:type="pct"/>
            <w:vAlign w:val="bottom"/>
          </w:tcPr>
          <w:p w14:paraId="66B11D9B" w14:textId="77777777" w:rsidR="004D7349" w:rsidRPr="00255C18" w:rsidRDefault="004D7349" w:rsidP="004F0265">
            <w:pPr>
              <w:pStyle w:val="NoSpacing"/>
              <w:jc w:val="center"/>
              <w:rPr>
                <w:rFonts w:cstheme="minorHAnsi"/>
                <w:sz w:val="18"/>
                <w:szCs w:val="18"/>
              </w:rPr>
            </w:pPr>
            <w:r w:rsidRPr="00255C18">
              <w:rPr>
                <w:rFonts w:cstheme="minorHAnsi"/>
                <w:sz w:val="18"/>
                <w:szCs w:val="18"/>
              </w:rPr>
              <w:t>8.1</w:t>
            </w:r>
          </w:p>
        </w:tc>
      </w:tr>
      <w:tr w:rsidR="004D7349" w:rsidRPr="00255C18" w14:paraId="0D62A8CB" w14:textId="77777777" w:rsidTr="004F0265">
        <w:trPr>
          <w:jc w:val="center"/>
        </w:trPr>
        <w:tc>
          <w:tcPr>
            <w:tcW w:w="2498" w:type="pct"/>
          </w:tcPr>
          <w:p w14:paraId="5B1CAFC4"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Urinary tract</w:t>
            </w:r>
          </w:p>
        </w:tc>
        <w:tc>
          <w:tcPr>
            <w:tcW w:w="1081" w:type="pct"/>
          </w:tcPr>
          <w:p w14:paraId="768FD16F"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11</w:t>
            </w:r>
          </w:p>
        </w:tc>
        <w:tc>
          <w:tcPr>
            <w:tcW w:w="1421" w:type="pct"/>
            <w:vAlign w:val="bottom"/>
          </w:tcPr>
          <w:p w14:paraId="06628A5C"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3.6</w:t>
            </w:r>
          </w:p>
        </w:tc>
      </w:tr>
      <w:tr w:rsidR="004D7349" w:rsidRPr="00255C18" w14:paraId="06759F2F" w14:textId="77777777" w:rsidTr="004F0265">
        <w:trPr>
          <w:jc w:val="center"/>
        </w:trPr>
        <w:tc>
          <w:tcPr>
            <w:tcW w:w="2498" w:type="pct"/>
          </w:tcPr>
          <w:p w14:paraId="1CF21E28"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Brain, eye, other central nervous system</w:t>
            </w:r>
          </w:p>
        </w:tc>
        <w:tc>
          <w:tcPr>
            <w:tcW w:w="1081" w:type="pct"/>
          </w:tcPr>
          <w:p w14:paraId="0F7BB708"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4</w:t>
            </w:r>
          </w:p>
        </w:tc>
        <w:tc>
          <w:tcPr>
            <w:tcW w:w="1421" w:type="pct"/>
            <w:vAlign w:val="bottom"/>
          </w:tcPr>
          <w:p w14:paraId="182960DC"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1.3</w:t>
            </w:r>
          </w:p>
        </w:tc>
      </w:tr>
      <w:tr w:rsidR="004D7349" w:rsidRPr="00255C18" w14:paraId="36FF4063" w14:textId="77777777" w:rsidTr="004F0265">
        <w:trPr>
          <w:jc w:val="center"/>
        </w:trPr>
        <w:tc>
          <w:tcPr>
            <w:tcW w:w="2498" w:type="pct"/>
          </w:tcPr>
          <w:p w14:paraId="69687795"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Unknown primary</w:t>
            </w:r>
          </w:p>
        </w:tc>
        <w:tc>
          <w:tcPr>
            <w:tcW w:w="1081" w:type="pct"/>
          </w:tcPr>
          <w:p w14:paraId="67C08118"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7</w:t>
            </w:r>
          </w:p>
        </w:tc>
        <w:tc>
          <w:tcPr>
            <w:tcW w:w="1421" w:type="pct"/>
            <w:vAlign w:val="bottom"/>
          </w:tcPr>
          <w:p w14:paraId="5F255A1F" w14:textId="77777777" w:rsidR="004D7349" w:rsidRPr="00255C18" w:rsidRDefault="004D7349" w:rsidP="004F0265">
            <w:pPr>
              <w:pStyle w:val="NoSpacing"/>
              <w:jc w:val="center"/>
              <w:rPr>
                <w:rFonts w:cstheme="minorHAnsi"/>
                <w:sz w:val="18"/>
                <w:szCs w:val="18"/>
              </w:rPr>
            </w:pPr>
            <w:r w:rsidRPr="00255C18">
              <w:rPr>
                <w:rFonts w:cstheme="minorHAnsi"/>
                <w:sz w:val="18"/>
                <w:szCs w:val="18"/>
              </w:rPr>
              <w:t>2.3</w:t>
            </w:r>
          </w:p>
        </w:tc>
      </w:tr>
      <w:tr w:rsidR="004D7349" w:rsidRPr="00255C18" w14:paraId="1BDB5A26" w14:textId="77777777" w:rsidTr="004F0265">
        <w:trPr>
          <w:jc w:val="center"/>
        </w:trPr>
        <w:tc>
          <w:tcPr>
            <w:tcW w:w="2498" w:type="pct"/>
          </w:tcPr>
          <w:p w14:paraId="7955E9BB"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Lymphoid &amp; haematopoietic</w:t>
            </w:r>
          </w:p>
        </w:tc>
        <w:tc>
          <w:tcPr>
            <w:tcW w:w="1081" w:type="pct"/>
          </w:tcPr>
          <w:p w14:paraId="6FF4ADFB"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15</w:t>
            </w:r>
          </w:p>
        </w:tc>
        <w:tc>
          <w:tcPr>
            <w:tcW w:w="1421" w:type="pct"/>
            <w:vAlign w:val="bottom"/>
          </w:tcPr>
          <w:p w14:paraId="18C36A8D" w14:textId="77777777" w:rsidR="004D7349" w:rsidRPr="00255C18" w:rsidRDefault="004D7349" w:rsidP="004F0265">
            <w:pPr>
              <w:pStyle w:val="NoSpacing"/>
              <w:jc w:val="center"/>
              <w:rPr>
                <w:rFonts w:cstheme="minorHAnsi"/>
                <w:sz w:val="18"/>
                <w:szCs w:val="18"/>
              </w:rPr>
            </w:pPr>
            <w:r w:rsidRPr="00255C18">
              <w:rPr>
                <w:rFonts w:cstheme="minorHAnsi"/>
                <w:sz w:val="18"/>
                <w:szCs w:val="18"/>
              </w:rPr>
              <w:t>4.8</w:t>
            </w:r>
          </w:p>
        </w:tc>
      </w:tr>
      <w:tr w:rsidR="004D7349" w:rsidRPr="00255C18" w14:paraId="470ECECF" w14:textId="77777777" w:rsidTr="004F0265">
        <w:trPr>
          <w:jc w:val="center"/>
        </w:trPr>
        <w:tc>
          <w:tcPr>
            <w:tcW w:w="2498" w:type="pct"/>
            <w:tcBorders>
              <w:bottom w:val="single" w:sz="4" w:space="0" w:color="auto"/>
            </w:tcBorders>
          </w:tcPr>
          <w:p w14:paraId="491E1CC0"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Independent multiple sites</w:t>
            </w:r>
          </w:p>
        </w:tc>
        <w:tc>
          <w:tcPr>
            <w:tcW w:w="1081" w:type="pct"/>
            <w:tcBorders>
              <w:bottom w:val="single" w:sz="4" w:space="0" w:color="auto"/>
            </w:tcBorders>
          </w:tcPr>
          <w:p w14:paraId="2341CD64"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0</w:t>
            </w:r>
          </w:p>
        </w:tc>
        <w:tc>
          <w:tcPr>
            <w:tcW w:w="1421" w:type="pct"/>
            <w:tcBorders>
              <w:bottom w:val="single" w:sz="4" w:space="0" w:color="auto"/>
            </w:tcBorders>
            <w:vAlign w:val="bottom"/>
          </w:tcPr>
          <w:p w14:paraId="2E712E6D"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360F9DB3" w14:textId="77777777" w:rsidTr="004F0265">
        <w:trPr>
          <w:jc w:val="center"/>
        </w:trPr>
        <w:tc>
          <w:tcPr>
            <w:tcW w:w="2498" w:type="pct"/>
            <w:tcBorders>
              <w:top w:val="single" w:sz="4" w:space="0" w:color="auto"/>
              <w:bottom w:val="single" w:sz="4" w:space="0" w:color="auto"/>
            </w:tcBorders>
          </w:tcPr>
          <w:p w14:paraId="1E20B26B" w14:textId="77777777" w:rsidR="004D7349" w:rsidRPr="008D7EF1" w:rsidRDefault="004D7349" w:rsidP="004F0265">
            <w:pPr>
              <w:spacing w:after="0" w:line="240" w:lineRule="auto"/>
              <w:rPr>
                <w:rFonts w:cstheme="minorHAnsi"/>
                <w:b/>
                <w:sz w:val="18"/>
                <w:szCs w:val="18"/>
              </w:rPr>
            </w:pPr>
            <w:r w:rsidRPr="008D7EF1">
              <w:rPr>
                <w:rFonts w:cstheme="minorHAnsi"/>
                <w:b/>
                <w:sz w:val="18"/>
                <w:szCs w:val="18"/>
              </w:rPr>
              <w:t>Non-cancer</w:t>
            </w:r>
          </w:p>
        </w:tc>
        <w:tc>
          <w:tcPr>
            <w:tcW w:w="1081" w:type="pct"/>
            <w:tcBorders>
              <w:top w:val="single" w:sz="4" w:space="0" w:color="auto"/>
              <w:bottom w:val="single" w:sz="4" w:space="0" w:color="auto"/>
            </w:tcBorders>
          </w:tcPr>
          <w:p w14:paraId="676976D4" w14:textId="77777777" w:rsidR="004D7349" w:rsidRPr="0049245E" w:rsidRDefault="004D7349" w:rsidP="004F0265">
            <w:pPr>
              <w:spacing w:after="0" w:line="240" w:lineRule="auto"/>
              <w:jc w:val="center"/>
              <w:rPr>
                <w:rFonts w:cstheme="minorHAnsi"/>
                <w:b/>
                <w:sz w:val="18"/>
                <w:szCs w:val="18"/>
                <w:lang w:val="en-US"/>
              </w:rPr>
            </w:pPr>
            <w:r>
              <w:rPr>
                <w:rFonts w:cstheme="minorHAnsi"/>
                <w:b/>
                <w:sz w:val="18"/>
                <w:szCs w:val="18"/>
                <w:lang w:val="en-US"/>
              </w:rPr>
              <w:t>59</w:t>
            </w:r>
          </w:p>
        </w:tc>
        <w:tc>
          <w:tcPr>
            <w:tcW w:w="1421" w:type="pct"/>
            <w:tcBorders>
              <w:top w:val="single" w:sz="4" w:space="0" w:color="auto"/>
              <w:bottom w:val="single" w:sz="4" w:space="0" w:color="auto"/>
            </w:tcBorders>
          </w:tcPr>
          <w:p w14:paraId="5400998D" w14:textId="77777777" w:rsidR="004D7349" w:rsidRPr="00255C18" w:rsidRDefault="004D7349" w:rsidP="004F0265">
            <w:pPr>
              <w:spacing w:after="0" w:line="240" w:lineRule="auto"/>
              <w:jc w:val="center"/>
              <w:rPr>
                <w:rFonts w:cstheme="minorHAnsi"/>
                <w:b/>
                <w:sz w:val="18"/>
                <w:szCs w:val="18"/>
                <w:lang w:val="en-US"/>
              </w:rPr>
            </w:pPr>
            <w:r>
              <w:rPr>
                <w:rFonts w:cstheme="minorHAnsi"/>
                <w:b/>
                <w:sz w:val="18"/>
                <w:szCs w:val="18"/>
                <w:lang w:val="en-US"/>
              </w:rPr>
              <w:t>19.0</w:t>
            </w:r>
          </w:p>
        </w:tc>
      </w:tr>
      <w:tr w:rsidR="004D7349" w:rsidRPr="00255C18" w14:paraId="46587911" w14:textId="77777777" w:rsidTr="004F0265">
        <w:trPr>
          <w:jc w:val="center"/>
        </w:trPr>
        <w:tc>
          <w:tcPr>
            <w:tcW w:w="2498" w:type="pct"/>
            <w:tcBorders>
              <w:top w:val="single" w:sz="4" w:space="0" w:color="auto"/>
            </w:tcBorders>
          </w:tcPr>
          <w:p w14:paraId="1021AFF3"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HIV/AIDS</w:t>
            </w:r>
          </w:p>
        </w:tc>
        <w:tc>
          <w:tcPr>
            <w:tcW w:w="1081" w:type="pct"/>
            <w:tcBorders>
              <w:top w:val="single" w:sz="4" w:space="0" w:color="auto"/>
            </w:tcBorders>
          </w:tcPr>
          <w:p w14:paraId="7767C189"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w:t>
            </w:r>
          </w:p>
        </w:tc>
        <w:tc>
          <w:tcPr>
            <w:tcW w:w="1421" w:type="pct"/>
            <w:tcBorders>
              <w:top w:val="single" w:sz="4" w:space="0" w:color="auto"/>
            </w:tcBorders>
            <w:vAlign w:val="bottom"/>
          </w:tcPr>
          <w:p w14:paraId="627890D0"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743EEC6D" w14:textId="77777777" w:rsidTr="004F0265">
        <w:trPr>
          <w:jc w:val="center"/>
        </w:trPr>
        <w:tc>
          <w:tcPr>
            <w:tcW w:w="2498" w:type="pct"/>
          </w:tcPr>
          <w:p w14:paraId="4B296488"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Motor neurone disease/ALS</w:t>
            </w:r>
          </w:p>
        </w:tc>
        <w:tc>
          <w:tcPr>
            <w:tcW w:w="1081" w:type="pct"/>
          </w:tcPr>
          <w:p w14:paraId="0E0289B4"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11</w:t>
            </w:r>
          </w:p>
        </w:tc>
        <w:tc>
          <w:tcPr>
            <w:tcW w:w="1421" w:type="pct"/>
            <w:vAlign w:val="bottom"/>
          </w:tcPr>
          <w:p w14:paraId="12697F22" w14:textId="77777777" w:rsidR="004D7349" w:rsidRPr="00255C18" w:rsidRDefault="004D7349" w:rsidP="004F0265">
            <w:pPr>
              <w:pStyle w:val="NoSpacing"/>
              <w:jc w:val="center"/>
              <w:rPr>
                <w:rFonts w:cstheme="minorHAnsi"/>
                <w:sz w:val="18"/>
                <w:szCs w:val="18"/>
              </w:rPr>
            </w:pPr>
            <w:r w:rsidRPr="00255C18">
              <w:rPr>
                <w:rFonts w:cstheme="minorHAnsi"/>
                <w:sz w:val="18"/>
                <w:szCs w:val="18"/>
              </w:rPr>
              <w:t>3.6</w:t>
            </w:r>
          </w:p>
        </w:tc>
      </w:tr>
      <w:tr w:rsidR="004D7349" w:rsidRPr="00255C18" w14:paraId="06BE7DC1" w14:textId="77777777" w:rsidTr="004F0265">
        <w:trPr>
          <w:jc w:val="center"/>
        </w:trPr>
        <w:tc>
          <w:tcPr>
            <w:tcW w:w="2498" w:type="pct"/>
          </w:tcPr>
          <w:p w14:paraId="2D0110D4"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Dementia including Alzheimer’s</w:t>
            </w:r>
          </w:p>
        </w:tc>
        <w:tc>
          <w:tcPr>
            <w:tcW w:w="1081" w:type="pct"/>
          </w:tcPr>
          <w:p w14:paraId="1CEF58FA"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0</w:t>
            </w:r>
          </w:p>
        </w:tc>
        <w:tc>
          <w:tcPr>
            <w:tcW w:w="1421" w:type="pct"/>
            <w:vAlign w:val="bottom"/>
          </w:tcPr>
          <w:p w14:paraId="25353EFF"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41629E88" w14:textId="77777777" w:rsidTr="004F0265">
        <w:trPr>
          <w:jc w:val="center"/>
        </w:trPr>
        <w:tc>
          <w:tcPr>
            <w:tcW w:w="2498" w:type="pct"/>
          </w:tcPr>
          <w:p w14:paraId="54EB02AB"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Neurological (excluding MND)</w:t>
            </w:r>
          </w:p>
        </w:tc>
        <w:tc>
          <w:tcPr>
            <w:tcW w:w="1081" w:type="pct"/>
          </w:tcPr>
          <w:p w14:paraId="56D244BE"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8</w:t>
            </w:r>
          </w:p>
        </w:tc>
        <w:tc>
          <w:tcPr>
            <w:tcW w:w="1421" w:type="pct"/>
            <w:vAlign w:val="bottom"/>
          </w:tcPr>
          <w:p w14:paraId="5BA41912" w14:textId="77777777" w:rsidR="004D7349" w:rsidRPr="00255C18" w:rsidRDefault="004D7349" w:rsidP="004F0265">
            <w:pPr>
              <w:pStyle w:val="NoSpacing"/>
              <w:jc w:val="center"/>
              <w:rPr>
                <w:rFonts w:cstheme="minorHAnsi"/>
                <w:sz w:val="18"/>
                <w:szCs w:val="18"/>
              </w:rPr>
            </w:pPr>
            <w:r w:rsidRPr="00255C18">
              <w:rPr>
                <w:rFonts w:cstheme="minorHAnsi"/>
                <w:sz w:val="18"/>
                <w:szCs w:val="18"/>
              </w:rPr>
              <w:t>2.6</w:t>
            </w:r>
          </w:p>
        </w:tc>
      </w:tr>
      <w:tr w:rsidR="004D7349" w:rsidRPr="00255C18" w14:paraId="298AFDD1" w14:textId="77777777" w:rsidTr="004F0265">
        <w:trPr>
          <w:jc w:val="center"/>
        </w:trPr>
        <w:tc>
          <w:tcPr>
            <w:tcW w:w="2498" w:type="pct"/>
          </w:tcPr>
          <w:p w14:paraId="7F689CD2"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Diabetes mellitus</w:t>
            </w:r>
          </w:p>
        </w:tc>
        <w:tc>
          <w:tcPr>
            <w:tcW w:w="1081" w:type="pct"/>
          </w:tcPr>
          <w:p w14:paraId="6B552730"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0</w:t>
            </w:r>
          </w:p>
        </w:tc>
        <w:tc>
          <w:tcPr>
            <w:tcW w:w="1421" w:type="pct"/>
            <w:vAlign w:val="bottom"/>
          </w:tcPr>
          <w:p w14:paraId="3CCD42DD"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50321863" w14:textId="77777777" w:rsidTr="004F0265">
        <w:trPr>
          <w:jc w:val="center"/>
        </w:trPr>
        <w:tc>
          <w:tcPr>
            <w:tcW w:w="2498" w:type="pct"/>
          </w:tcPr>
          <w:p w14:paraId="5437F31F"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Heart failure</w:t>
            </w:r>
          </w:p>
        </w:tc>
        <w:tc>
          <w:tcPr>
            <w:tcW w:w="1081" w:type="pct"/>
          </w:tcPr>
          <w:p w14:paraId="0176CEF2"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5</w:t>
            </w:r>
          </w:p>
        </w:tc>
        <w:tc>
          <w:tcPr>
            <w:tcW w:w="1421" w:type="pct"/>
            <w:vAlign w:val="bottom"/>
          </w:tcPr>
          <w:p w14:paraId="45EDD5DB"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1.6</w:t>
            </w:r>
          </w:p>
        </w:tc>
      </w:tr>
      <w:tr w:rsidR="004D7349" w:rsidRPr="00255C18" w14:paraId="2910021C" w14:textId="77777777" w:rsidTr="004F0265">
        <w:trPr>
          <w:jc w:val="center"/>
        </w:trPr>
        <w:tc>
          <w:tcPr>
            <w:tcW w:w="2498" w:type="pct"/>
          </w:tcPr>
          <w:p w14:paraId="2CDE6D80"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Stroke, infarction or haemorrhagic</w:t>
            </w:r>
          </w:p>
        </w:tc>
        <w:tc>
          <w:tcPr>
            <w:tcW w:w="1081" w:type="pct"/>
          </w:tcPr>
          <w:p w14:paraId="6C1B91AD"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0</w:t>
            </w:r>
          </w:p>
        </w:tc>
        <w:tc>
          <w:tcPr>
            <w:tcW w:w="1421" w:type="pct"/>
            <w:vAlign w:val="bottom"/>
          </w:tcPr>
          <w:p w14:paraId="78B0934E"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61CBC108" w14:textId="77777777" w:rsidTr="004F0265">
        <w:trPr>
          <w:jc w:val="center"/>
        </w:trPr>
        <w:tc>
          <w:tcPr>
            <w:tcW w:w="2498" w:type="pct"/>
          </w:tcPr>
          <w:p w14:paraId="662DBFDD"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Other heart or circulatory</w:t>
            </w:r>
          </w:p>
        </w:tc>
        <w:tc>
          <w:tcPr>
            <w:tcW w:w="1081" w:type="pct"/>
          </w:tcPr>
          <w:p w14:paraId="04267D5F"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0</w:t>
            </w:r>
          </w:p>
        </w:tc>
        <w:tc>
          <w:tcPr>
            <w:tcW w:w="1421" w:type="pct"/>
            <w:vAlign w:val="bottom"/>
          </w:tcPr>
          <w:p w14:paraId="53A45132"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0.0</w:t>
            </w:r>
          </w:p>
        </w:tc>
      </w:tr>
      <w:tr w:rsidR="004D7349" w:rsidRPr="00255C18" w14:paraId="4D46F4F5" w14:textId="77777777" w:rsidTr="004F0265">
        <w:trPr>
          <w:jc w:val="center"/>
        </w:trPr>
        <w:tc>
          <w:tcPr>
            <w:tcW w:w="2498" w:type="pct"/>
          </w:tcPr>
          <w:p w14:paraId="60B92FE3"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Chronic respiratory including COPD</w:t>
            </w:r>
          </w:p>
        </w:tc>
        <w:tc>
          <w:tcPr>
            <w:tcW w:w="1081" w:type="pct"/>
          </w:tcPr>
          <w:p w14:paraId="3B6F0B74"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28</w:t>
            </w:r>
          </w:p>
        </w:tc>
        <w:tc>
          <w:tcPr>
            <w:tcW w:w="1421" w:type="pct"/>
            <w:vAlign w:val="bottom"/>
          </w:tcPr>
          <w:p w14:paraId="2E1741E0" w14:textId="77777777" w:rsidR="004D7349" w:rsidRPr="00255C18" w:rsidRDefault="004D7349" w:rsidP="004F0265">
            <w:pPr>
              <w:pStyle w:val="NoSpacing"/>
              <w:jc w:val="center"/>
              <w:rPr>
                <w:rFonts w:cstheme="minorHAnsi"/>
                <w:sz w:val="18"/>
                <w:szCs w:val="18"/>
              </w:rPr>
            </w:pPr>
            <w:r w:rsidRPr="00255C18">
              <w:rPr>
                <w:rFonts w:cstheme="minorHAnsi"/>
                <w:sz w:val="18"/>
                <w:szCs w:val="18"/>
              </w:rPr>
              <w:t>9.1</w:t>
            </w:r>
          </w:p>
        </w:tc>
      </w:tr>
      <w:tr w:rsidR="004D7349" w:rsidRPr="00255C18" w14:paraId="6E87EED7" w14:textId="77777777" w:rsidTr="004F0265">
        <w:trPr>
          <w:jc w:val="center"/>
        </w:trPr>
        <w:tc>
          <w:tcPr>
            <w:tcW w:w="2498" w:type="pct"/>
          </w:tcPr>
          <w:p w14:paraId="363038E4"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Liver failure or chronic liver disease</w:t>
            </w:r>
          </w:p>
        </w:tc>
        <w:tc>
          <w:tcPr>
            <w:tcW w:w="1081" w:type="pct"/>
          </w:tcPr>
          <w:p w14:paraId="73034D27"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w:t>
            </w:r>
          </w:p>
        </w:tc>
        <w:tc>
          <w:tcPr>
            <w:tcW w:w="1421" w:type="pct"/>
            <w:vAlign w:val="bottom"/>
          </w:tcPr>
          <w:p w14:paraId="60B3D890"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68B22FFE" w14:textId="77777777" w:rsidTr="004F0265">
        <w:trPr>
          <w:jc w:val="center"/>
        </w:trPr>
        <w:tc>
          <w:tcPr>
            <w:tcW w:w="2498" w:type="pct"/>
          </w:tcPr>
          <w:p w14:paraId="6FE2A8D6"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Renal failure</w:t>
            </w:r>
          </w:p>
        </w:tc>
        <w:tc>
          <w:tcPr>
            <w:tcW w:w="1081" w:type="pct"/>
          </w:tcPr>
          <w:p w14:paraId="657407F6"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1</w:t>
            </w:r>
          </w:p>
        </w:tc>
        <w:tc>
          <w:tcPr>
            <w:tcW w:w="1421" w:type="pct"/>
            <w:vAlign w:val="bottom"/>
          </w:tcPr>
          <w:p w14:paraId="2F6249B3" w14:textId="77777777" w:rsidR="004D7349" w:rsidRPr="00255C18" w:rsidRDefault="004D7349" w:rsidP="004F0265">
            <w:pPr>
              <w:pStyle w:val="NoSpacing"/>
              <w:jc w:val="center"/>
              <w:rPr>
                <w:rFonts w:cstheme="minorHAnsi"/>
                <w:sz w:val="18"/>
                <w:szCs w:val="18"/>
              </w:rPr>
            </w:pPr>
            <w:r w:rsidRPr="00255C18">
              <w:rPr>
                <w:rFonts w:cstheme="minorHAnsi"/>
                <w:sz w:val="18"/>
                <w:szCs w:val="18"/>
              </w:rPr>
              <w:t>0.3</w:t>
            </w:r>
          </w:p>
        </w:tc>
      </w:tr>
      <w:tr w:rsidR="004D7349" w:rsidRPr="00255C18" w14:paraId="20EA4EB8" w14:textId="77777777" w:rsidTr="004F0265">
        <w:trPr>
          <w:jc w:val="center"/>
        </w:trPr>
        <w:tc>
          <w:tcPr>
            <w:tcW w:w="2498" w:type="pct"/>
            <w:tcBorders>
              <w:bottom w:val="single" w:sz="4" w:space="0" w:color="auto"/>
            </w:tcBorders>
          </w:tcPr>
          <w:p w14:paraId="16E8068E" w14:textId="77777777" w:rsidR="004D7349" w:rsidRPr="008D7EF1" w:rsidRDefault="004D7349" w:rsidP="004F0265">
            <w:pPr>
              <w:spacing w:after="0" w:line="240" w:lineRule="auto"/>
              <w:rPr>
                <w:rFonts w:cstheme="minorHAnsi"/>
                <w:sz w:val="18"/>
                <w:szCs w:val="18"/>
              </w:rPr>
            </w:pPr>
            <w:r w:rsidRPr="008D7EF1">
              <w:rPr>
                <w:rFonts w:cstheme="minorHAnsi"/>
                <w:sz w:val="18"/>
                <w:szCs w:val="18"/>
              </w:rPr>
              <w:t>All other or multiple non-cancer conditions</w:t>
            </w:r>
          </w:p>
        </w:tc>
        <w:tc>
          <w:tcPr>
            <w:tcW w:w="1081" w:type="pct"/>
            <w:tcBorders>
              <w:bottom w:val="single" w:sz="4" w:space="0" w:color="auto"/>
            </w:tcBorders>
          </w:tcPr>
          <w:p w14:paraId="5E5042E9" w14:textId="77777777" w:rsidR="004D7349" w:rsidRPr="0049245E" w:rsidRDefault="004D7349" w:rsidP="004F0265">
            <w:pPr>
              <w:spacing w:after="0" w:line="240" w:lineRule="auto"/>
              <w:jc w:val="center"/>
              <w:rPr>
                <w:rFonts w:cstheme="minorHAnsi"/>
                <w:sz w:val="18"/>
                <w:szCs w:val="18"/>
                <w:lang w:val="en-US"/>
              </w:rPr>
            </w:pPr>
            <w:r w:rsidRPr="0049245E">
              <w:rPr>
                <w:rFonts w:cstheme="minorHAnsi"/>
                <w:sz w:val="18"/>
                <w:szCs w:val="18"/>
                <w:lang w:val="en-US"/>
              </w:rPr>
              <w:t>4</w:t>
            </w:r>
          </w:p>
        </w:tc>
        <w:tc>
          <w:tcPr>
            <w:tcW w:w="1421" w:type="pct"/>
            <w:tcBorders>
              <w:bottom w:val="single" w:sz="4" w:space="0" w:color="auto"/>
            </w:tcBorders>
            <w:vAlign w:val="bottom"/>
          </w:tcPr>
          <w:p w14:paraId="4823CFDE" w14:textId="77777777" w:rsidR="004D7349" w:rsidRPr="00255C18" w:rsidRDefault="004D7349" w:rsidP="004F0265">
            <w:pPr>
              <w:pStyle w:val="NoSpacing"/>
              <w:jc w:val="center"/>
              <w:rPr>
                <w:rFonts w:cstheme="minorHAnsi"/>
                <w:sz w:val="18"/>
                <w:szCs w:val="18"/>
              </w:rPr>
            </w:pPr>
            <w:r w:rsidRPr="00255C18">
              <w:rPr>
                <w:rFonts w:cstheme="minorHAnsi"/>
                <w:sz w:val="18"/>
                <w:szCs w:val="18"/>
              </w:rPr>
              <w:t>1.3</w:t>
            </w:r>
          </w:p>
        </w:tc>
      </w:tr>
      <w:tr w:rsidR="004D7349" w:rsidRPr="00255C18" w14:paraId="774B002B" w14:textId="77777777" w:rsidTr="004F0265">
        <w:trPr>
          <w:jc w:val="center"/>
        </w:trPr>
        <w:tc>
          <w:tcPr>
            <w:tcW w:w="2498" w:type="pct"/>
            <w:tcBorders>
              <w:top w:val="single" w:sz="4" w:space="0" w:color="auto"/>
              <w:bottom w:val="single" w:sz="4" w:space="0" w:color="auto"/>
            </w:tcBorders>
          </w:tcPr>
          <w:p w14:paraId="57DA9EDE" w14:textId="77777777" w:rsidR="004D7349" w:rsidRPr="008D7EF1" w:rsidRDefault="004D7349" w:rsidP="004F0265">
            <w:pPr>
              <w:spacing w:after="0" w:line="240" w:lineRule="auto"/>
              <w:rPr>
                <w:rFonts w:cstheme="minorHAnsi"/>
                <w:i/>
                <w:sz w:val="18"/>
                <w:szCs w:val="18"/>
              </w:rPr>
            </w:pPr>
            <w:r w:rsidRPr="008D7EF1">
              <w:rPr>
                <w:rFonts w:cstheme="minorHAnsi"/>
                <w:i/>
                <w:sz w:val="18"/>
                <w:szCs w:val="18"/>
              </w:rPr>
              <w:t>Missing</w:t>
            </w:r>
          </w:p>
        </w:tc>
        <w:tc>
          <w:tcPr>
            <w:tcW w:w="1081" w:type="pct"/>
            <w:tcBorders>
              <w:top w:val="single" w:sz="4" w:space="0" w:color="auto"/>
              <w:bottom w:val="single" w:sz="4" w:space="0" w:color="auto"/>
            </w:tcBorders>
          </w:tcPr>
          <w:p w14:paraId="790D8310" w14:textId="77777777" w:rsidR="004D7349" w:rsidRPr="00255C18" w:rsidRDefault="004D7349" w:rsidP="004F0265">
            <w:pPr>
              <w:spacing w:after="0" w:line="240" w:lineRule="auto"/>
              <w:jc w:val="center"/>
              <w:rPr>
                <w:rFonts w:cstheme="minorHAnsi"/>
                <w:b/>
                <w:bCs/>
                <w:i/>
                <w:sz w:val="18"/>
                <w:szCs w:val="18"/>
                <w:lang w:val="en-US"/>
              </w:rPr>
            </w:pPr>
            <w:r w:rsidRPr="00255C18">
              <w:rPr>
                <w:rFonts w:cstheme="minorHAnsi"/>
                <w:b/>
                <w:bCs/>
                <w:i/>
                <w:sz w:val="18"/>
                <w:szCs w:val="18"/>
                <w:lang w:val="en-US"/>
              </w:rPr>
              <w:t>13</w:t>
            </w:r>
          </w:p>
        </w:tc>
        <w:tc>
          <w:tcPr>
            <w:tcW w:w="1421" w:type="pct"/>
            <w:tcBorders>
              <w:top w:val="single" w:sz="4" w:space="0" w:color="auto"/>
              <w:bottom w:val="single" w:sz="4" w:space="0" w:color="auto"/>
            </w:tcBorders>
          </w:tcPr>
          <w:p w14:paraId="1669E38B" w14:textId="77777777" w:rsidR="004D7349" w:rsidRPr="00255C18" w:rsidRDefault="004D7349" w:rsidP="004F0265">
            <w:pPr>
              <w:spacing w:after="0" w:line="240" w:lineRule="auto"/>
              <w:jc w:val="center"/>
              <w:rPr>
                <w:rFonts w:cstheme="minorHAnsi"/>
                <w:b/>
                <w:bCs/>
                <w:i/>
                <w:sz w:val="18"/>
                <w:szCs w:val="18"/>
                <w:lang w:val="en-US"/>
              </w:rPr>
            </w:pPr>
            <w:r w:rsidRPr="00255C18">
              <w:rPr>
                <w:rFonts w:cstheme="minorHAnsi"/>
                <w:b/>
                <w:bCs/>
                <w:i/>
                <w:sz w:val="18"/>
                <w:szCs w:val="18"/>
                <w:lang w:val="en-US"/>
              </w:rPr>
              <w:t>4.2</w:t>
            </w:r>
          </w:p>
        </w:tc>
      </w:tr>
    </w:tbl>
    <w:p w14:paraId="13526610" w14:textId="77777777" w:rsidR="004D7349" w:rsidRDefault="004D7349" w:rsidP="004F0265">
      <w:pPr>
        <w:jc w:val="center"/>
        <w:rPr>
          <w:rFonts w:cstheme="minorHAnsi"/>
          <w:sz w:val="20"/>
          <w:szCs w:val="20"/>
        </w:rPr>
      </w:pPr>
      <w:proofErr w:type="spellStart"/>
      <w:r>
        <w:rPr>
          <w:rFonts w:cstheme="minorHAnsi"/>
          <w:b/>
          <w:sz w:val="20"/>
          <w:szCs w:val="20"/>
          <w:vertAlign w:val="superscript"/>
          <w:lang w:val="en-US"/>
        </w:rPr>
        <w:t>a</w:t>
      </w:r>
      <w:proofErr w:type="spellEnd"/>
      <w:r>
        <w:rPr>
          <w:rFonts w:cstheme="minorHAnsi"/>
          <w:b/>
          <w:sz w:val="20"/>
          <w:szCs w:val="20"/>
          <w:vertAlign w:val="superscript"/>
          <w:lang w:val="en-US"/>
        </w:rPr>
        <w:t xml:space="preserve"> </w:t>
      </w:r>
      <w:r w:rsidRPr="00495671">
        <w:rPr>
          <w:rFonts w:cstheme="minorHAnsi"/>
          <w:b/>
          <w:sz w:val="20"/>
          <w:szCs w:val="20"/>
          <w:lang w:val="en-US"/>
        </w:rPr>
        <w:t>reported by patient participants</w:t>
      </w:r>
      <w:proofErr w:type="gramStart"/>
      <w:r>
        <w:rPr>
          <w:rFonts w:cstheme="minorHAnsi"/>
          <w:b/>
          <w:sz w:val="20"/>
          <w:szCs w:val="20"/>
          <w:lang w:val="en-US"/>
        </w:rPr>
        <w:tab/>
      </w:r>
      <w:r>
        <w:rPr>
          <w:rFonts w:cstheme="minorHAnsi"/>
          <w:b/>
          <w:sz w:val="20"/>
          <w:szCs w:val="20"/>
          <w:vertAlign w:val="superscript"/>
          <w:lang w:val="en-US"/>
        </w:rPr>
        <w:t xml:space="preserve">  </w:t>
      </w:r>
      <w:r w:rsidRPr="00495671">
        <w:rPr>
          <w:rFonts w:cstheme="minorHAnsi"/>
          <w:b/>
          <w:sz w:val="20"/>
          <w:szCs w:val="20"/>
          <w:vertAlign w:val="superscript"/>
          <w:lang w:val="en-US"/>
        </w:rPr>
        <w:t>b</w:t>
      </w:r>
      <w:proofErr w:type="gramEnd"/>
      <w:r>
        <w:rPr>
          <w:rFonts w:cstheme="minorHAnsi"/>
          <w:b/>
          <w:sz w:val="20"/>
          <w:szCs w:val="20"/>
          <w:vertAlign w:val="superscript"/>
          <w:lang w:val="en-US"/>
        </w:rPr>
        <w:t xml:space="preserve"> </w:t>
      </w:r>
      <w:r w:rsidRPr="00133058">
        <w:rPr>
          <w:rFonts w:cstheme="minorHAnsi"/>
          <w:b/>
          <w:sz w:val="20"/>
          <w:szCs w:val="20"/>
          <w:lang w:val="en-US"/>
        </w:rPr>
        <w:t>reported by staff</w:t>
      </w:r>
    </w:p>
    <w:p w14:paraId="5B2231C7" w14:textId="33612E44" w:rsidR="004D7349" w:rsidRDefault="004D7349" w:rsidP="00CC2EB6">
      <w:pPr>
        <w:pStyle w:val="Caption"/>
        <w:rPr>
          <w:i/>
        </w:rPr>
      </w:pPr>
      <w:bookmarkStart w:id="70" w:name="_Ref62381206"/>
      <w:bookmarkStart w:id="71" w:name="_Toc106689001"/>
      <w:r>
        <w:lastRenderedPageBreak/>
        <w:t xml:space="preserve">Table </w:t>
      </w:r>
      <w:r w:rsidR="00FA1056">
        <w:fldChar w:fldCharType="begin"/>
      </w:r>
      <w:r w:rsidR="00FA1056">
        <w:instrText xml:space="preserve"> SEQ Table \* ARABIC </w:instrText>
      </w:r>
      <w:r w:rsidR="00FA1056">
        <w:fldChar w:fldCharType="separate"/>
      </w:r>
      <w:r w:rsidR="0017392A">
        <w:rPr>
          <w:noProof/>
        </w:rPr>
        <w:t>7</w:t>
      </w:r>
      <w:r w:rsidR="00FA1056">
        <w:rPr>
          <w:noProof/>
        </w:rPr>
        <w:fldChar w:fldCharType="end"/>
      </w:r>
      <w:bookmarkEnd w:id="70"/>
      <w:r>
        <w:t>: Sequence and setting for all episodes</w:t>
      </w:r>
      <w:r w:rsidRPr="00994B7B">
        <w:t xml:space="preserve"> </w:t>
      </w:r>
      <w:r>
        <w:t xml:space="preserve">of care </w:t>
      </w:r>
      <w:r w:rsidRPr="00994B7B">
        <w:t>(n</w:t>
      </w:r>
      <w:r>
        <w:t>umber of episodes</w:t>
      </w:r>
      <w:r w:rsidRPr="00994B7B">
        <w:t xml:space="preserve"> = </w:t>
      </w:r>
      <w:r>
        <w:t>751</w:t>
      </w:r>
      <w:r w:rsidRPr="00994B7B">
        <w:t>)</w:t>
      </w:r>
      <w:bookmarkEnd w:id="71"/>
    </w:p>
    <w:p w14:paraId="49DC8173" w14:textId="77777777" w:rsidR="004D7349" w:rsidRPr="0037158B" w:rsidRDefault="004D7349" w:rsidP="00CC2EB6">
      <w:pPr>
        <w:pStyle w:val="Caption"/>
      </w:pPr>
    </w:p>
    <w:tbl>
      <w:tblPr>
        <w:tblStyle w:val="TableGrid"/>
        <w:tblW w:w="10155" w:type="dxa"/>
        <w:jc w:val="center"/>
        <w:tblLayout w:type="fixed"/>
        <w:tblLook w:val="04A0" w:firstRow="1" w:lastRow="0" w:firstColumn="1" w:lastColumn="0" w:noHBand="0" w:noVBand="1"/>
      </w:tblPr>
      <w:tblGrid>
        <w:gridCol w:w="988"/>
        <w:gridCol w:w="1183"/>
        <w:gridCol w:w="979"/>
        <w:gridCol w:w="1066"/>
        <w:gridCol w:w="1183"/>
        <w:gridCol w:w="1117"/>
        <w:gridCol w:w="1134"/>
        <w:gridCol w:w="709"/>
        <w:gridCol w:w="1134"/>
        <w:gridCol w:w="662"/>
      </w:tblGrid>
      <w:tr w:rsidR="004D7349" w:rsidRPr="00C34B00" w14:paraId="670D437D" w14:textId="77777777" w:rsidTr="004F0265">
        <w:trPr>
          <w:trHeight w:val="288"/>
          <w:jc w:val="center"/>
        </w:trPr>
        <w:tc>
          <w:tcPr>
            <w:tcW w:w="988" w:type="dxa"/>
            <w:shd w:val="clear" w:color="auto" w:fill="D0CECE" w:themeFill="background2" w:themeFillShade="E6"/>
            <w:noWrap/>
          </w:tcPr>
          <w:p w14:paraId="2B5EF0AB" w14:textId="77777777" w:rsidR="004D7349" w:rsidRPr="00C34B00" w:rsidRDefault="004D7349" w:rsidP="004F0265">
            <w:pPr>
              <w:jc w:val="center"/>
              <w:rPr>
                <w:rFonts w:cstheme="minorHAnsi"/>
                <w:b/>
                <w:bCs/>
                <w:sz w:val="20"/>
                <w:szCs w:val="20"/>
              </w:rPr>
            </w:pPr>
          </w:p>
        </w:tc>
        <w:tc>
          <w:tcPr>
            <w:tcW w:w="8505" w:type="dxa"/>
            <w:gridSpan w:val="8"/>
            <w:shd w:val="clear" w:color="auto" w:fill="D0CECE" w:themeFill="background2" w:themeFillShade="E6"/>
            <w:noWrap/>
          </w:tcPr>
          <w:p w14:paraId="7443AC6E" w14:textId="77777777" w:rsidR="004D7349" w:rsidRPr="00C34B00" w:rsidRDefault="004D7349" w:rsidP="004F0265">
            <w:pPr>
              <w:jc w:val="center"/>
              <w:rPr>
                <w:rFonts w:cstheme="minorHAnsi"/>
                <w:b/>
                <w:bCs/>
                <w:sz w:val="20"/>
                <w:szCs w:val="20"/>
              </w:rPr>
            </w:pPr>
            <w:r>
              <w:rPr>
                <w:rFonts w:cstheme="minorHAnsi"/>
                <w:b/>
                <w:bCs/>
                <w:sz w:val="20"/>
                <w:szCs w:val="20"/>
              </w:rPr>
              <w:t>Setting of episodes of care</w:t>
            </w:r>
          </w:p>
        </w:tc>
        <w:tc>
          <w:tcPr>
            <w:tcW w:w="662" w:type="dxa"/>
            <w:shd w:val="clear" w:color="auto" w:fill="D0CECE" w:themeFill="background2" w:themeFillShade="E6"/>
            <w:noWrap/>
          </w:tcPr>
          <w:p w14:paraId="633AEFC5" w14:textId="77777777" w:rsidR="004D7349" w:rsidRPr="00C34B00" w:rsidRDefault="004D7349" w:rsidP="004F0265">
            <w:pPr>
              <w:jc w:val="center"/>
              <w:rPr>
                <w:rFonts w:cstheme="minorHAnsi"/>
                <w:b/>
                <w:bCs/>
                <w:sz w:val="20"/>
                <w:szCs w:val="20"/>
              </w:rPr>
            </w:pPr>
          </w:p>
        </w:tc>
      </w:tr>
      <w:tr w:rsidR="004D7349" w:rsidRPr="00C34B00" w14:paraId="628CD6F4" w14:textId="77777777" w:rsidTr="004F0265">
        <w:trPr>
          <w:trHeight w:val="288"/>
          <w:jc w:val="center"/>
        </w:trPr>
        <w:tc>
          <w:tcPr>
            <w:tcW w:w="988" w:type="dxa"/>
            <w:noWrap/>
            <w:hideMark/>
          </w:tcPr>
          <w:p w14:paraId="02E2F3F9" w14:textId="77777777" w:rsidR="004D7349" w:rsidRPr="00C34B00" w:rsidRDefault="004D7349" w:rsidP="004F0265">
            <w:pPr>
              <w:jc w:val="center"/>
              <w:rPr>
                <w:rFonts w:cstheme="minorHAnsi"/>
                <w:b/>
                <w:bCs/>
                <w:sz w:val="20"/>
                <w:szCs w:val="20"/>
              </w:rPr>
            </w:pPr>
            <w:r>
              <w:rPr>
                <w:rFonts w:cstheme="minorHAnsi"/>
                <w:b/>
                <w:bCs/>
                <w:sz w:val="20"/>
                <w:szCs w:val="20"/>
              </w:rPr>
              <w:t>E</w:t>
            </w:r>
            <w:r w:rsidRPr="00C34B00">
              <w:rPr>
                <w:rFonts w:cstheme="minorHAnsi"/>
                <w:b/>
                <w:bCs/>
                <w:sz w:val="20"/>
                <w:szCs w:val="20"/>
              </w:rPr>
              <w:t>pisode of care</w:t>
            </w:r>
          </w:p>
        </w:tc>
        <w:tc>
          <w:tcPr>
            <w:tcW w:w="1183" w:type="dxa"/>
            <w:noWrap/>
            <w:hideMark/>
          </w:tcPr>
          <w:p w14:paraId="57B6379A" w14:textId="77777777" w:rsidR="004D7349" w:rsidRPr="00C34B00" w:rsidRDefault="004D7349" w:rsidP="004F0265">
            <w:pPr>
              <w:jc w:val="center"/>
              <w:rPr>
                <w:rFonts w:cstheme="minorHAnsi"/>
                <w:b/>
                <w:bCs/>
                <w:sz w:val="20"/>
                <w:szCs w:val="20"/>
              </w:rPr>
            </w:pPr>
            <w:r w:rsidRPr="00C34B00">
              <w:rPr>
                <w:rFonts w:cstheme="minorHAnsi"/>
                <w:b/>
                <w:bCs/>
                <w:sz w:val="20"/>
                <w:szCs w:val="20"/>
              </w:rPr>
              <w:t>Community</w:t>
            </w:r>
          </w:p>
        </w:tc>
        <w:tc>
          <w:tcPr>
            <w:tcW w:w="979" w:type="dxa"/>
            <w:noWrap/>
            <w:hideMark/>
          </w:tcPr>
          <w:p w14:paraId="047FE5DE" w14:textId="77777777" w:rsidR="004D7349" w:rsidRPr="00C34B00" w:rsidRDefault="004D7349" w:rsidP="004F0265">
            <w:pPr>
              <w:jc w:val="center"/>
              <w:rPr>
                <w:rFonts w:cstheme="minorHAnsi"/>
                <w:b/>
                <w:bCs/>
                <w:sz w:val="20"/>
                <w:szCs w:val="20"/>
              </w:rPr>
            </w:pPr>
            <w:r w:rsidRPr="00C34B00">
              <w:rPr>
                <w:rFonts w:cstheme="minorHAnsi"/>
                <w:b/>
                <w:bCs/>
                <w:sz w:val="20"/>
                <w:szCs w:val="20"/>
              </w:rPr>
              <w:t>Hospice Inpatient</w:t>
            </w:r>
          </w:p>
        </w:tc>
        <w:tc>
          <w:tcPr>
            <w:tcW w:w="1066" w:type="dxa"/>
            <w:noWrap/>
            <w:hideMark/>
          </w:tcPr>
          <w:p w14:paraId="39A234BD" w14:textId="77777777" w:rsidR="004D7349" w:rsidRPr="00C34B00" w:rsidRDefault="004D7349" w:rsidP="004F0265">
            <w:pPr>
              <w:jc w:val="center"/>
              <w:rPr>
                <w:rFonts w:cstheme="minorHAnsi"/>
                <w:b/>
                <w:bCs/>
                <w:sz w:val="20"/>
                <w:szCs w:val="20"/>
              </w:rPr>
            </w:pPr>
            <w:r w:rsidRPr="00C34B00">
              <w:rPr>
                <w:rFonts w:cstheme="minorHAnsi"/>
                <w:b/>
                <w:bCs/>
                <w:sz w:val="20"/>
                <w:szCs w:val="20"/>
              </w:rPr>
              <w:t>Hospital Inpatient (Advisory)</w:t>
            </w:r>
          </w:p>
        </w:tc>
        <w:tc>
          <w:tcPr>
            <w:tcW w:w="1183" w:type="dxa"/>
            <w:tcBorders>
              <w:bottom w:val="single" w:sz="4" w:space="0" w:color="auto"/>
            </w:tcBorders>
            <w:noWrap/>
            <w:hideMark/>
          </w:tcPr>
          <w:p w14:paraId="1ECE0E41" w14:textId="77777777" w:rsidR="004D7349" w:rsidRDefault="004D7349" w:rsidP="004F0265">
            <w:pPr>
              <w:jc w:val="center"/>
              <w:rPr>
                <w:rFonts w:cstheme="minorHAnsi"/>
                <w:b/>
                <w:bCs/>
                <w:sz w:val="20"/>
                <w:szCs w:val="20"/>
              </w:rPr>
            </w:pPr>
            <w:r>
              <w:rPr>
                <w:rFonts w:cstheme="minorHAnsi"/>
                <w:b/>
                <w:bCs/>
                <w:sz w:val="20"/>
                <w:szCs w:val="20"/>
              </w:rPr>
              <w:t>N</w:t>
            </w:r>
            <w:r w:rsidRPr="00C34B00">
              <w:rPr>
                <w:rFonts w:cstheme="minorHAnsi"/>
                <w:b/>
                <w:bCs/>
                <w:sz w:val="20"/>
                <w:szCs w:val="20"/>
              </w:rPr>
              <w:t>on</w:t>
            </w:r>
          </w:p>
          <w:p w14:paraId="6205940D" w14:textId="77777777" w:rsidR="004D7349" w:rsidRPr="00C34B00" w:rsidRDefault="004D7349" w:rsidP="004F0265">
            <w:pPr>
              <w:jc w:val="center"/>
              <w:rPr>
                <w:rFonts w:cstheme="minorHAnsi"/>
                <w:b/>
                <w:bCs/>
                <w:sz w:val="20"/>
                <w:szCs w:val="20"/>
              </w:rPr>
            </w:pPr>
            <w:r w:rsidRPr="00C34B00">
              <w:rPr>
                <w:rFonts w:cstheme="minorHAnsi"/>
                <w:b/>
                <w:bCs/>
                <w:sz w:val="20"/>
                <w:szCs w:val="20"/>
              </w:rPr>
              <w:t>C-CHANGE</w:t>
            </w:r>
            <w:r>
              <w:rPr>
                <w:rFonts w:cstheme="minorHAnsi"/>
                <w:b/>
                <w:bCs/>
                <w:sz w:val="20"/>
                <w:szCs w:val="20"/>
              </w:rPr>
              <w:t xml:space="preserve"> site </w:t>
            </w:r>
            <w:r w:rsidRPr="00290320">
              <w:rPr>
                <w:rFonts w:cstheme="minorHAnsi"/>
                <w:b/>
                <w:bCs/>
                <w:sz w:val="20"/>
                <w:szCs w:val="20"/>
                <w:vertAlign w:val="superscript"/>
              </w:rPr>
              <w:t>a</w:t>
            </w:r>
            <w:r w:rsidRPr="00C34B00">
              <w:rPr>
                <w:rFonts w:cstheme="minorHAnsi"/>
                <w:b/>
                <w:bCs/>
                <w:sz w:val="20"/>
                <w:szCs w:val="20"/>
              </w:rPr>
              <w:t>: Community</w:t>
            </w:r>
          </w:p>
        </w:tc>
        <w:tc>
          <w:tcPr>
            <w:tcW w:w="1117" w:type="dxa"/>
            <w:tcBorders>
              <w:bottom w:val="single" w:sz="4" w:space="0" w:color="auto"/>
            </w:tcBorders>
            <w:noWrap/>
            <w:hideMark/>
          </w:tcPr>
          <w:p w14:paraId="0B0D98A8" w14:textId="77777777" w:rsidR="004D7349" w:rsidRDefault="004D7349" w:rsidP="004F0265">
            <w:pPr>
              <w:jc w:val="center"/>
              <w:rPr>
                <w:rFonts w:cstheme="minorHAnsi"/>
                <w:b/>
                <w:bCs/>
                <w:sz w:val="20"/>
                <w:szCs w:val="20"/>
              </w:rPr>
            </w:pPr>
            <w:r>
              <w:rPr>
                <w:rFonts w:cstheme="minorHAnsi"/>
                <w:b/>
                <w:bCs/>
                <w:sz w:val="20"/>
                <w:szCs w:val="20"/>
              </w:rPr>
              <w:t>N</w:t>
            </w:r>
            <w:r w:rsidRPr="00C34B00">
              <w:rPr>
                <w:rFonts w:cstheme="minorHAnsi"/>
                <w:b/>
                <w:bCs/>
                <w:sz w:val="20"/>
                <w:szCs w:val="20"/>
              </w:rPr>
              <w:t>on</w:t>
            </w:r>
          </w:p>
          <w:p w14:paraId="23A62805" w14:textId="77777777" w:rsidR="004D7349" w:rsidRPr="00C34B00" w:rsidRDefault="004D7349" w:rsidP="004F0265">
            <w:pPr>
              <w:jc w:val="center"/>
              <w:rPr>
                <w:rFonts w:cstheme="minorHAnsi"/>
                <w:b/>
                <w:bCs/>
                <w:sz w:val="20"/>
                <w:szCs w:val="20"/>
              </w:rPr>
            </w:pPr>
            <w:r w:rsidRPr="00C34B00">
              <w:rPr>
                <w:rFonts w:cstheme="minorHAnsi"/>
                <w:b/>
                <w:bCs/>
                <w:sz w:val="20"/>
                <w:szCs w:val="20"/>
              </w:rPr>
              <w:t>C-CHANGE</w:t>
            </w:r>
            <w:r>
              <w:rPr>
                <w:rFonts w:cstheme="minorHAnsi"/>
                <w:b/>
                <w:bCs/>
                <w:sz w:val="20"/>
                <w:szCs w:val="20"/>
              </w:rPr>
              <w:t xml:space="preserve"> site </w:t>
            </w:r>
            <w:r w:rsidRPr="00290320">
              <w:rPr>
                <w:rFonts w:cstheme="minorHAnsi"/>
                <w:b/>
                <w:bCs/>
                <w:sz w:val="20"/>
                <w:szCs w:val="20"/>
                <w:vertAlign w:val="superscript"/>
              </w:rPr>
              <w:t>a</w:t>
            </w:r>
            <w:r w:rsidRPr="00C34B00">
              <w:rPr>
                <w:rFonts w:cstheme="minorHAnsi"/>
                <w:b/>
                <w:bCs/>
                <w:sz w:val="20"/>
                <w:szCs w:val="20"/>
              </w:rPr>
              <w:t>: Hospice</w:t>
            </w:r>
            <w:r>
              <w:rPr>
                <w:rFonts w:cstheme="minorHAnsi"/>
                <w:b/>
                <w:bCs/>
                <w:sz w:val="20"/>
                <w:szCs w:val="20"/>
              </w:rPr>
              <w:t xml:space="preserve"> Inpatient</w:t>
            </w:r>
          </w:p>
        </w:tc>
        <w:tc>
          <w:tcPr>
            <w:tcW w:w="1134" w:type="dxa"/>
            <w:tcBorders>
              <w:bottom w:val="single" w:sz="4" w:space="0" w:color="auto"/>
            </w:tcBorders>
            <w:noWrap/>
            <w:hideMark/>
          </w:tcPr>
          <w:p w14:paraId="385A0A21" w14:textId="77777777" w:rsidR="004D7349" w:rsidRDefault="004D7349" w:rsidP="004F0265">
            <w:pPr>
              <w:jc w:val="center"/>
              <w:rPr>
                <w:rFonts w:cstheme="minorHAnsi"/>
                <w:b/>
                <w:bCs/>
                <w:sz w:val="20"/>
                <w:szCs w:val="20"/>
              </w:rPr>
            </w:pPr>
            <w:r>
              <w:rPr>
                <w:rFonts w:cstheme="minorHAnsi"/>
                <w:b/>
                <w:bCs/>
                <w:sz w:val="20"/>
                <w:szCs w:val="20"/>
              </w:rPr>
              <w:t>N</w:t>
            </w:r>
            <w:r w:rsidRPr="00C34B00">
              <w:rPr>
                <w:rFonts w:cstheme="minorHAnsi"/>
                <w:b/>
                <w:bCs/>
                <w:sz w:val="20"/>
                <w:szCs w:val="20"/>
              </w:rPr>
              <w:t>on</w:t>
            </w:r>
          </w:p>
          <w:p w14:paraId="7143644F" w14:textId="77777777" w:rsidR="004D7349" w:rsidRPr="00C34B00" w:rsidRDefault="004D7349" w:rsidP="004F0265">
            <w:pPr>
              <w:jc w:val="center"/>
              <w:rPr>
                <w:rFonts w:cstheme="minorHAnsi"/>
                <w:b/>
                <w:bCs/>
                <w:sz w:val="20"/>
                <w:szCs w:val="20"/>
              </w:rPr>
            </w:pPr>
            <w:r w:rsidRPr="00C34B00">
              <w:rPr>
                <w:rFonts w:cstheme="minorHAnsi"/>
                <w:b/>
                <w:bCs/>
                <w:sz w:val="20"/>
                <w:szCs w:val="20"/>
              </w:rPr>
              <w:t>C-CHANGE</w:t>
            </w:r>
            <w:r>
              <w:rPr>
                <w:rFonts w:cstheme="minorHAnsi"/>
                <w:b/>
                <w:bCs/>
                <w:sz w:val="20"/>
                <w:szCs w:val="20"/>
              </w:rPr>
              <w:t xml:space="preserve"> site </w:t>
            </w:r>
            <w:r w:rsidRPr="00290320">
              <w:rPr>
                <w:rFonts w:cstheme="minorHAnsi"/>
                <w:b/>
                <w:bCs/>
                <w:sz w:val="20"/>
                <w:szCs w:val="20"/>
                <w:vertAlign w:val="superscript"/>
              </w:rPr>
              <w:t>a</w:t>
            </w:r>
            <w:r w:rsidRPr="00C34B00">
              <w:rPr>
                <w:rFonts w:cstheme="minorHAnsi"/>
                <w:b/>
                <w:bCs/>
                <w:sz w:val="20"/>
                <w:szCs w:val="20"/>
              </w:rPr>
              <w:t>: Hospital</w:t>
            </w:r>
            <w:r>
              <w:rPr>
                <w:rFonts w:cstheme="minorHAnsi"/>
                <w:b/>
                <w:bCs/>
                <w:sz w:val="20"/>
                <w:szCs w:val="20"/>
              </w:rPr>
              <w:t xml:space="preserve"> Inpatient (Advisory)</w:t>
            </w:r>
          </w:p>
        </w:tc>
        <w:tc>
          <w:tcPr>
            <w:tcW w:w="709" w:type="dxa"/>
          </w:tcPr>
          <w:p w14:paraId="416C201D" w14:textId="77777777" w:rsidR="004D7349" w:rsidRPr="00C34B00" w:rsidRDefault="004D7349" w:rsidP="004F0265">
            <w:pPr>
              <w:jc w:val="center"/>
              <w:rPr>
                <w:rFonts w:cstheme="minorHAnsi"/>
                <w:b/>
                <w:bCs/>
                <w:sz w:val="20"/>
                <w:szCs w:val="20"/>
              </w:rPr>
            </w:pPr>
            <w:r w:rsidRPr="00C34B00">
              <w:rPr>
                <w:rFonts w:cstheme="minorHAnsi"/>
                <w:b/>
                <w:bCs/>
                <w:sz w:val="20"/>
                <w:szCs w:val="20"/>
              </w:rPr>
              <w:t>Other</w:t>
            </w:r>
          </w:p>
        </w:tc>
        <w:tc>
          <w:tcPr>
            <w:tcW w:w="1134" w:type="dxa"/>
            <w:noWrap/>
            <w:hideMark/>
          </w:tcPr>
          <w:p w14:paraId="6C18C449" w14:textId="77777777" w:rsidR="004D7349" w:rsidRPr="00C34B00" w:rsidRDefault="004D7349" w:rsidP="004F0265">
            <w:pPr>
              <w:jc w:val="center"/>
              <w:rPr>
                <w:rFonts w:cstheme="minorHAnsi"/>
                <w:b/>
                <w:bCs/>
                <w:sz w:val="20"/>
                <w:szCs w:val="20"/>
              </w:rPr>
            </w:pPr>
            <w:r w:rsidRPr="00C34B00">
              <w:rPr>
                <w:rFonts w:cstheme="minorHAnsi"/>
                <w:b/>
                <w:bCs/>
                <w:sz w:val="20"/>
                <w:szCs w:val="20"/>
              </w:rPr>
              <w:t>Unknown</w:t>
            </w:r>
          </w:p>
        </w:tc>
        <w:tc>
          <w:tcPr>
            <w:tcW w:w="662" w:type="dxa"/>
            <w:shd w:val="clear" w:color="auto" w:fill="auto"/>
            <w:noWrap/>
            <w:hideMark/>
          </w:tcPr>
          <w:p w14:paraId="0D2F16DD" w14:textId="77777777" w:rsidR="004D7349" w:rsidRPr="00C34B00" w:rsidRDefault="004D7349" w:rsidP="004F0265">
            <w:pPr>
              <w:jc w:val="center"/>
              <w:rPr>
                <w:rFonts w:cstheme="minorHAnsi"/>
                <w:b/>
                <w:bCs/>
                <w:sz w:val="20"/>
                <w:szCs w:val="20"/>
              </w:rPr>
            </w:pPr>
            <w:r w:rsidRPr="00C34B00">
              <w:rPr>
                <w:rFonts w:cstheme="minorHAnsi"/>
                <w:b/>
                <w:bCs/>
                <w:sz w:val="20"/>
                <w:szCs w:val="20"/>
              </w:rPr>
              <w:t>Total</w:t>
            </w:r>
          </w:p>
        </w:tc>
      </w:tr>
      <w:tr w:rsidR="004D7349" w:rsidRPr="00C34B00" w14:paraId="5EF0A1FE" w14:textId="77777777" w:rsidTr="004F0265">
        <w:trPr>
          <w:trHeight w:val="288"/>
          <w:jc w:val="center"/>
        </w:trPr>
        <w:tc>
          <w:tcPr>
            <w:tcW w:w="988" w:type="dxa"/>
            <w:noWrap/>
            <w:hideMark/>
          </w:tcPr>
          <w:p w14:paraId="501F3119" w14:textId="77777777" w:rsidR="004D7349" w:rsidRPr="00C34B00" w:rsidRDefault="004D7349" w:rsidP="004F0265">
            <w:pPr>
              <w:jc w:val="center"/>
              <w:rPr>
                <w:rFonts w:cstheme="minorHAnsi"/>
                <w:sz w:val="20"/>
                <w:szCs w:val="20"/>
              </w:rPr>
            </w:pPr>
            <w:r w:rsidRPr="00C34B00">
              <w:rPr>
                <w:rFonts w:cstheme="minorHAnsi"/>
                <w:sz w:val="20"/>
                <w:szCs w:val="20"/>
              </w:rPr>
              <w:t>1</w:t>
            </w:r>
            <w:r>
              <w:rPr>
                <w:rFonts w:cstheme="minorHAnsi"/>
                <w:sz w:val="20"/>
                <w:szCs w:val="20"/>
              </w:rPr>
              <w:t>st</w:t>
            </w:r>
          </w:p>
        </w:tc>
        <w:tc>
          <w:tcPr>
            <w:tcW w:w="1183" w:type="dxa"/>
            <w:noWrap/>
            <w:hideMark/>
          </w:tcPr>
          <w:p w14:paraId="57AB597B" w14:textId="77777777" w:rsidR="004D7349" w:rsidRPr="00C34B00" w:rsidRDefault="004D7349" w:rsidP="004F0265">
            <w:pPr>
              <w:jc w:val="center"/>
              <w:rPr>
                <w:rFonts w:cstheme="minorHAnsi"/>
                <w:sz w:val="20"/>
                <w:szCs w:val="20"/>
              </w:rPr>
            </w:pPr>
            <w:r w:rsidRPr="00C34B00">
              <w:rPr>
                <w:rFonts w:cstheme="minorHAnsi"/>
                <w:sz w:val="20"/>
                <w:szCs w:val="20"/>
              </w:rPr>
              <w:t>1</w:t>
            </w:r>
            <w:r>
              <w:rPr>
                <w:rFonts w:cstheme="minorHAnsi"/>
                <w:sz w:val="20"/>
                <w:szCs w:val="20"/>
              </w:rPr>
              <w:t>36</w:t>
            </w:r>
          </w:p>
        </w:tc>
        <w:tc>
          <w:tcPr>
            <w:tcW w:w="979" w:type="dxa"/>
            <w:noWrap/>
            <w:hideMark/>
          </w:tcPr>
          <w:p w14:paraId="6394B5DF" w14:textId="77777777" w:rsidR="004D7349" w:rsidRPr="00C34B00" w:rsidRDefault="004D7349" w:rsidP="004F0265">
            <w:pPr>
              <w:jc w:val="center"/>
              <w:rPr>
                <w:rFonts w:cstheme="minorHAnsi"/>
                <w:sz w:val="20"/>
                <w:szCs w:val="20"/>
              </w:rPr>
            </w:pPr>
            <w:r>
              <w:rPr>
                <w:rFonts w:cstheme="minorHAnsi"/>
                <w:sz w:val="20"/>
                <w:szCs w:val="20"/>
              </w:rPr>
              <w:t>64</w:t>
            </w:r>
          </w:p>
        </w:tc>
        <w:tc>
          <w:tcPr>
            <w:tcW w:w="1066" w:type="dxa"/>
            <w:noWrap/>
            <w:hideMark/>
          </w:tcPr>
          <w:p w14:paraId="5B122552" w14:textId="77777777" w:rsidR="004D7349" w:rsidRPr="00C34B00" w:rsidRDefault="004D7349" w:rsidP="004F0265">
            <w:pPr>
              <w:jc w:val="center"/>
              <w:rPr>
                <w:rFonts w:cstheme="minorHAnsi"/>
                <w:sz w:val="20"/>
                <w:szCs w:val="20"/>
              </w:rPr>
            </w:pPr>
            <w:r w:rsidRPr="00C34B00">
              <w:rPr>
                <w:rFonts w:cstheme="minorHAnsi"/>
                <w:sz w:val="20"/>
                <w:szCs w:val="20"/>
              </w:rPr>
              <w:t>10</w:t>
            </w:r>
            <w:r>
              <w:rPr>
                <w:rFonts w:cstheme="minorHAnsi"/>
                <w:sz w:val="20"/>
                <w:szCs w:val="20"/>
              </w:rPr>
              <w:t>7</w:t>
            </w:r>
          </w:p>
        </w:tc>
        <w:tc>
          <w:tcPr>
            <w:tcW w:w="1183" w:type="dxa"/>
            <w:shd w:val="thinDiagStripe" w:color="auto" w:fill="E7E6E6" w:themeFill="background2"/>
            <w:noWrap/>
            <w:hideMark/>
          </w:tcPr>
          <w:p w14:paraId="622E978C" w14:textId="77777777" w:rsidR="004D7349" w:rsidRPr="00C34B00" w:rsidRDefault="004D7349" w:rsidP="004F0265">
            <w:pPr>
              <w:jc w:val="center"/>
              <w:rPr>
                <w:rFonts w:cstheme="minorHAnsi"/>
                <w:sz w:val="20"/>
                <w:szCs w:val="20"/>
              </w:rPr>
            </w:pPr>
            <w:r>
              <w:rPr>
                <w:rFonts w:cstheme="minorHAnsi"/>
                <w:sz w:val="20"/>
                <w:szCs w:val="20"/>
              </w:rPr>
              <w:t>2</w:t>
            </w:r>
          </w:p>
        </w:tc>
        <w:tc>
          <w:tcPr>
            <w:tcW w:w="1117" w:type="dxa"/>
            <w:shd w:val="thinDiagStripe" w:color="auto" w:fill="E7E6E6" w:themeFill="background2"/>
            <w:noWrap/>
            <w:hideMark/>
          </w:tcPr>
          <w:p w14:paraId="3078D11E"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25FB3E06" w14:textId="77777777" w:rsidR="004D7349" w:rsidRPr="00C34B00" w:rsidRDefault="004D7349" w:rsidP="004F0265">
            <w:pPr>
              <w:jc w:val="center"/>
              <w:rPr>
                <w:rFonts w:cstheme="minorHAnsi"/>
                <w:sz w:val="20"/>
                <w:szCs w:val="20"/>
              </w:rPr>
            </w:pPr>
          </w:p>
        </w:tc>
        <w:tc>
          <w:tcPr>
            <w:tcW w:w="709" w:type="dxa"/>
          </w:tcPr>
          <w:p w14:paraId="328722A7" w14:textId="77777777" w:rsidR="004D7349" w:rsidRPr="00C34B00" w:rsidRDefault="004D7349" w:rsidP="004F0265">
            <w:pPr>
              <w:jc w:val="center"/>
              <w:rPr>
                <w:rFonts w:cstheme="minorHAnsi"/>
                <w:sz w:val="20"/>
                <w:szCs w:val="20"/>
              </w:rPr>
            </w:pPr>
          </w:p>
        </w:tc>
        <w:tc>
          <w:tcPr>
            <w:tcW w:w="1134" w:type="dxa"/>
            <w:noWrap/>
            <w:hideMark/>
          </w:tcPr>
          <w:p w14:paraId="05493C89"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65A3FB68" w14:textId="77777777" w:rsidR="004D7349" w:rsidRPr="00C34B00" w:rsidRDefault="004D7349" w:rsidP="004F0265">
            <w:pPr>
              <w:jc w:val="center"/>
              <w:rPr>
                <w:rFonts w:cstheme="minorHAnsi"/>
                <w:sz w:val="20"/>
                <w:szCs w:val="20"/>
              </w:rPr>
            </w:pPr>
            <w:r>
              <w:rPr>
                <w:rFonts w:cstheme="minorHAnsi"/>
                <w:sz w:val="20"/>
                <w:szCs w:val="20"/>
              </w:rPr>
              <w:t>309</w:t>
            </w:r>
          </w:p>
        </w:tc>
      </w:tr>
      <w:tr w:rsidR="004D7349" w:rsidRPr="00C34B00" w14:paraId="019E289D" w14:textId="77777777" w:rsidTr="004F0265">
        <w:trPr>
          <w:trHeight w:val="288"/>
          <w:jc w:val="center"/>
        </w:trPr>
        <w:tc>
          <w:tcPr>
            <w:tcW w:w="988" w:type="dxa"/>
            <w:noWrap/>
            <w:hideMark/>
          </w:tcPr>
          <w:p w14:paraId="5083659D" w14:textId="77777777" w:rsidR="004D7349" w:rsidRPr="00C34B00" w:rsidRDefault="004D7349" w:rsidP="004F0265">
            <w:pPr>
              <w:jc w:val="center"/>
              <w:rPr>
                <w:rFonts w:cstheme="minorHAnsi"/>
                <w:sz w:val="20"/>
                <w:szCs w:val="20"/>
              </w:rPr>
            </w:pPr>
            <w:r w:rsidRPr="00C34B00">
              <w:rPr>
                <w:rFonts w:cstheme="minorHAnsi"/>
                <w:sz w:val="20"/>
                <w:szCs w:val="20"/>
              </w:rPr>
              <w:t>2</w:t>
            </w:r>
            <w:r>
              <w:rPr>
                <w:rFonts w:cstheme="minorHAnsi"/>
                <w:sz w:val="20"/>
                <w:szCs w:val="20"/>
              </w:rPr>
              <w:t>nd</w:t>
            </w:r>
          </w:p>
        </w:tc>
        <w:tc>
          <w:tcPr>
            <w:tcW w:w="1183" w:type="dxa"/>
            <w:noWrap/>
            <w:hideMark/>
          </w:tcPr>
          <w:p w14:paraId="5BDE17CB" w14:textId="77777777" w:rsidR="004D7349" w:rsidRPr="00C34B00" w:rsidRDefault="004D7349" w:rsidP="004F0265">
            <w:pPr>
              <w:jc w:val="center"/>
              <w:rPr>
                <w:rFonts w:cstheme="minorHAnsi"/>
                <w:sz w:val="20"/>
                <w:szCs w:val="20"/>
              </w:rPr>
            </w:pPr>
            <w:r w:rsidRPr="00C34B00">
              <w:rPr>
                <w:rFonts w:cstheme="minorHAnsi"/>
                <w:sz w:val="20"/>
                <w:szCs w:val="20"/>
              </w:rPr>
              <w:t>88</w:t>
            </w:r>
          </w:p>
        </w:tc>
        <w:tc>
          <w:tcPr>
            <w:tcW w:w="979" w:type="dxa"/>
            <w:noWrap/>
            <w:hideMark/>
          </w:tcPr>
          <w:p w14:paraId="7243A5D4" w14:textId="77777777" w:rsidR="004D7349" w:rsidRPr="00C34B00" w:rsidRDefault="004D7349" w:rsidP="004F0265">
            <w:pPr>
              <w:jc w:val="center"/>
              <w:rPr>
                <w:rFonts w:cstheme="minorHAnsi"/>
                <w:sz w:val="20"/>
                <w:szCs w:val="20"/>
              </w:rPr>
            </w:pPr>
            <w:r w:rsidRPr="00C34B00">
              <w:rPr>
                <w:rFonts w:cstheme="minorHAnsi"/>
                <w:sz w:val="20"/>
                <w:szCs w:val="20"/>
              </w:rPr>
              <w:t>3</w:t>
            </w:r>
            <w:r>
              <w:rPr>
                <w:rFonts w:cstheme="minorHAnsi"/>
                <w:sz w:val="20"/>
                <w:szCs w:val="20"/>
              </w:rPr>
              <w:t>3</w:t>
            </w:r>
          </w:p>
        </w:tc>
        <w:tc>
          <w:tcPr>
            <w:tcW w:w="1066" w:type="dxa"/>
            <w:noWrap/>
            <w:hideMark/>
          </w:tcPr>
          <w:p w14:paraId="283DA31D" w14:textId="77777777" w:rsidR="004D7349" w:rsidRPr="00C34B00" w:rsidRDefault="004D7349" w:rsidP="004F0265">
            <w:pPr>
              <w:jc w:val="center"/>
              <w:rPr>
                <w:rFonts w:cstheme="minorHAnsi"/>
                <w:sz w:val="20"/>
                <w:szCs w:val="20"/>
              </w:rPr>
            </w:pPr>
            <w:r w:rsidRPr="00C34B00">
              <w:rPr>
                <w:rFonts w:cstheme="minorHAnsi"/>
                <w:sz w:val="20"/>
                <w:szCs w:val="20"/>
              </w:rPr>
              <w:t>13</w:t>
            </w:r>
          </w:p>
        </w:tc>
        <w:tc>
          <w:tcPr>
            <w:tcW w:w="1183" w:type="dxa"/>
            <w:shd w:val="thinDiagStripe" w:color="auto" w:fill="E7E6E6" w:themeFill="background2"/>
            <w:noWrap/>
            <w:hideMark/>
          </w:tcPr>
          <w:p w14:paraId="5FA754FE" w14:textId="77777777" w:rsidR="004D7349" w:rsidRPr="00C34B00" w:rsidRDefault="004D7349" w:rsidP="004F0265">
            <w:pPr>
              <w:jc w:val="center"/>
              <w:rPr>
                <w:rFonts w:cstheme="minorHAnsi"/>
                <w:sz w:val="20"/>
                <w:szCs w:val="20"/>
              </w:rPr>
            </w:pPr>
            <w:r w:rsidRPr="00C34B00">
              <w:rPr>
                <w:rFonts w:cstheme="minorHAnsi"/>
                <w:sz w:val="20"/>
                <w:szCs w:val="20"/>
              </w:rPr>
              <w:t>13</w:t>
            </w:r>
          </w:p>
        </w:tc>
        <w:tc>
          <w:tcPr>
            <w:tcW w:w="1117" w:type="dxa"/>
            <w:shd w:val="thinDiagStripe" w:color="auto" w:fill="E7E6E6" w:themeFill="background2"/>
            <w:noWrap/>
            <w:hideMark/>
          </w:tcPr>
          <w:p w14:paraId="31747CBA"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1134" w:type="dxa"/>
            <w:shd w:val="thinDiagStripe" w:color="auto" w:fill="E7E6E6" w:themeFill="background2"/>
            <w:noWrap/>
            <w:hideMark/>
          </w:tcPr>
          <w:p w14:paraId="5CE1A6FD" w14:textId="77777777" w:rsidR="004D7349" w:rsidRPr="00C34B00" w:rsidRDefault="004D7349" w:rsidP="004F0265">
            <w:pPr>
              <w:jc w:val="center"/>
              <w:rPr>
                <w:rFonts w:cstheme="minorHAnsi"/>
                <w:sz w:val="20"/>
                <w:szCs w:val="20"/>
              </w:rPr>
            </w:pPr>
            <w:r w:rsidRPr="00C34B00">
              <w:rPr>
                <w:rFonts w:cstheme="minorHAnsi"/>
                <w:sz w:val="20"/>
                <w:szCs w:val="20"/>
              </w:rPr>
              <w:t>25</w:t>
            </w:r>
          </w:p>
        </w:tc>
        <w:tc>
          <w:tcPr>
            <w:tcW w:w="709" w:type="dxa"/>
          </w:tcPr>
          <w:p w14:paraId="57D01352"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1134" w:type="dxa"/>
            <w:noWrap/>
            <w:hideMark/>
          </w:tcPr>
          <w:p w14:paraId="648221B4"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662" w:type="dxa"/>
            <w:shd w:val="clear" w:color="auto" w:fill="auto"/>
            <w:noWrap/>
            <w:hideMark/>
          </w:tcPr>
          <w:p w14:paraId="6F53EC53" w14:textId="77777777" w:rsidR="004D7349" w:rsidRPr="00C34B00" w:rsidRDefault="004D7349" w:rsidP="004F0265">
            <w:pPr>
              <w:jc w:val="center"/>
              <w:rPr>
                <w:rFonts w:cstheme="minorHAnsi"/>
                <w:sz w:val="20"/>
                <w:szCs w:val="20"/>
              </w:rPr>
            </w:pPr>
            <w:r w:rsidRPr="00C34B00">
              <w:rPr>
                <w:rFonts w:cstheme="minorHAnsi"/>
                <w:sz w:val="20"/>
                <w:szCs w:val="20"/>
              </w:rPr>
              <w:t>177</w:t>
            </w:r>
          </w:p>
        </w:tc>
      </w:tr>
      <w:tr w:rsidR="004D7349" w:rsidRPr="00C34B00" w14:paraId="344AE513" w14:textId="77777777" w:rsidTr="004F0265">
        <w:trPr>
          <w:trHeight w:val="288"/>
          <w:jc w:val="center"/>
        </w:trPr>
        <w:tc>
          <w:tcPr>
            <w:tcW w:w="988" w:type="dxa"/>
            <w:noWrap/>
            <w:hideMark/>
          </w:tcPr>
          <w:p w14:paraId="2B88B746" w14:textId="77777777" w:rsidR="004D7349" w:rsidRPr="00C34B00" w:rsidRDefault="004D7349" w:rsidP="004F0265">
            <w:pPr>
              <w:jc w:val="center"/>
              <w:rPr>
                <w:rFonts w:cstheme="minorHAnsi"/>
                <w:sz w:val="20"/>
                <w:szCs w:val="20"/>
              </w:rPr>
            </w:pPr>
            <w:r w:rsidRPr="00C34B00">
              <w:rPr>
                <w:rFonts w:cstheme="minorHAnsi"/>
                <w:sz w:val="20"/>
                <w:szCs w:val="20"/>
              </w:rPr>
              <w:t>3</w:t>
            </w:r>
            <w:r>
              <w:rPr>
                <w:rFonts w:cstheme="minorHAnsi"/>
                <w:sz w:val="20"/>
                <w:szCs w:val="20"/>
              </w:rPr>
              <w:t>rd</w:t>
            </w:r>
          </w:p>
        </w:tc>
        <w:tc>
          <w:tcPr>
            <w:tcW w:w="1183" w:type="dxa"/>
            <w:noWrap/>
            <w:hideMark/>
          </w:tcPr>
          <w:p w14:paraId="36EBC0AA" w14:textId="77777777" w:rsidR="004D7349" w:rsidRPr="00C34B00" w:rsidRDefault="004D7349" w:rsidP="004F0265">
            <w:pPr>
              <w:jc w:val="center"/>
              <w:rPr>
                <w:rFonts w:cstheme="minorHAnsi"/>
                <w:sz w:val="20"/>
                <w:szCs w:val="20"/>
              </w:rPr>
            </w:pPr>
            <w:r w:rsidRPr="00C34B00">
              <w:rPr>
                <w:rFonts w:cstheme="minorHAnsi"/>
                <w:sz w:val="20"/>
                <w:szCs w:val="20"/>
              </w:rPr>
              <w:t>40</w:t>
            </w:r>
          </w:p>
        </w:tc>
        <w:tc>
          <w:tcPr>
            <w:tcW w:w="979" w:type="dxa"/>
            <w:noWrap/>
            <w:hideMark/>
          </w:tcPr>
          <w:p w14:paraId="0D4AFCA2" w14:textId="77777777" w:rsidR="004D7349" w:rsidRPr="00C34B00" w:rsidRDefault="004D7349" w:rsidP="004F0265">
            <w:pPr>
              <w:jc w:val="center"/>
              <w:rPr>
                <w:rFonts w:cstheme="minorHAnsi"/>
                <w:sz w:val="20"/>
                <w:szCs w:val="20"/>
              </w:rPr>
            </w:pPr>
            <w:r>
              <w:rPr>
                <w:rFonts w:cstheme="minorHAnsi"/>
                <w:sz w:val="20"/>
                <w:szCs w:val="20"/>
              </w:rPr>
              <w:t>43</w:t>
            </w:r>
          </w:p>
        </w:tc>
        <w:tc>
          <w:tcPr>
            <w:tcW w:w="1066" w:type="dxa"/>
            <w:noWrap/>
            <w:hideMark/>
          </w:tcPr>
          <w:p w14:paraId="10CA9DEF" w14:textId="77777777" w:rsidR="004D7349" w:rsidRPr="00C34B00" w:rsidRDefault="004D7349" w:rsidP="004F0265">
            <w:pPr>
              <w:jc w:val="center"/>
              <w:rPr>
                <w:rFonts w:cstheme="minorHAnsi"/>
                <w:sz w:val="20"/>
                <w:szCs w:val="20"/>
              </w:rPr>
            </w:pPr>
            <w:r w:rsidRPr="00C34B00">
              <w:rPr>
                <w:rFonts w:cstheme="minorHAnsi"/>
                <w:sz w:val="20"/>
                <w:szCs w:val="20"/>
              </w:rPr>
              <w:t>19</w:t>
            </w:r>
          </w:p>
        </w:tc>
        <w:tc>
          <w:tcPr>
            <w:tcW w:w="1183" w:type="dxa"/>
            <w:shd w:val="thinDiagStripe" w:color="auto" w:fill="E7E6E6" w:themeFill="background2"/>
            <w:noWrap/>
            <w:hideMark/>
          </w:tcPr>
          <w:p w14:paraId="48198D73"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1117" w:type="dxa"/>
            <w:shd w:val="thinDiagStripe" w:color="auto" w:fill="E7E6E6" w:themeFill="background2"/>
            <w:noWrap/>
            <w:hideMark/>
          </w:tcPr>
          <w:p w14:paraId="17545463"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1134" w:type="dxa"/>
            <w:shd w:val="thinDiagStripe" w:color="auto" w:fill="E7E6E6" w:themeFill="background2"/>
            <w:noWrap/>
            <w:hideMark/>
          </w:tcPr>
          <w:p w14:paraId="19362B1D" w14:textId="77777777" w:rsidR="004D7349" w:rsidRPr="00C34B00" w:rsidRDefault="004D7349" w:rsidP="004F0265">
            <w:pPr>
              <w:jc w:val="center"/>
              <w:rPr>
                <w:rFonts w:cstheme="minorHAnsi"/>
                <w:sz w:val="20"/>
                <w:szCs w:val="20"/>
              </w:rPr>
            </w:pPr>
            <w:r w:rsidRPr="00C34B00">
              <w:rPr>
                <w:rFonts w:cstheme="minorHAnsi"/>
                <w:sz w:val="20"/>
                <w:szCs w:val="20"/>
              </w:rPr>
              <w:t>12</w:t>
            </w:r>
          </w:p>
        </w:tc>
        <w:tc>
          <w:tcPr>
            <w:tcW w:w="709" w:type="dxa"/>
          </w:tcPr>
          <w:p w14:paraId="4E20C682"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1134" w:type="dxa"/>
            <w:noWrap/>
            <w:hideMark/>
          </w:tcPr>
          <w:p w14:paraId="5A6C544C"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662" w:type="dxa"/>
            <w:shd w:val="clear" w:color="auto" w:fill="auto"/>
            <w:noWrap/>
            <w:hideMark/>
          </w:tcPr>
          <w:p w14:paraId="08EAD71B" w14:textId="77777777" w:rsidR="004D7349" w:rsidRPr="00C34B00" w:rsidRDefault="004D7349" w:rsidP="004F0265">
            <w:pPr>
              <w:jc w:val="center"/>
              <w:rPr>
                <w:rFonts w:cstheme="minorHAnsi"/>
                <w:sz w:val="20"/>
                <w:szCs w:val="20"/>
              </w:rPr>
            </w:pPr>
            <w:r w:rsidRPr="00C34B00">
              <w:rPr>
                <w:rFonts w:cstheme="minorHAnsi"/>
                <w:sz w:val="20"/>
                <w:szCs w:val="20"/>
              </w:rPr>
              <w:t>119</w:t>
            </w:r>
          </w:p>
        </w:tc>
      </w:tr>
      <w:tr w:rsidR="004D7349" w:rsidRPr="00C34B00" w14:paraId="190B7E67" w14:textId="77777777" w:rsidTr="004F0265">
        <w:trPr>
          <w:trHeight w:val="288"/>
          <w:jc w:val="center"/>
        </w:trPr>
        <w:tc>
          <w:tcPr>
            <w:tcW w:w="988" w:type="dxa"/>
            <w:noWrap/>
            <w:hideMark/>
          </w:tcPr>
          <w:p w14:paraId="3842E192" w14:textId="77777777" w:rsidR="004D7349" w:rsidRPr="00C34B00" w:rsidRDefault="004D7349" w:rsidP="004F0265">
            <w:pPr>
              <w:jc w:val="center"/>
              <w:rPr>
                <w:rFonts w:cstheme="minorHAnsi"/>
                <w:sz w:val="20"/>
                <w:szCs w:val="20"/>
              </w:rPr>
            </w:pPr>
            <w:r w:rsidRPr="00C34B00">
              <w:rPr>
                <w:rFonts w:cstheme="minorHAnsi"/>
                <w:sz w:val="20"/>
                <w:szCs w:val="20"/>
              </w:rPr>
              <w:t>4</w:t>
            </w:r>
            <w:r>
              <w:rPr>
                <w:rFonts w:cstheme="minorHAnsi"/>
                <w:sz w:val="20"/>
                <w:szCs w:val="20"/>
              </w:rPr>
              <w:t>th</w:t>
            </w:r>
          </w:p>
        </w:tc>
        <w:tc>
          <w:tcPr>
            <w:tcW w:w="1183" w:type="dxa"/>
            <w:noWrap/>
            <w:hideMark/>
          </w:tcPr>
          <w:p w14:paraId="78D46571" w14:textId="77777777" w:rsidR="004D7349" w:rsidRPr="00C34B00" w:rsidRDefault="004D7349" w:rsidP="004F0265">
            <w:pPr>
              <w:jc w:val="center"/>
              <w:rPr>
                <w:rFonts w:cstheme="minorHAnsi"/>
                <w:sz w:val="20"/>
                <w:szCs w:val="20"/>
              </w:rPr>
            </w:pPr>
            <w:r w:rsidRPr="00C34B00">
              <w:rPr>
                <w:rFonts w:cstheme="minorHAnsi"/>
                <w:sz w:val="20"/>
                <w:szCs w:val="20"/>
              </w:rPr>
              <w:t>21</w:t>
            </w:r>
          </w:p>
        </w:tc>
        <w:tc>
          <w:tcPr>
            <w:tcW w:w="979" w:type="dxa"/>
            <w:noWrap/>
            <w:hideMark/>
          </w:tcPr>
          <w:p w14:paraId="0744A43A" w14:textId="77777777" w:rsidR="004D7349" w:rsidRPr="00C34B00" w:rsidRDefault="004D7349" w:rsidP="004F0265">
            <w:pPr>
              <w:jc w:val="center"/>
              <w:rPr>
                <w:rFonts w:cstheme="minorHAnsi"/>
                <w:sz w:val="20"/>
                <w:szCs w:val="20"/>
              </w:rPr>
            </w:pPr>
            <w:r w:rsidRPr="00C34B00">
              <w:rPr>
                <w:rFonts w:cstheme="minorHAnsi"/>
                <w:sz w:val="20"/>
                <w:szCs w:val="20"/>
              </w:rPr>
              <w:t>2</w:t>
            </w:r>
            <w:r>
              <w:rPr>
                <w:rFonts w:cstheme="minorHAnsi"/>
                <w:sz w:val="20"/>
                <w:szCs w:val="20"/>
              </w:rPr>
              <w:t>4</w:t>
            </w:r>
          </w:p>
        </w:tc>
        <w:tc>
          <w:tcPr>
            <w:tcW w:w="1066" w:type="dxa"/>
            <w:noWrap/>
            <w:hideMark/>
          </w:tcPr>
          <w:p w14:paraId="6F5D086E" w14:textId="77777777" w:rsidR="004D7349" w:rsidRPr="00C34B00" w:rsidRDefault="004D7349" w:rsidP="004F0265">
            <w:pPr>
              <w:jc w:val="center"/>
              <w:rPr>
                <w:rFonts w:cstheme="minorHAnsi"/>
                <w:sz w:val="20"/>
                <w:szCs w:val="20"/>
              </w:rPr>
            </w:pPr>
            <w:r w:rsidRPr="00C34B00">
              <w:rPr>
                <w:rFonts w:cstheme="minorHAnsi"/>
                <w:sz w:val="20"/>
                <w:szCs w:val="20"/>
              </w:rPr>
              <w:t>4</w:t>
            </w:r>
          </w:p>
        </w:tc>
        <w:tc>
          <w:tcPr>
            <w:tcW w:w="1183" w:type="dxa"/>
            <w:shd w:val="thinDiagStripe" w:color="auto" w:fill="E7E6E6" w:themeFill="background2"/>
            <w:noWrap/>
            <w:hideMark/>
          </w:tcPr>
          <w:p w14:paraId="5F19491D"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1117" w:type="dxa"/>
            <w:shd w:val="thinDiagStripe" w:color="auto" w:fill="E7E6E6" w:themeFill="background2"/>
            <w:noWrap/>
            <w:hideMark/>
          </w:tcPr>
          <w:p w14:paraId="6816BFC4"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4BC7A110" w14:textId="77777777" w:rsidR="004D7349" w:rsidRPr="00C34B00" w:rsidRDefault="004D7349" w:rsidP="004F0265">
            <w:pPr>
              <w:jc w:val="center"/>
              <w:rPr>
                <w:rFonts w:cstheme="minorHAnsi"/>
                <w:sz w:val="20"/>
                <w:szCs w:val="20"/>
              </w:rPr>
            </w:pPr>
            <w:r w:rsidRPr="00C34B00">
              <w:rPr>
                <w:rFonts w:cstheme="minorHAnsi"/>
                <w:sz w:val="20"/>
                <w:szCs w:val="20"/>
              </w:rPr>
              <w:t>10</w:t>
            </w:r>
          </w:p>
        </w:tc>
        <w:tc>
          <w:tcPr>
            <w:tcW w:w="709" w:type="dxa"/>
          </w:tcPr>
          <w:p w14:paraId="447ABB01"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1134" w:type="dxa"/>
            <w:noWrap/>
            <w:hideMark/>
          </w:tcPr>
          <w:p w14:paraId="3364E730"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4105DD67" w14:textId="77777777" w:rsidR="004D7349" w:rsidRPr="00C34B00" w:rsidRDefault="004D7349" w:rsidP="004F0265">
            <w:pPr>
              <w:jc w:val="center"/>
              <w:rPr>
                <w:rFonts w:cstheme="minorHAnsi"/>
                <w:sz w:val="20"/>
                <w:szCs w:val="20"/>
              </w:rPr>
            </w:pPr>
            <w:r w:rsidRPr="00C34B00">
              <w:rPr>
                <w:rFonts w:cstheme="minorHAnsi"/>
                <w:sz w:val="20"/>
                <w:szCs w:val="20"/>
              </w:rPr>
              <w:t>63</w:t>
            </w:r>
          </w:p>
        </w:tc>
      </w:tr>
      <w:tr w:rsidR="004D7349" w:rsidRPr="00C34B00" w14:paraId="5415DC7B" w14:textId="77777777" w:rsidTr="004F0265">
        <w:trPr>
          <w:trHeight w:val="288"/>
          <w:jc w:val="center"/>
        </w:trPr>
        <w:tc>
          <w:tcPr>
            <w:tcW w:w="988" w:type="dxa"/>
            <w:noWrap/>
            <w:hideMark/>
          </w:tcPr>
          <w:p w14:paraId="68FD01EB" w14:textId="77777777" w:rsidR="004D7349" w:rsidRPr="00C34B00" w:rsidRDefault="004D7349" w:rsidP="004F0265">
            <w:pPr>
              <w:jc w:val="center"/>
              <w:rPr>
                <w:rFonts w:cstheme="minorHAnsi"/>
                <w:sz w:val="20"/>
                <w:szCs w:val="20"/>
              </w:rPr>
            </w:pPr>
            <w:r w:rsidRPr="00C34B00">
              <w:rPr>
                <w:rFonts w:cstheme="minorHAnsi"/>
                <w:sz w:val="20"/>
                <w:szCs w:val="20"/>
              </w:rPr>
              <w:t>5</w:t>
            </w:r>
            <w:r>
              <w:rPr>
                <w:rFonts w:cstheme="minorHAnsi"/>
                <w:sz w:val="20"/>
                <w:szCs w:val="20"/>
              </w:rPr>
              <w:t>th</w:t>
            </w:r>
          </w:p>
        </w:tc>
        <w:tc>
          <w:tcPr>
            <w:tcW w:w="1183" w:type="dxa"/>
            <w:noWrap/>
            <w:hideMark/>
          </w:tcPr>
          <w:p w14:paraId="4D3F7FAB" w14:textId="77777777" w:rsidR="004D7349" w:rsidRPr="00C34B00" w:rsidRDefault="004D7349" w:rsidP="004F0265">
            <w:pPr>
              <w:jc w:val="center"/>
              <w:rPr>
                <w:rFonts w:cstheme="minorHAnsi"/>
                <w:sz w:val="20"/>
                <w:szCs w:val="20"/>
              </w:rPr>
            </w:pPr>
            <w:r w:rsidRPr="00C34B00">
              <w:rPr>
                <w:rFonts w:cstheme="minorHAnsi"/>
                <w:sz w:val="20"/>
                <w:szCs w:val="20"/>
              </w:rPr>
              <w:t>13</w:t>
            </w:r>
          </w:p>
        </w:tc>
        <w:tc>
          <w:tcPr>
            <w:tcW w:w="979" w:type="dxa"/>
            <w:noWrap/>
            <w:hideMark/>
          </w:tcPr>
          <w:p w14:paraId="1811A129" w14:textId="77777777" w:rsidR="004D7349" w:rsidRPr="00C34B00" w:rsidRDefault="004D7349" w:rsidP="004F0265">
            <w:pPr>
              <w:jc w:val="center"/>
              <w:rPr>
                <w:rFonts w:cstheme="minorHAnsi"/>
                <w:sz w:val="20"/>
                <w:szCs w:val="20"/>
              </w:rPr>
            </w:pPr>
            <w:r>
              <w:rPr>
                <w:rFonts w:cstheme="minorHAnsi"/>
                <w:sz w:val="20"/>
                <w:szCs w:val="20"/>
              </w:rPr>
              <w:t>12</w:t>
            </w:r>
          </w:p>
        </w:tc>
        <w:tc>
          <w:tcPr>
            <w:tcW w:w="1066" w:type="dxa"/>
            <w:noWrap/>
            <w:hideMark/>
          </w:tcPr>
          <w:p w14:paraId="776053CB" w14:textId="77777777" w:rsidR="004D7349" w:rsidRPr="00C34B00" w:rsidRDefault="004D7349" w:rsidP="004F0265">
            <w:pPr>
              <w:jc w:val="center"/>
              <w:rPr>
                <w:rFonts w:cstheme="minorHAnsi"/>
                <w:sz w:val="20"/>
                <w:szCs w:val="20"/>
              </w:rPr>
            </w:pPr>
            <w:r w:rsidRPr="00C34B00">
              <w:rPr>
                <w:rFonts w:cstheme="minorHAnsi"/>
                <w:sz w:val="20"/>
                <w:szCs w:val="20"/>
              </w:rPr>
              <w:t>4</w:t>
            </w:r>
          </w:p>
        </w:tc>
        <w:tc>
          <w:tcPr>
            <w:tcW w:w="1183" w:type="dxa"/>
            <w:shd w:val="thinDiagStripe" w:color="auto" w:fill="E7E6E6" w:themeFill="background2"/>
            <w:noWrap/>
            <w:hideMark/>
          </w:tcPr>
          <w:p w14:paraId="457B91E6"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309907D6"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79CE6A11" w14:textId="77777777" w:rsidR="004D7349" w:rsidRPr="00C34B00" w:rsidRDefault="004D7349" w:rsidP="004F0265">
            <w:pPr>
              <w:jc w:val="center"/>
              <w:rPr>
                <w:rFonts w:cstheme="minorHAnsi"/>
                <w:sz w:val="20"/>
                <w:szCs w:val="20"/>
              </w:rPr>
            </w:pPr>
            <w:r w:rsidRPr="00C34B00">
              <w:rPr>
                <w:rFonts w:cstheme="minorHAnsi"/>
                <w:sz w:val="20"/>
                <w:szCs w:val="20"/>
              </w:rPr>
              <w:t>5</w:t>
            </w:r>
          </w:p>
        </w:tc>
        <w:tc>
          <w:tcPr>
            <w:tcW w:w="709" w:type="dxa"/>
          </w:tcPr>
          <w:p w14:paraId="7EC7F965" w14:textId="77777777" w:rsidR="004D7349" w:rsidRPr="00C34B00" w:rsidRDefault="004D7349" w:rsidP="004F0265">
            <w:pPr>
              <w:jc w:val="center"/>
              <w:rPr>
                <w:rFonts w:cstheme="minorHAnsi"/>
                <w:sz w:val="20"/>
                <w:szCs w:val="20"/>
              </w:rPr>
            </w:pPr>
          </w:p>
        </w:tc>
        <w:tc>
          <w:tcPr>
            <w:tcW w:w="1134" w:type="dxa"/>
            <w:noWrap/>
            <w:hideMark/>
          </w:tcPr>
          <w:p w14:paraId="58B79532"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15E38299" w14:textId="77777777" w:rsidR="004D7349" w:rsidRPr="00C34B00" w:rsidRDefault="004D7349" w:rsidP="004F0265">
            <w:pPr>
              <w:jc w:val="center"/>
              <w:rPr>
                <w:rFonts w:cstheme="minorHAnsi"/>
                <w:sz w:val="20"/>
                <w:szCs w:val="20"/>
              </w:rPr>
            </w:pPr>
            <w:r w:rsidRPr="00C34B00">
              <w:rPr>
                <w:rFonts w:cstheme="minorHAnsi"/>
                <w:sz w:val="20"/>
                <w:szCs w:val="20"/>
              </w:rPr>
              <w:t>34</w:t>
            </w:r>
          </w:p>
        </w:tc>
      </w:tr>
      <w:tr w:rsidR="004D7349" w:rsidRPr="00C34B00" w14:paraId="73A1467A" w14:textId="77777777" w:rsidTr="004F0265">
        <w:trPr>
          <w:trHeight w:val="288"/>
          <w:jc w:val="center"/>
        </w:trPr>
        <w:tc>
          <w:tcPr>
            <w:tcW w:w="988" w:type="dxa"/>
            <w:noWrap/>
            <w:hideMark/>
          </w:tcPr>
          <w:p w14:paraId="65B83DA9" w14:textId="77777777" w:rsidR="004D7349" w:rsidRPr="00C34B00" w:rsidRDefault="004D7349" w:rsidP="004F0265">
            <w:pPr>
              <w:jc w:val="center"/>
              <w:rPr>
                <w:rFonts w:cstheme="minorHAnsi"/>
                <w:sz w:val="20"/>
                <w:szCs w:val="20"/>
              </w:rPr>
            </w:pPr>
            <w:r w:rsidRPr="00C34B00">
              <w:rPr>
                <w:rFonts w:cstheme="minorHAnsi"/>
                <w:sz w:val="20"/>
                <w:szCs w:val="20"/>
              </w:rPr>
              <w:t>6</w:t>
            </w:r>
            <w:r>
              <w:rPr>
                <w:rFonts w:cstheme="minorHAnsi"/>
                <w:sz w:val="20"/>
                <w:szCs w:val="20"/>
              </w:rPr>
              <w:t>th</w:t>
            </w:r>
          </w:p>
        </w:tc>
        <w:tc>
          <w:tcPr>
            <w:tcW w:w="1183" w:type="dxa"/>
            <w:noWrap/>
            <w:hideMark/>
          </w:tcPr>
          <w:p w14:paraId="68227A92" w14:textId="77777777" w:rsidR="004D7349" w:rsidRPr="00C34B00" w:rsidRDefault="004D7349" w:rsidP="004F0265">
            <w:pPr>
              <w:jc w:val="center"/>
              <w:rPr>
                <w:rFonts w:cstheme="minorHAnsi"/>
                <w:sz w:val="20"/>
                <w:szCs w:val="20"/>
              </w:rPr>
            </w:pPr>
            <w:r w:rsidRPr="00C34B00">
              <w:rPr>
                <w:rFonts w:cstheme="minorHAnsi"/>
                <w:sz w:val="20"/>
                <w:szCs w:val="20"/>
              </w:rPr>
              <w:t>10</w:t>
            </w:r>
          </w:p>
        </w:tc>
        <w:tc>
          <w:tcPr>
            <w:tcW w:w="979" w:type="dxa"/>
            <w:noWrap/>
            <w:hideMark/>
          </w:tcPr>
          <w:p w14:paraId="0DC52EC0" w14:textId="77777777" w:rsidR="004D7349" w:rsidRPr="00C34B00" w:rsidRDefault="004D7349" w:rsidP="004F0265">
            <w:pPr>
              <w:jc w:val="center"/>
              <w:rPr>
                <w:rFonts w:cstheme="minorHAnsi"/>
                <w:sz w:val="20"/>
                <w:szCs w:val="20"/>
              </w:rPr>
            </w:pPr>
            <w:r w:rsidRPr="00C34B00">
              <w:rPr>
                <w:rFonts w:cstheme="minorHAnsi"/>
                <w:sz w:val="20"/>
                <w:szCs w:val="20"/>
              </w:rPr>
              <w:t>8</w:t>
            </w:r>
          </w:p>
        </w:tc>
        <w:tc>
          <w:tcPr>
            <w:tcW w:w="1066" w:type="dxa"/>
            <w:noWrap/>
            <w:hideMark/>
          </w:tcPr>
          <w:p w14:paraId="609F2AF4"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1183" w:type="dxa"/>
            <w:shd w:val="thinDiagStripe" w:color="auto" w:fill="E7E6E6" w:themeFill="background2"/>
            <w:noWrap/>
            <w:hideMark/>
          </w:tcPr>
          <w:p w14:paraId="553FBD1D"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0946DFA6"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7EFE9C2C"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709" w:type="dxa"/>
          </w:tcPr>
          <w:p w14:paraId="08BA3F05" w14:textId="77777777" w:rsidR="004D7349" w:rsidRPr="00C34B00" w:rsidRDefault="004D7349" w:rsidP="004F0265">
            <w:pPr>
              <w:jc w:val="center"/>
              <w:rPr>
                <w:rFonts w:cstheme="minorHAnsi"/>
                <w:sz w:val="20"/>
                <w:szCs w:val="20"/>
              </w:rPr>
            </w:pPr>
          </w:p>
        </w:tc>
        <w:tc>
          <w:tcPr>
            <w:tcW w:w="1134" w:type="dxa"/>
            <w:noWrap/>
            <w:hideMark/>
          </w:tcPr>
          <w:p w14:paraId="6C10602E"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4B46BBD9" w14:textId="77777777" w:rsidR="004D7349" w:rsidRPr="00C34B00" w:rsidRDefault="004D7349" w:rsidP="004F0265">
            <w:pPr>
              <w:jc w:val="center"/>
              <w:rPr>
                <w:rFonts w:cstheme="minorHAnsi"/>
                <w:sz w:val="20"/>
                <w:szCs w:val="20"/>
              </w:rPr>
            </w:pPr>
            <w:r w:rsidRPr="00C34B00">
              <w:rPr>
                <w:rFonts w:cstheme="minorHAnsi"/>
                <w:sz w:val="20"/>
                <w:szCs w:val="20"/>
              </w:rPr>
              <w:t>22</w:t>
            </w:r>
          </w:p>
        </w:tc>
      </w:tr>
      <w:tr w:rsidR="004D7349" w:rsidRPr="00C34B00" w14:paraId="5B682ED6" w14:textId="77777777" w:rsidTr="004F0265">
        <w:trPr>
          <w:trHeight w:val="288"/>
          <w:jc w:val="center"/>
        </w:trPr>
        <w:tc>
          <w:tcPr>
            <w:tcW w:w="988" w:type="dxa"/>
            <w:noWrap/>
            <w:hideMark/>
          </w:tcPr>
          <w:p w14:paraId="0D199D93" w14:textId="77777777" w:rsidR="004D7349" w:rsidRPr="00C34B00" w:rsidRDefault="004D7349" w:rsidP="004F0265">
            <w:pPr>
              <w:jc w:val="center"/>
              <w:rPr>
                <w:rFonts w:cstheme="minorHAnsi"/>
                <w:sz w:val="20"/>
                <w:szCs w:val="20"/>
              </w:rPr>
            </w:pPr>
            <w:r w:rsidRPr="00C34B00">
              <w:rPr>
                <w:rFonts w:cstheme="minorHAnsi"/>
                <w:sz w:val="20"/>
                <w:szCs w:val="20"/>
              </w:rPr>
              <w:t>7</w:t>
            </w:r>
            <w:r>
              <w:rPr>
                <w:rFonts w:cstheme="minorHAnsi"/>
                <w:sz w:val="20"/>
                <w:szCs w:val="20"/>
              </w:rPr>
              <w:t>th</w:t>
            </w:r>
          </w:p>
        </w:tc>
        <w:tc>
          <w:tcPr>
            <w:tcW w:w="1183" w:type="dxa"/>
            <w:noWrap/>
            <w:hideMark/>
          </w:tcPr>
          <w:p w14:paraId="2ABECF92" w14:textId="77777777" w:rsidR="004D7349" w:rsidRPr="00C34B00" w:rsidRDefault="004D7349" w:rsidP="004F0265">
            <w:pPr>
              <w:jc w:val="center"/>
              <w:rPr>
                <w:rFonts w:cstheme="minorHAnsi"/>
                <w:sz w:val="20"/>
                <w:szCs w:val="20"/>
              </w:rPr>
            </w:pPr>
            <w:r w:rsidRPr="00C34B00">
              <w:rPr>
                <w:rFonts w:cstheme="minorHAnsi"/>
                <w:sz w:val="20"/>
                <w:szCs w:val="20"/>
              </w:rPr>
              <w:t>5</w:t>
            </w:r>
          </w:p>
        </w:tc>
        <w:tc>
          <w:tcPr>
            <w:tcW w:w="979" w:type="dxa"/>
            <w:noWrap/>
            <w:hideMark/>
          </w:tcPr>
          <w:p w14:paraId="752DCC3B" w14:textId="77777777" w:rsidR="004D7349" w:rsidRPr="00C34B00" w:rsidRDefault="004D7349" w:rsidP="004F0265">
            <w:pPr>
              <w:jc w:val="center"/>
              <w:rPr>
                <w:rFonts w:cstheme="minorHAnsi"/>
                <w:sz w:val="20"/>
                <w:szCs w:val="20"/>
              </w:rPr>
            </w:pPr>
            <w:r>
              <w:rPr>
                <w:rFonts w:cstheme="minorHAnsi"/>
                <w:sz w:val="20"/>
                <w:szCs w:val="20"/>
              </w:rPr>
              <w:t>4</w:t>
            </w:r>
          </w:p>
        </w:tc>
        <w:tc>
          <w:tcPr>
            <w:tcW w:w="1066" w:type="dxa"/>
            <w:noWrap/>
            <w:hideMark/>
          </w:tcPr>
          <w:p w14:paraId="7900FC79"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1183" w:type="dxa"/>
            <w:shd w:val="thinDiagStripe" w:color="auto" w:fill="E7E6E6" w:themeFill="background2"/>
            <w:noWrap/>
            <w:hideMark/>
          </w:tcPr>
          <w:p w14:paraId="35E2B6B4"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5587DDE6"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58589778" w14:textId="77777777" w:rsidR="004D7349" w:rsidRPr="00C34B00" w:rsidRDefault="004D7349" w:rsidP="004F0265">
            <w:pPr>
              <w:jc w:val="center"/>
              <w:rPr>
                <w:rFonts w:cstheme="minorHAnsi"/>
                <w:sz w:val="20"/>
                <w:szCs w:val="20"/>
              </w:rPr>
            </w:pPr>
          </w:p>
        </w:tc>
        <w:tc>
          <w:tcPr>
            <w:tcW w:w="709" w:type="dxa"/>
          </w:tcPr>
          <w:p w14:paraId="59B7CB68" w14:textId="77777777" w:rsidR="004D7349" w:rsidRPr="00C34B00" w:rsidRDefault="004D7349" w:rsidP="004F0265">
            <w:pPr>
              <w:jc w:val="center"/>
              <w:rPr>
                <w:rFonts w:cstheme="minorHAnsi"/>
                <w:sz w:val="20"/>
                <w:szCs w:val="20"/>
              </w:rPr>
            </w:pPr>
          </w:p>
        </w:tc>
        <w:tc>
          <w:tcPr>
            <w:tcW w:w="1134" w:type="dxa"/>
            <w:noWrap/>
            <w:hideMark/>
          </w:tcPr>
          <w:p w14:paraId="7B03356F"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4525EFAA" w14:textId="77777777" w:rsidR="004D7349" w:rsidRPr="00C34B00" w:rsidRDefault="004D7349" w:rsidP="004F0265">
            <w:pPr>
              <w:jc w:val="center"/>
              <w:rPr>
                <w:rFonts w:cstheme="minorHAnsi"/>
                <w:sz w:val="20"/>
                <w:szCs w:val="20"/>
              </w:rPr>
            </w:pPr>
            <w:r w:rsidRPr="00C34B00">
              <w:rPr>
                <w:rFonts w:cstheme="minorHAnsi"/>
                <w:sz w:val="20"/>
                <w:szCs w:val="20"/>
              </w:rPr>
              <w:t>11</w:t>
            </w:r>
          </w:p>
        </w:tc>
      </w:tr>
      <w:tr w:rsidR="004D7349" w:rsidRPr="00C34B00" w14:paraId="2192A35E" w14:textId="77777777" w:rsidTr="004F0265">
        <w:trPr>
          <w:trHeight w:val="288"/>
          <w:jc w:val="center"/>
        </w:trPr>
        <w:tc>
          <w:tcPr>
            <w:tcW w:w="988" w:type="dxa"/>
            <w:noWrap/>
            <w:hideMark/>
          </w:tcPr>
          <w:p w14:paraId="46D9BF07" w14:textId="77777777" w:rsidR="004D7349" w:rsidRPr="00C34B00" w:rsidRDefault="004D7349" w:rsidP="004F0265">
            <w:pPr>
              <w:jc w:val="center"/>
              <w:rPr>
                <w:rFonts w:cstheme="minorHAnsi"/>
                <w:sz w:val="20"/>
                <w:szCs w:val="20"/>
              </w:rPr>
            </w:pPr>
            <w:r w:rsidRPr="00C34B00">
              <w:rPr>
                <w:rFonts w:cstheme="minorHAnsi"/>
                <w:sz w:val="20"/>
                <w:szCs w:val="20"/>
              </w:rPr>
              <w:t>8</w:t>
            </w:r>
            <w:r>
              <w:rPr>
                <w:rFonts w:cstheme="minorHAnsi"/>
                <w:sz w:val="20"/>
                <w:szCs w:val="20"/>
              </w:rPr>
              <w:t>th</w:t>
            </w:r>
          </w:p>
        </w:tc>
        <w:tc>
          <w:tcPr>
            <w:tcW w:w="1183" w:type="dxa"/>
            <w:noWrap/>
            <w:hideMark/>
          </w:tcPr>
          <w:p w14:paraId="2A824FFA"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979" w:type="dxa"/>
            <w:noWrap/>
            <w:hideMark/>
          </w:tcPr>
          <w:p w14:paraId="6442FAE4" w14:textId="77777777" w:rsidR="004D7349" w:rsidRPr="00C34B00" w:rsidRDefault="004D7349" w:rsidP="004F0265">
            <w:pPr>
              <w:jc w:val="center"/>
              <w:rPr>
                <w:rFonts w:cstheme="minorHAnsi"/>
                <w:sz w:val="20"/>
                <w:szCs w:val="20"/>
              </w:rPr>
            </w:pPr>
            <w:r w:rsidRPr="00C34B00">
              <w:rPr>
                <w:rFonts w:cstheme="minorHAnsi"/>
                <w:sz w:val="20"/>
                <w:szCs w:val="20"/>
              </w:rPr>
              <w:t>4</w:t>
            </w:r>
          </w:p>
        </w:tc>
        <w:tc>
          <w:tcPr>
            <w:tcW w:w="1066" w:type="dxa"/>
            <w:noWrap/>
            <w:hideMark/>
          </w:tcPr>
          <w:p w14:paraId="789FEB32" w14:textId="77777777" w:rsidR="004D7349" w:rsidRPr="00C34B00" w:rsidRDefault="004D7349" w:rsidP="004F0265">
            <w:pPr>
              <w:jc w:val="center"/>
              <w:rPr>
                <w:rFonts w:cstheme="minorHAnsi"/>
                <w:sz w:val="20"/>
                <w:szCs w:val="20"/>
              </w:rPr>
            </w:pPr>
          </w:p>
        </w:tc>
        <w:tc>
          <w:tcPr>
            <w:tcW w:w="1183" w:type="dxa"/>
            <w:shd w:val="thinDiagStripe" w:color="auto" w:fill="E7E6E6" w:themeFill="background2"/>
            <w:noWrap/>
            <w:hideMark/>
          </w:tcPr>
          <w:p w14:paraId="2A0ECC5C"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14C2AE2E"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0BA0DC80" w14:textId="77777777" w:rsidR="004D7349" w:rsidRPr="00C34B00" w:rsidRDefault="004D7349" w:rsidP="004F0265">
            <w:pPr>
              <w:jc w:val="center"/>
              <w:rPr>
                <w:rFonts w:cstheme="minorHAnsi"/>
                <w:sz w:val="20"/>
                <w:szCs w:val="20"/>
              </w:rPr>
            </w:pPr>
            <w:r w:rsidRPr="00C34B00">
              <w:rPr>
                <w:rFonts w:cstheme="minorHAnsi"/>
                <w:sz w:val="20"/>
                <w:szCs w:val="20"/>
              </w:rPr>
              <w:t>2</w:t>
            </w:r>
          </w:p>
        </w:tc>
        <w:tc>
          <w:tcPr>
            <w:tcW w:w="709" w:type="dxa"/>
          </w:tcPr>
          <w:p w14:paraId="3537E069" w14:textId="77777777" w:rsidR="004D7349" w:rsidRPr="00C34B00" w:rsidRDefault="004D7349" w:rsidP="004F0265">
            <w:pPr>
              <w:jc w:val="center"/>
              <w:rPr>
                <w:rFonts w:cstheme="minorHAnsi"/>
                <w:sz w:val="20"/>
                <w:szCs w:val="20"/>
              </w:rPr>
            </w:pPr>
          </w:p>
        </w:tc>
        <w:tc>
          <w:tcPr>
            <w:tcW w:w="1134" w:type="dxa"/>
            <w:noWrap/>
            <w:hideMark/>
          </w:tcPr>
          <w:p w14:paraId="3BA8E1AE"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58E69944" w14:textId="77777777" w:rsidR="004D7349" w:rsidRPr="00C34B00" w:rsidRDefault="004D7349" w:rsidP="004F0265">
            <w:pPr>
              <w:jc w:val="center"/>
              <w:rPr>
                <w:rFonts w:cstheme="minorHAnsi"/>
                <w:sz w:val="20"/>
                <w:szCs w:val="20"/>
              </w:rPr>
            </w:pPr>
            <w:r w:rsidRPr="00C34B00">
              <w:rPr>
                <w:rFonts w:cstheme="minorHAnsi"/>
                <w:sz w:val="20"/>
                <w:szCs w:val="20"/>
              </w:rPr>
              <w:t>8</w:t>
            </w:r>
          </w:p>
        </w:tc>
      </w:tr>
      <w:tr w:rsidR="004D7349" w:rsidRPr="00C34B00" w14:paraId="6254769F" w14:textId="77777777" w:rsidTr="004F0265">
        <w:trPr>
          <w:trHeight w:val="288"/>
          <w:jc w:val="center"/>
        </w:trPr>
        <w:tc>
          <w:tcPr>
            <w:tcW w:w="988" w:type="dxa"/>
            <w:noWrap/>
            <w:hideMark/>
          </w:tcPr>
          <w:p w14:paraId="11920293" w14:textId="77777777" w:rsidR="004D7349" w:rsidRPr="00C34B00" w:rsidRDefault="004D7349" w:rsidP="004F0265">
            <w:pPr>
              <w:jc w:val="center"/>
              <w:rPr>
                <w:rFonts w:cstheme="minorHAnsi"/>
                <w:sz w:val="20"/>
                <w:szCs w:val="20"/>
              </w:rPr>
            </w:pPr>
            <w:r w:rsidRPr="00C34B00">
              <w:rPr>
                <w:rFonts w:cstheme="minorHAnsi"/>
                <w:sz w:val="20"/>
                <w:szCs w:val="20"/>
              </w:rPr>
              <w:t>9</w:t>
            </w:r>
            <w:r>
              <w:rPr>
                <w:rFonts w:cstheme="minorHAnsi"/>
                <w:sz w:val="20"/>
                <w:szCs w:val="20"/>
              </w:rPr>
              <w:t>th</w:t>
            </w:r>
          </w:p>
        </w:tc>
        <w:tc>
          <w:tcPr>
            <w:tcW w:w="1183" w:type="dxa"/>
            <w:noWrap/>
            <w:hideMark/>
          </w:tcPr>
          <w:p w14:paraId="29798870" w14:textId="77777777" w:rsidR="004D7349" w:rsidRPr="00C34B00" w:rsidRDefault="004D7349" w:rsidP="004F0265">
            <w:pPr>
              <w:jc w:val="center"/>
              <w:rPr>
                <w:rFonts w:cstheme="minorHAnsi"/>
                <w:sz w:val="20"/>
                <w:szCs w:val="20"/>
              </w:rPr>
            </w:pPr>
            <w:r w:rsidRPr="00C34B00">
              <w:rPr>
                <w:rFonts w:cstheme="minorHAnsi"/>
                <w:sz w:val="20"/>
                <w:szCs w:val="20"/>
              </w:rPr>
              <w:t>3</w:t>
            </w:r>
          </w:p>
        </w:tc>
        <w:tc>
          <w:tcPr>
            <w:tcW w:w="979" w:type="dxa"/>
            <w:noWrap/>
            <w:hideMark/>
          </w:tcPr>
          <w:p w14:paraId="3673EBA8" w14:textId="77777777" w:rsidR="004D7349" w:rsidRPr="00C34B00" w:rsidRDefault="004D7349" w:rsidP="004F0265">
            <w:pPr>
              <w:jc w:val="center"/>
              <w:rPr>
                <w:rFonts w:cstheme="minorHAnsi"/>
                <w:sz w:val="20"/>
                <w:szCs w:val="20"/>
              </w:rPr>
            </w:pPr>
            <w:r>
              <w:rPr>
                <w:rFonts w:cstheme="minorHAnsi"/>
                <w:sz w:val="20"/>
                <w:szCs w:val="20"/>
              </w:rPr>
              <w:t>2</w:t>
            </w:r>
          </w:p>
        </w:tc>
        <w:tc>
          <w:tcPr>
            <w:tcW w:w="1066" w:type="dxa"/>
            <w:noWrap/>
            <w:hideMark/>
          </w:tcPr>
          <w:p w14:paraId="18246400" w14:textId="77777777" w:rsidR="004D7349" w:rsidRPr="00C34B00" w:rsidRDefault="004D7349" w:rsidP="004F0265">
            <w:pPr>
              <w:jc w:val="center"/>
              <w:rPr>
                <w:rFonts w:cstheme="minorHAnsi"/>
                <w:sz w:val="20"/>
                <w:szCs w:val="20"/>
              </w:rPr>
            </w:pPr>
          </w:p>
        </w:tc>
        <w:tc>
          <w:tcPr>
            <w:tcW w:w="1183" w:type="dxa"/>
            <w:shd w:val="thinDiagStripe" w:color="auto" w:fill="E7E6E6" w:themeFill="background2"/>
            <w:noWrap/>
            <w:hideMark/>
          </w:tcPr>
          <w:p w14:paraId="471D10EB"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411ED4B3"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56D29BE3" w14:textId="77777777" w:rsidR="004D7349" w:rsidRPr="00C34B00" w:rsidRDefault="004D7349" w:rsidP="004F0265">
            <w:pPr>
              <w:jc w:val="center"/>
              <w:rPr>
                <w:rFonts w:cstheme="minorHAnsi"/>
                <w:sz w:val="20"/>
                <w:szCs w:val="20"/>
              </w:rPr>
            </w:pPr>
          </w:p>
        </w:tc>
        <w:tc>
          <w:tcPr>
            <w:tcW w:w="709" w:type="dxa"/>
          </w:tcPr>
          <w:p w14:paraId="68B32A88" w14:textId="77777777" w:rsidR="004D7349" w:rsidRPr="00C34B00" w:rsidRDefault="004D7349" w:rsidP="004F0265">
            <w:pPr>
              <w:jc w:val="center"/>
              <w:rPr>
                <w:rFonts w:cstheme="minorHAnsi"/>
                <w:sz w:val="20"/>
                <w:szCs w:val="20"/>
              </w:rPr>
            </w:pPr>
          </w:p>
        </w:tc>
        <w:tc>
          <w:tcPr>
            <w:tcW w:w="1134" w:type="dxa"/>
            <w:noWrap/>
            <w:hideMark/>
          </w:tcPr>
          <w:p w14:paraId="3C737FCB"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35FA672A" w14:textId="77777777" w:rsidR="004D7349" w:rsidRPr="00C34B00" w:rsidRDefault="004D7349" w:rsidP="004F0265">
            <w:pPr>
              <w:jc w:val="center"/>
              <w:rPr>
                <w:rFonts w:cstheme="minorHAnsi"/>
                <w:sz w:val="20"/>
                <w:szCs w:val="20"/>
              </w:rPr>
            </w:pPr>
            <w:r w:rsidRPr="00C34B00">
              <w:rPr>
                <w:rFonts w:cstheme="minorHAnsi"/>
                <w:sz w:val="20"/>
                <w:szCs w:val="20"/>
              </w:rPr>
              <w:t>5</w:t>
            </w:r>
          </w:p>
        </w:tc>
      </w:tr>
      <w:tr w:rsidR="004D7349" w:rsidRPr="00C34B00" w14:paraId="1E636183" w14:textId="77777777" w:rsidTr="004F0265">
        <w:trPr>
          <w:trHeight w:val="288"/>
          <w:jc w:val="center"/>
        </w:trPr>
        <w:tc>
          <w:tcPr>
            <w:tcW w:w="988" w:type="dxa"/>
            <w:noWrap/>
            <w:hideMark/>
          </w:tcPr>
          <w:p w14:paraId="5D578CB9" w14:textId="77777777" w:rsidR="004D7349" w:rsidRPr="00C34B00" w:rsidRDefault="004D7349" w:rsidP="004F0265">
            <w:pPr>
              <w:jc w:val="center"/>
              <w:rPr>
                <w:rFonts w:cstheme="minorHAnsi"/>
                <w:sz w:val="20"/>
                <w:szCs w:val="20"/>
              </w:rPr>
            </w:pPr>
            <w:r w:rsidRPr="00C34B00">
              <w:rPr>
                <w:rFonts w:cstheme="minorHAnsi"/>
                <w:sz w:val="20"/>
                <w:szCs w:val="20"/>
              </w:rPr>
              <w:t>10</w:t>
            </w:r>
            <w:r>
              <w:rPr>
                <w:rFonts w:cstheme="minorHAnsi"/>
                <w:sz w:val="20"/>
                <w:szCs w:val="20"/>
              </w:rPr>
              <w:t>th</w:t>
            </w:r>
          </w:p>
        </w:tc>
        <w:tc>
          <w:tcPr>
            <w:tcW w:w="1183" w:type="dxa"/>
            <w:noWrap/>
            <w:hideMark/>
          </w:tcPr>
          <w:p w14:paraId="02BE82AE" w14:textId="77777777" w:rsidR="004D7349" w:rsidRPr="00C34B00" w:rsidRDefault="004D7349" w:rsidP="004F0265">
            <w:pPr>
              <w:jc w:val="center"/>
              <w:rPr>
                <w:rFonts w:cstheme="minorHAnsi"/>
                <w:sz w:val="20"/>
                <w:szCs w:val="20"/>
              </w:rPr>
            </w:pPr>
          </w:p>
        </w:tc>
        <w:tc>
          <w:tcPr>
            <w:tcW w:w="979" w:type="dxa"/>
            <w:noWrap/>
            <w:hideMark/>
          </w:tcPr>
          <w:p w14:paraId="61A80F25" w14:textId="77777777" w:rsidR="004D7349" w:rsidRPr="00C34B00" w:rsidRDefault="004D7349" w:rsidP="004F0265">
            <w:pPr>
              <w:jc w:val="center"/>
              <w:rPr>
                <w:rFonts w:cstheme="minorHAnsi"/>
                <w:sz w:val="20"/>
                <w:szCs w:val="20"/>
              </w:rPr>
            </w:pPr>
          </w:p>
        </w:tc>
        <w:tc>
          <w:tcPr>
            <w:tcW w:w="1066" w:type="dxa"/>
            <w:noWrap/>
            <w:hideMark/>
          </w:tcPr>
          <w:p w14:paraId="0759F8A8"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1183" w:type="dxa"/>
            <w:shd w:val="thinDiagStripe" w:color="auto" w:fill="E7E6E6" w:themeFill="background2"/>
            <w:noWrap/>
            <w:hideMark/>
          </w:tcPr>
          <w:p w14:paraId="21A4F2F7"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5009AE78"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1E77090A" w14:textId="77777777" w:rsidR="004D7349" w:rsidRPr="00C34B00" w:rsidRDefault="004D7349" w:rsidP="004F0265">
            <w:pPr>
              <w:jc w:val="center"/>
              <w:rPr>
                <w:rFonts w:cstheme="minorHAnsi"/>
                <w:sz w:val="20"/>
                <w:szCs w:val="20"/>
              </w:rPr>
            </w:pPr>
          </w:p>
        </w:tc>
        <w:tc>
          <w:tcPr>
            <w:tcW w:w="709" w:type="dxa"/>
          </w:tcPr>
          <w:p w14:paraId="57A27722" w14:textId="77777777" w:rsidR="004D7349" w:rsidRPr="00C34B00" w:rsidRDefault="004D7349" w:rsidP="004F0265">
            <w:pPr>
              <w:jc w:val="center"/>
              <w:rPr>
                <w:rFonts w:cstheme="minorHAnsi"/>
                <w:sz w:val="20"/>
                <w:szCs w:val="20"/>
              </w:rPr>
            </w:pPr>
          </w:p>
        </w:tc>
        <w:tc>
          <w:tcPr>
            <w:tcW w:w="1134" w:type="dxa"/>
            <w:noWrap/>
            <w:hideMark/>
          </w:tcPr>
          <w:p w14:paraId="0EC13D87"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26622648" w14:textId="77777777" w:rsidR="004D7349" w:rsidRPr="00C34B00" w:rsidRDefault="004D7349" w:rsidP="004F0265">
            <w:pPr>
              <w:jc w:val="center"/>
              <w:rPr>
                <w:rFonts w:cstheme="minorHAnsi"/>
                <w:sz w:val="20"/>
                <w:szCs w:val="20"/>
              </w:rPr>
            </w:pPr>
            <w:r w:rsidRPr="00C34B00">
              <w:rPr>
                <w:rFonts w:cstheme="minorHAnsi"/>
                <w:sz w:val="20"/>
                <w:szCs w:val="20"/>
              </w:rPr>
              <w:t>1</w:t>
            </w:r>
          </w:p>
        </w:tc>
      </w:tr>
      <w:tr w:rsidR="004D7349" w:rsidRPr="00C34B00" w14:paraId="1D15687C" w14:textId="77777777" w:rsidTr="004F0265">
        <w:trPr>
          <w:trHeight w:val="288"/>
          <w:jc w:val="center"/>
        </w:trPr>
        <w:tc>
          <w:tcPr>
            <w:tcW w:w="988" w:type="dxa"/>
            <w:noWrap/>
            <w:hideMark/>
          </w:tcPr>
          <w:p w14:paraId="65A0B1C2" w14:textId="77777777" w:rsidR="004D7349" w:rsidRPr="00C34B00" w:rsidRDefault="004D7349" w:rsidP="004F0265">
            <w:pPr>
              <w:jc w:val="center"/>
              <w:rPr>
                <w:rFonts w:cstheme="minorHAnsi"/>
                <w:sz w:val="20"/>
                <w:szCs w:val="20"/>
              </w:rPr>
            </w:pPr>
            <w:r w:rsidRPr="00C34B00">
              <w:rPr>
                <w:rFonts w:cstheme="minorHAnsi"/>
                <w:sz w:val="20"/>
                <w:szCs w:val="20"/>
              </w:rPr>
              <w:t>11</w:t>
            </w:r>
            <w:r>
              <w:rPr>
                <w:rFonts w:cstheme="minorHAnsi"/>
                <w:sz w:val="20"/>
                <w:szCs w:val="20"/>
              </w:rPr>
              <w:t>th</w:t>
            </w:r>
          </w:p>
        </w:tc>
        <w:tc>
          <w:tcPr>
            <w:tcW w:w="1183" w:type="dxa"/>
            <w:noWrap/>
            <w:hideMark/>
          </w:tcPr>
          <w:p w14:paraId="60D05124"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979" w:type="dxa"/>
            <w:noWrap/>
            <w:hideMark/>
          </w:tcPr>
          <w:p w14:paraId="32C5C0F9" w14:textId="77777777" w:rsidR="004D7349" w:rsidRPr="00C34B00" w:rsidRDefault="004D7349" w:rsidP="004F0265">
            <w:pPr>
              <w:jc w:val="center"/>
              <w:rPr>
                <w:rFonts w:cstheme="minorHAnsi"/>
                <w:sz w:val="20"/>
                <w:szCs w:val="20"/>
              </w:rPr>
            </w:pPr>
          </w:p>
        </w:tc>
        <w:tc>
          <w:tcPr>
            <w:tcW w:w="1066" w:type="dxa"/>
            <w:noWrap/>
            <w:hideMark/>
          </w:tcPr>
          <w:p w14:paraId="6788E3B3" w14:textId="77777777" w:rsidR="004D7349" w:rsidRPr="00C34B00" w:rsidRDefault="004D7349" w:rsidP="004F0265">
            <w:pPr>
              <w:jc w:val="center"/>
              <w:rPr>
                <w:rFonts w:cstheme="minorHAnsi"/>
                <w:sz w:val="20"/>
                <w:szCs w:val="20"/>
              </w:rPr>
            </w:pPr>
          </w:p>
        </w:tc>
        <w:tc>
          <w:tcPr>
            <w:tcW w:w="1183" w:type="dxa"/>
            <w:shd w:val="thinDiagStripe" w:color="auto" w:fill="E7E6E6" w:themeFill="background2"/>
            <w:noWrap/>
            <w:hideMark/>
          </w:tcPr>
          <w:p w14:paraId="099442AA"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17CE382C"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5D4D9D3D" w14:textId="77777777" w:rsidR="004D7349" w:rsidRPr="00C34B00" w:rsidRDefault="004D7349" w:rsidP="004F0265">
            <w:pPr>
              <w:jc w:val="center"/>
              <w:rPr>
                <w:rFonts w:cstheme="minorHAnsi"/>
                <w:sz w:val="20"/>
                <w:szCs w:val="20"/>
              </w:rPr>
            </w:pPr>
          </w:p>
        </w:tc>
        <w:tc>
          <w:tcPr>
            <w:tcW w:w="709" w:type="dxa"/>
          </w:tcPr>
          <w:p w14:paraId="05962247" w14:textId="77777777" w:rsidR="004D7349" w:rsidRPr="00C34B00" w:rsidRDefault="004D7349" w:rsidP="004F0265">
            <w:pPr>
              <w:jc w:val="center"/>
              <w:rPr>
                <w:rFonts w:cstheme="minorHAnsi"/>
                <w:sz w:val="20"/>
                <w:szCs w:val="20"/>
              </w:rPr>
            </w:pPr>
          </w:p>
        </w:tc>
        <w:tc>
          <w:tcPr>
            <w:tcW w:w="1134" w:type="dxa"/>
            <w:noWrap/>
            <w:hideMark/>
          </w:tcPr>
          <w:p w14:paraId="6BADAD98"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00E99C14" w14:textId="77777777" w:rsidR="004D7349" w:rsidRPr="00C34B00" w:rsidRDefault="004D7349" w:rsidP="004F0265">
            <w:pPr>
              <w:jc w:val="center"/>
              <w:rPr>
                <w:rFonts w:cstheme="minorHAnsi"/>
                <w:sz w:val="20"/>
                <w:szCs w:val="20"/>
              </w:rPr>
            </w:pPr>
            <w:r w:rsidRPr="00C34B00">
              <w:rPr>
                <w:rFonts w:cstheme="minorHAnsi"/>
                <w:sz w:val="20"/>
                <w:szCs w:val="20"/>
              </w:rPr>
              <w:t>1</w:t>
            </w:r>
          </w:p>
        </w:tc>
      </w:tr>
      <w:tr w:rsidR="004D7349" w:rsidRPr="00C34B00" w14:paraId="7CC72EEE" w14:textId="77777777" w:rsidTr="004F0265">
        <w:trPr>
          <w:trHeight w:val="288"/>
          <w:jc w:val="center"/>
        </w:trPr>
        <w:tc>
          <w:tcPr>
            <w:tcW w:w="988" w:type="dxa"/>
            <w:noWrap/>
            <w:hideMark/>
          </w:tcPr>
          <w:p w14:paraId="59561FE2" w14:textId="77777777" w:rsidR="004D7349" w:rsidRPr="00C34B00" w:rsidRDefault="004D7349" w:rsidP="004F0265">
            <w:pPr>
              <w:jc w:val="center"/>
              <w:rPr>
                <w:rFonts w:cstheme="minorHAnsi"/>
                <w:sz w:val="20"/>
                <w:szCs w:val="20"/>
              </w:rPr>
            </w:pPr>
            <w:r w:rsidRPr="00C34B00">
              <w:rPr>
                <w:rFonts w:cstheme="minorHAnsi"/>
                <w:sz w:val="20"/>
                <w:szCs w:val="20"/>
              </w:rPr>
              <w:t>12</w:t>
            </w:r>
            <w:r>
              <w:rPr>
                <w:rFonts w:cstheme="minorHAnsi"/>
                <w:sz w:val="20"/>
                <w:szCs w:val="20"/>
              </w:rPr>
              <w:t>th</w:t>
            </w:r>
          </w:p>
        </w:tc>
        <w:tc>
          <w:tcPr>
            <w:tcW w:w="1183" w:type="dxa"/>
            <w:noWrap/>
            <w:hideMark/>
          </w:tcPr>
          <w:p w14:paraId="58120757" w14:textId="77777777" w:rsidR="004D7349" w:rsidRPr="00C34B00" w:rsidRDefault="004D7349" w:rsidP="004F0265">
            <w:pPr>
              <w:jc w:val="center"/>
              <w:rPr>
                <w:rFonts w:cstheme="minorHAnsi"/>
                <w:sz w:val="20"/>
                <w:szCs w:val="20"/>
              </w:rPr>
            </w:pPr>
          </w:p>
        </w:tc>
        <w:tc>
          <w:tcPr>
            <w:tcW w:w="979" w:type="dxa"/>
            <w:noWrap/>
            <w:hideMark/>
          </w:tcPr>
          <w:p w14:paraId="46B07BDB" w14:textId="77777777" w:rsidR="004D7349" w:rsidRPr="00C34B00" w:rsidRDefault="004D7349" w:rsidP="004F0265">
            <w:pPr>
              <w:jc w:val="center"/>
              <w:rPr>
                <w:rFonts w:cstheme="minorHAnsi"/>
                <w:sz w:val="20"/>
                <w:szCs w:val="20"/>
              </w:rPr>
            </w:pPr>
            <w:r w:rsidRPr="00C34B00">
              <w:rPr>
                <w:rFonts w:cstheme="minorHAnsi"/>
                <w:sz w:val="20"/>
                <w:szCs w:val="20"/>
              </w:rPr>
              <w:t>1</w:t>
            </w:r>
          </w:p>
        </w:tc>
        <w:tc>
          <w:tcPr>
            <w:tcW w:w="1066" w:type="dxa"/>
            <w:noWrap/>
            <w:hideMark/>
          </w:tcPr>
          <w:p w14:paraId="7B8C65EF" w14:textId="77777777" w:rsidR="004D7349" w:rsidRPr="00C34B00" w:rsidRDefault="004D7349" w:rsidP="004F0265">
            <w:pPr>
              <w:jc w:val="center"/>
              <w:rPr>
                <w:rFonts w:cstheme="minorHAnsi"/>
                <w:sz w:val="20"/>
                <w:szCs w:val="20"/>
              </w:rPr>
            </w:pPr>
          </w:p>
        </w:tc>
        <w:tc>
          <w:tcPr>
            <w:tcW w:w="1183" w:type="dxa"/>
            <w:shd w:val="thinDiagStripe" w:color="auto" w:fill="E7E6E6" w:themeFill="background2"/>
            <w:noWrap/>
            <w:hideMark/>
          </w:tcPr>
          <w:p w14:paraId="542F78CF" w14:textId="77777777" w:rsidR="004D7349" w:rsidRPr="00C34B00" w:rsidRDefault="004D7349" w:rsidP="004F0265">
            <w:pPr>
              <w:jc w:val="center"/>
              <w:rPr>
                <w:rFonts w:cstheme="minorHAnsi"/>
                <w:sz w:val="20"/>
                <w:szCs w:val="20"/>
              </w:rPr>
            </w:pPr>
          </w:p>
        </w:tc>
        <w:tc>
          <w:tcPr>
            <w:tcW w:w="1117" w:type="dxa"/>
            <w:shd w:val="thinDiagStripe" w:color="auto" w:fill="E7E6E6" w:themeFill="background2"/>
            <w:noWrap/>
            <w:hideMark/>
          </w:tcPr>
          <w:p w14:paraId="3C3A881F" w14:textId="77777777" w:rsidR="004D7349" w:rsidRPr="00C34B00" w:rsidRDefault="004D7349" w:rsidP="004F0265">
            <w:pPr>
              <w:jc w:val="center"/>
              <w:rPr>
                <w:rFonts w:cstheme="minorHAnsi"/>
                <w:sz w:val="20"/>
                <w:szCs w:val="20"/>
              </w:rPr>
            </w:pPr>
          </w:p>
        </w:tc>
        <w:tc>
          <w:tcPr>
            <w:tcW w:w="1134" w:type="dxa"/>
            <w:shd w:val="thinDiagStripe" w:color="auto" w:fill="E7E6E6" w:themeFill="background2"/>
            <w:noWrap/>
            <w:hideMark/>
          </w:tcPr>
          <w:p w14:paraId="2C84EED2" w14:textId="77777777" w:rsidR="004D7349" w:rsidRPr="00C34B00" w:rsidRDefault="004D7349" w:rsidP="004F0265">
            <w:pPr>
              <w:jc w:val="center"/>
              <w:rPr>
                <w:rFonts w:cstheme="minorHAnsi"/>
                <w:sz w:val="20"/>
                <w:szCs w:val="20"/>
              </w:rPr>
            </w:pPr>
          </w:p>
        </w:tc>
        <w:tc>
          <w:tcPr>
            <w:tcW w:w="709" w:type="dxa"/>
          </w:tcPr>
          <w:p w14:paraId="02CAB4CD" w14:textId="77777777" w:rsidR="004D7349" w:rsidRPr="00C34B00" w:rsidRDefault="004D7349" w:rsidP="004F0265">
            <w:pPr>
              <w:jc w:val="center"/>
              <w:rPr>
                <w:rFonts w:cstheme="minorHAnsi"/>
                <w:sz w:val="20"/>
                <w:szCs w:val="20"/>
              </w:rPr>
            </w:pPr>
          </w:p>
        </w:tc>
        <w:tc>
          <w:tcPr>
            <w:tcW w:w="1134" w:type="dxa"/>
            <w:noWrap/>
            <w:hideMark/>
          </w:tcPr>
          <w:p w14:paraId="3586CD07" w14:textId="77777777" w:rsidR="004D7349" w:rsidRPr="00C34B00" w:rsidRDefault="004D7349" w:rsidP="004F0265">
            <w:pPr>
              <w:jc w:val="center"/>
              <w:rPr>
                <w:rFonts w:cstheme="minorHAnsi"/>
                <w:sz w:val="20"/>
                <w:szCs w:val="20"/>
              </w:rPr>
            </w:pPr>
          </w:p>
        </w:tc>
        <w:tc>
          <w:tcPr>
            <w:tcW w:w="662" w:type="dxa"/>
            <w:shd w:val="clear" w:color="auto" w:fill="auto"/>
            <w:noWrap/>
            <w:hideMark/>
          </w:tcPr>
          <w:p w14:paraId="0F745400" w14:textId="77777777" w:rsidR="004D7349" w:rsidRPr="00C34B00" w:rsidRDefault="004D7349" w:rsidP="004F0265">
            <w:pPr>
              <w:jc w:val="center"/>
              <w:rPr>
                <w:rFonts w:cstheme="minorHAnsi"/>
                <w:sz w:val="20"/>
                <w:szCs w:val="20"/>
              </w:rPr>
            </w:pPr>
            <w:r w:rsidRPr="00C34B00">
              <w:rPr>
                <w:rFonts w:cstheme="minorHAnsi"/>
                <w:sz w:val="20"/>
                <w:szCs w:val="20"/>
              </w:rPr>
              <w:t>1</w:t>
            </w:r>
          </w:p>
        </w:tc>
      </w:tr>
      <w:tr w:rsidR="004D7349" w:rsidRPr="00C34B00" w14:paraId="164D8361" w14:textId="77777777" w:rsidTr="004F0265">
        <w:trPr>
          <w:trHeight w:val="288"/>
          <w:jc w:val="center"/>
        </w:trPr>
        <w:tc>
          <w:tcPr>
            <w:tcW w:w="988" w:type="dxa"/>
            <w:shd w:val="clear" w:color="auto" w:fill="auto"/>
            <w:noWrap/>
            <w:hideMark/>
          </w:tcPr>
          <w:p w14:paraId="006063BD" w14:textId="77777777" w:rsidR="004D7349" w:rsidRPr="00C34B00" w:rsidRDefault="004D7349" w:rsidP="004F0265">
            <w:pPr>
              <w:jc w:val="center"/>
              <w:rPr>
                <w:rFonts w:cstheme="minorHAnsi"/>
                <w:b/>
                <w:bCs/>
                <w:sz w:val="20"/>
                <w:szCs w:val="20"/>
              </w:rPr>
            </w:pPr>
            <w:r w:rsidRPr="00C34B00">
              <w:rPr>
                <w:rFonts w:cstheme="minorHAnsi"/>
                <w:b/>
                <w:bCs/>
                <w:sz w:val="20"/>
                <w:szCs w:val="20"/>
              </w:rPr>
              <w:t>Total</w:t>
            </w:r>
          </w:p>
        </w:tc>
        <w:tc>
          <w:tcPr>
            <w:tcW w:w="1183" w:type="dxa"/>
            <w:shd w:val="clear" w:color="auto" w:fill="auto"/>
            <w:noWrap/>
            <w:hideMark/>
          </w:tcPr>
          <w:p w14:paraId="0CDF0621" w14:textId="77777777" w:rsidR="004D7349" w:rsidRPr="00C34B00" w:rsidRDefault="004D7349" w:rsidP="004F0265">
            <w:pPr>
              <w:jc w:val="center"/>
              <w:rPr>
                <w:rFonts w:cstheme="minorHAnsi"/>
                <w:b/>
                <w:bCs/>
                <w:sz w:val="20"/>
                <w:szCs w:val="20"/>
              </w:rPr>
            </w:pPr>
            <w:r w:rsidRPr="00C34B00">
              <w:rPr>
                <w:rFonts w:cstheme="minorHAnsi"/>
                <w:b/>
                <w:bCs/>
                <w:sz w:val="20"/>
                <w:szCs w:val="20"/>
              </w:rPr>
              <w:t>3</w:t>
            </w:r>
            <w:r>
              <w:rPr>
                <w:rFonts w:cstheme="minorHAnsi"/>
                <w:b/>
                <w:bCs/>
                <w:sz w:val="20"/>
                <w:szCs w:val="20"/>
              </w:rPr>
              <w:t>19</w:t>
            </w:r>
          </w:p>
        </w:tc>
        <w:tc>
          <w:tcPr>
            <w:tcW w:w="979" w:type="dxa"/>
            <w:shd w:val="clear" w:color="auto" w:fill="auto"/>
            <w:noWrap/>
            <w:hideMark/>
          </w:tcPr>
          <w:p w14:paraId="62FAE9DE" w14:textId="77777777" w:rsidR="004D7349" w:rsidRPr="00C34B00" w:rsidRDefault="004D7349" w:rsidP="004F0265">
            <w:pPr>
              <w:jc w:val="center"/>
              <w:rPr>
                <w:rFonts w:cstheme="minorHAnsi"/>
                <w:b/>
                <w:bCs/>
                <w:sz w:val="20"/>
                <w:szCs w:val="20"/>
              </w:rPr>
            </w:pPr>
            <w:r w:rsidRPr="00C34B00">
              <w:rPr>
                <w:rFonts w:cstheme="minorHAnsi"/>
                <w:b/>
                <w:bCs/>
                <w:sz w:val="20"/>
                <w:szCs w:val="20"/>
              </w:rPr>
              <w:t>1</w:t>
            </w:r>
            <w:r>
              <w:rPr>
                <w:rFonts w:cstheme="minorHAnsi"/>
                <w:b/>
                <w:bCs/>
                <w:sz w:val="20"/>
                <w:szCs w:val="20"/>
              </w:rPr>
              <w:t>95</w:t>
            </w:r>
          </w:p>
        </w:tc>
        <w:tc>
          <w:tcPr>
            <w:tcW w:w="1066" w:type="dxa"/>
            <w:shd w:val="clear" w:color="auto" w:fill="auto"/>
            <w:noWrap/>
            <w:hideMark/>
          </w:tcPr>
          <w:p w14:paraId="4EEAD59C" w14:textId="77777777" w:rsidR="004D7349" w:rsidRPr="00C34B00" w:rsidRDefault="004D7349" w:rsidP="004F0265">
            <w:pPr>
              <w:jc w:val="center"/>
              <w:rPr>
                <w:rFonts w:cstheme="minorHAnsi"/>
                <w:b/>
                <w:bCs/>
                <w:sz w:val="20"/>
                <w:szCs w:val="20"/>
              </w:rPr>
            </w:pPr>
            <w:r w:rsidRPr="00C34B00">
              <w:rPr>
                <w:rFonts w:cstheme="minorHAnsi"/>
                <w:b/>
                <w:bCs/>
                <w:sz w:val="20"/>
                <w:szCs w:val="20"/>
              </w:rPr>
              <w:t>1</w:t>
            </w:r>
            <w:r>
              <w:rPr>
                <w:rFonts w:cstheme="minorHAnsi"/>
                <w:b/>
                <w:bCs/>
                <w:sz w:val="20"/>
                <w:szCs w:val="20"/>
              </w:rPr>
              <w:t>52</w:t>
            </w:r>
          </w:p>
        </w:tc>
        <w:tc>
          <w:tcPr>
            <w:tcW w:w="1183" w:type="dxa"/>
            <w:shd w:val="clear" w:color="auto" w:fill="auto"/>
            <w:noWrap/>
            <w:hideMark/>
          </w:tcPr>
          <w:p w14:paraId="2211A8C6" w14:textId="77777777" w:rsidR="004D7349" w:rsidRPr="00C34B00" w:rsidRDefault="004D7349" w:rsidP="004F0265">
            <w:pPr>
              <w:jc w:val="center"/>
              <w:rPr>
                <w:rFonts w:cstheme="minorHAnsi"/>
                <w:b/>
                <w:bCs/>
                <w:sz w:val="20"/>
                <w:szCs w:val="20"/>
              </w:rPr>
            </w:pPr>
            <w:r>
              <w:rPr>
                <w:rFonts w:cstheme="minorHAnsi"/>
                <w:b/>
                <w:bCs/>
                <w:sz w:val="20"/>
                <w:szCs w:val="20"/>
              </w:rPr>
              <w:t>19</w:t>
            </w:r>
          </w:p>
        </w:tc>
        <w:tc>
          <w:tcPr>
            <w:tcW w:w="1117" w:type="dxa"/>
            <w:shd w:val="clear" w:color="auto" w:fill="auto"/>
            <w:noWrap/>
            <w:hideMark/>
          </w:tcPr>
          <w:p w14:paraId="1A848B60" w14:textId="77777777" w:rsidR="004D7349" w:rsidRPr="00C34B00" w:rsidRDefault="004D7349" w:rsidP="004F0265">
            <w:pPr>
              <w:jc w:val="center"/>
              <w:rPr>
                <w:rFonts w:cstheme="minorHAnsi"/>
                <w:b/>
                <w:bCs/>
                <w:sz w:val="20"/>
                <w:szCs w:val="20"/>
              </w:rPr>
            </w:pPr>
            <w:r w:rsidRPr="00C34B00">
              <w:rPr>
                <w:rFonts w:cstheme="minorHAnsi"/>
                <w:b/>
                <w:bCs/>
                <w:sz w:val="20"/>
                <w:szCs w:val="20"/>
              </w:rPr>
              <w:t>2</w:t>
            </w:r>
          </w:p>
        </w:tc>
        <w:tc>
          <w:tcPr>
            <w:tcW w:w="1134" w:type="dxa"/>
            <w:shd w:val="clear" w:color="auto" w:fill="auto"/>
            <w:noWrap/>
            <w:hideMark/>
          </w:tcPr>
          <w:p w14:paraId="69E39460" w14:textId="77777777" w:rsidR="004D7349" w:rsidRPr="00C34B00" w:rsidRDefault="004D7349" w:rsidP="004F0265">
            <w:pPr>
              <w:jc w:val="center"/>
              <w:rPr>
                <w:rFonts w:cstheme="minorHAnsi"/>
                <w:b/>
                <w:bCs/>
                <w:sz w:val="20"/>
                <w:szCs w:val="20"/>
              </w:rPr>
            </w:pPr>
            <w:r w:rsidRPr="00C34B00">
              <w:rPr>
                <w:rFonts w:cstheme="minorHAnsi"/>
                <w:b/>
                <w:bCs/>
                <w:sz w:val="20"/>
                <w:szCs w:val="20"/>
              </w:rPr>
              <w:t>56</w:t>
            </w:r>
          </w:p>
        </w:tc>
        <w:tc>
          <w:tcPr>
            <w:tcW w:w="709" w:type="dxa"/>
            <w:shd w:val="clear" w:color="auto" w:fill="auto"/>
          </w:tcPr>
          <w:p w14:paraId="5AC0110C" w14:textId="77777777" w:rsidR="004D7349" w:rsidRPr="00C34B00" w:rsidRDefault="004D7349" w:rsidP="004F0265">
            <w:pPr>
              <w:jc w:val="center"/>
              <w:rPr>
                <w:rFonts w:cstheme="minorHAnsi"/>
                <w:b/>
                <w:bCs/>
                <w:sz w:val="20"/>
                <w:szCs w:val="20"/>
              </w:rPr>
            </w:pPr>
            <w:r w:rsidRPr="00C34B00">
              <w:rPr>
                <w:rFonts w:cstheme="minorHAnsi"/>
                <w:b/>
                <w:bCs/>
                <w:sz w:val="20"/>
                <w:szCs w:val="20"/>
              </w:rPr>
              <w:t>5</w:t>
            </w:r>
          </w:p>
        </w:tc>
        <w:tc>
          <w:tcPr>
            <w:tcW w:w="1134" w:type="dxa"/>
            <w:shd w:val="clear" w:color="auto" w:fill="auto"/>
            <w:noWrap/>
            <w:hideMark/>
          </w:tcPr>
          <w:p w14:paraId="155AE1F6" w14:textId="77777777" w:rsidR="004D7349" w:rsidRPr="00C34B00" w:rsidRDefault="004D7349" w:rsidP="004F0265">
            <w:pPr>
              <w:jc w:val="center"/>
              <w:rPr>
                <w:rFonts w:cstheme="minorHAnsi"/>
                <w:b/>
                <w:bCs/>
                <w:sz w:val="20"/>
                <w:szCs w:val="20"/>
              </w:rPr>
            </w:pPr>
            <w:r w:rsidRPr="00C34B00">
              <w:rPr>
                <w:rFonts w:cstheme="minorHAnsi"/>
                <w:b/>
                <w:bCs/>
                <w:sz w:val="20"/>
                <w:szCs w:val="20"/>
              </w:rPr>
              <w:t>5</w:t>
            </w:r>
          </w:p>
        </w:tc>
        <w:tc>
          <w:tcPr>
            <w:tcW w:w="662" w:type="dxa"/>
            <w:shd w:val="clear" w:color="auto" w:fill="auto"/>
            <w:noWrap/>
            <w:hideMark/>
          </w:tcPr>
          <w:p w14:paraId="5A9B63B8" w14:textId="77777777" w:rsidR="004D7349" w:rsidRPr="00C34B00" w:rsidRDefault="004D7349" w:rsidP="004F0265">
            <w:pPr>
              <w:jc w:val="center"/>
              <w:rPr>
                <w:rFonts w:cstheme="minorHAnsi"/>
                <w:b/>
                <w:bCs/>
                <w:sz w:val="20"/>
                <w:szCs w:val="20"/>
              </w:rPr>
            </w:pPr>
            <w:r>
              <w:rPr>
                <w:rFonts w:cstheme="minorHAnsi"/>
                <w:b/>
                <w:bCs/>
                <w:sz w:val="20"/>
                <w:szCs w:val="20"/>
              </w:rPr>
              <w:t>751</w:t>
            </w:r>
          </w:p>
        </w:tc>
      </w:tr>
    </w:tbl>
    <w:p w14:paraId="36B5EB8B" w14:textId="77777777" w:rsidR="004D7349" w:rsidRDefault="004D7349" w:rsidP="004F0265">
      <w:pPr>
        <w:spacing w:after="0" w:line="240" w:lineRule="auto"/>
        <w:jc w:val="center"/>
      </w:pPr>
      <w:r w:rsidRPr="00290320">
        <w:rPr>
          <w:rFonts w:cstheme="minorHAnsi"/>
          <w:b/>
          <w:bCs/>
          <w:sz w:val="20"/>
          <w:szCs w:val="20"/>
          <w:vertAlign w:val="superscript"/>
        </w:rPr>
        <w:t>a</w:t>
      </w:r>
      <w:r>
        <w:t xml:space="preserve"> data from episodes of care at non-C-CHANGE sites is limited to setting, duration, and </w:t>
      </w:r>
    </w:p>
    <w:p w14:paraId="7C19FC06" w14:textId="77777777" w:rsidR="004D7349" w:rsidRDefault="004D7349" w:rsidP="004F0265">
      <w:pPr>
        <w:spacing w:after="0" w:line="240" w:lineRule="auto"/>
        <w:jc w:val="center"/>
      </w:pPr>
      <w:r>
        <w:t>status at episode end: casemix and cost data could not be collected</w:t>
      </w:r>
    </w:p>
    <w:p w14:paraId="0BE66BCB" w14:textId="77777777" w:rsidR="004D7349" w:rsidRDefault="004D7349" w:rsidP="00CC2EB6">
      <w:pPr>
        <w:pStyle w:val="Caption"/>
      </w:pPr>
    </w:p>
    <w:p w14:paraId="21C1F6BB" w14:textId="230530CB" w:rsidR="004D7349" w:rsidRDefault="004D7349" w:rsidP="00CC2EB6">
      <w:pPr>
        <w:pStyle w:val="Caption"/>
        <w:rPr>
          <w:i/>
        </w:rPr>
      </w:pPr>
      <w:bookmarkStart w:id="72" w:name="_Ref62382846"/>
      <w:bookmarkStart w:id="73" w:name="_Toc106689002"/>
      <w:r>
        <w:t xml:space="preserve">Table </w:t>
      </w:r>
      <w:r w:rsidR="00FA1056">
        <w:fldChar w:fldCharType="begin"/>
      </w:r>
      <w:r w:rsidR="00FA1056">
        <w:instrText xml:space="preserve"> SEQ Table \* ARABIC </w:instrText>
      </w:r>
      <w:r w:rsidR="00FA1056">
        <w:fldChar w:fldCharType="separate"/>
      </w:r>
      <w:r w:rsidR="0017392A">
        <w:rPr>
          <w:noProof/>
        </w:rPr>
        <w:t>8</w:t>
      </w:r>
      <w:r w:rsidR="00FA1056">
        <w:rPr>
          <w:noProof/>
        </w:rPr>
        <w:fldChar w:fldCharType="end"/>
      </w:r>
      <w:bookmarkEnd w:id="72"/>
      <w:r>
        <w:t>: Duration of first, second and third episodes</w:t>
      </w:r>
      <w:r w:rsidRPr="00994B7B">
        <w:t xml:space="preserve"> </w:t>
      </w:r>
      <w:r>
        <w:t>of care, by setting</w:t>
      </w:r>
      <w:r w:rsidRPr="00994B7B">
        <w:t xml:space="preserve"> (</w:t>
      </w:r>
      <w:r>
        <w:t>number of episodes = 543)</w:t>
      </w:r>
      <w:bookmarkEnd w:id="73"/>
    </w:p>
    <w:p w14:paraId="29232F50" w14:textId="77777777" w:rsidR="004D7349" w:rsidRDefault="004D7349" w:rsidP="004F0265">
      <w:pPr>
        <w:spacing w:after="0" w:line="240" w:lineRule="auto"/>
      </w:pPr>
    </w:p>
    <w:tbl>
      <w:tblPr>
        <w:tblStyle w:val="TableGrid"/>
        <w:tblW w:w="7655" w:type="dxa"/>
        <w:jc w:val="center"/>
        <w:tblLayout w:type="fixed"/>
        <w:tblLook w:val="04A0" w:firstRow="1" w:lastRow="0" w:firstColumn="1" w:lastColumn="0" w:noHBand="0" w:noVBand="1"/>
      </w:tblPr>
      <w:tblGrid>
        <w:gridCol w:w="1988"/>
        <w:gridCol w:w="1417"/>
        <w:gridCol w:w="1416"/>
        <w:gridCol w:w="1417"/>
        <w:gridCol w:w="1417"/>
      </w:tblGrid>
      <w:tr w:rsidR="004D7349" w:rsidRPr="00C34B00" w14:paraId="55F47CA9" w14:textId="77777777" w:rsidTr="004F0265">
        <w:trPr>
          <w:trHeight w:val="288"/>
          <w:jc w:val="center"/>
        </w:trPr>
        <w:tc>
          <w:tcPr>
            <w:tcW w:w="1988" w:type="dxa"/>
            <w:noWrap/>
            <w:hideMark/>
          </w:tcPr>
          <w:p w14:paraId="45DADF90" w14:textId="77777777" w:rsidR="004D7349" w:rsidRPr="006B5C68" w:rsidRDefault="004D7349" w:rsidP="004F0265">
            <w:pPr>
              <w:jc w:val="center"/>
              <w:rPr>
                <w:rFonts w:cstheme="minorHAnsi"/>
                <w:b/>
                <w:bCs/>
                <w:sz w:val="20"/>
                <w:szCs w:val="20"/>
                <w:vertAlign w:val="superscript"/>
              </w:rPr>
            </w:pPr>
            <w:r>
              <w:rPr>
                <w:rFonts w:cstheme="minorHAnsi"/>
                <w:b/>
                <w:bCs/>
                <w:sz w:val="20"/>
                <w:szCs w:val="20"/>
              </w:rPr>
              <w:t>Duration of e</w:t>
            </w:r>
            <w:r w:rsidRPr="00C34B00">
              <w:rPr>
                <w:rFonts w:cstheme="minorHAnsi"/>
                <w:b/>
                <w:bCs/>
                <w:sz w:val="20"/>
                <w:szCs w:val="20"/>
              </w:rPr>
              <w:t>pisode of care</w:t>
            </w:r>
            <w:r>
              <w:rPr>
                <w:rFonts w:cstheme="minorHAnsi"/>
                <w:b/>
                <w:bCs/>
                <w:sz w:val="20"/>
                <w:szCs w:val="20"/>
              </w:rPr>
              <w:t xml:space="preserve"> (days) </w:t>
            </w:r>
            <w:r>
              <w:rPr>
                <w:rFonts w:cstheme="minorHAnsi"/>
                <w:b/>
                <w:bCs/>
                <w:sz w:val="20"/>
                <w:szCs w:val="20"/>
                <w:vertAlign w:val="superscript"/>
              </w:rPr>
              <w:t>a</w:t>
            </w:r>
          </w:p>
        </w:tc>
        <w:tc>
          <w:tcPr>
            <w:tcW w:w="1417" w:type="dxa"/>
            <w:noWrap/>
            <w:hideMark/>
          </w:tcPr>
          <w:p w14:paraId="78BF666F" w14:textId="77777777" w:rsidR="004D7349" w:rsidRPr="00C34B00" w:rsidRDefault="004D7349" w:rsidP="004F0265">
            <w:pPr>
              <w:jc w:val="center"/>
              <w:rPr>
                <w:rFonts w:cstheme="minorHAnsi"/>
                <w:b/>
                <w:bCs/>
                <w:sz w:val="20"/>
                <w:szCs w:val="20"/>
              </w:rPr>
            </w:pPr>
            <w:r w:rsidRPr="00C34B00">
              <w:rPr>
                <w:rFonts w:cstheme="minorHAnsi"/>
                <w:b/>
                <w:bCs/>
                <w:sz w:val="20"/>
                <w:szCs w:val="20"/>
              </w:rPr>
              <w:t>Community</w:t>
            </w:r>
          </w:p>
        </w:tc>
        <w:tc>
          <w:tcPr>
            <w:tcW w:w="1416" w:type="dxa"/>
            <w:noWrap/>
            <w:hideMark/>
          </w:tcPr>
          <w:p w14:paraId="61C9A955" w14:textId="77777777" w:rsidR="004D7349" w:rsidRPr="00C34B00" w:rsidRDefault="004D7349" w:rsidP="004F0265">
            <w:pPr>
              <w:jc w:val="center"/>
              <w:rPr>
                <w:rFonts w:cstheme="minorHAnsi"/>
                <w:b/>
                <w:bCs/>
                <w:sz w:val="20"/>
                <w:szCs w:val="20"/>
              </w:rPr>
            </w:pPr>
            <w:r w:rsidRPr="00C34B00">
              <w:rPr>
                <w:rFonts w:cstheme="minorHAnsi"/>
                <w:b/>
                <w:bCs/>
                <w:sz w:val="20"/>
                <w:szCs w:val="20"/>
              </w:rPr>
              <w:t>Hospice Inpatient</w:t>
            </w:r>
          </w:p>
        </w:tc>
        <w:tc>
          <w:tcPr>
            <w:tcW w:w="1417" w:type="dxa"/>
            <w:noWrap/>
            <w:hideMark/>
          </w:tcPr>
          <w:p w14:paraId="10720935" w14:textId="77777777" w:rsidR="004D7349" w:rsidRPr="00C34B00" w:rsidRDefault="004D7349" w:rsidP="004F0265">
            <w:pPr>
              <w:jc w:val="center"/>
              <w:rPr>
                <w:rFonts w:cstheme="minorHAnsi"/>
                <w:b/>
                <w:bCs/>
                <w:sz w:val="20"/>
                <w:szCs w:val="20"/>
              </w:rPr>
            </w:pPr>
            <w:r w:rsidRPr="00C34B00">
              <w:rPr>
                <w:rFonts w:cstheme="minorHAnsi"/>
                <w:b/>
                <w:bCs/>
                <w:sz w:val="20"/>
                <w:szCs w:val="20"/>
              </w:rPr>
              <w:t>Hospital Inpatient (Advisory)</w:t>
            </w:r>
          </w:p>
        </w:tc>
        <w:tc>
          <w:tcPr>
            <w:tcW w:w="1417" w:type="dxa"/>
            <w:shd w:val="clear" w:color="auto" w:fill="DBDBDB" w:themeFill="accent3" w:themeFillTint="66"/>
            <w:noWrap/>
            <w:hideMark/>
          </w:tcPr>
          <w:p w14:paraId="01D7FC3E" w14:textId="77777777" w:rsidR="004D7349" w:rsidRPr="00C34B00" w:rsidRDefault="004D7349" w:rsidP="004F0265">
            <w:pPr>
              <w:jc w:val="center"/>
              <w:rPr>
                <w:rFonts w:cstheme="minorHAnsi"/>
                <w:b/>
                <w:bCs/>
                <w:sz w:val="20"/>
                <w:szCs w:val="20"/>
              </w:rPr>
            </w:pPr>
            <w:r>
              <w:rPr>
                <w:rFonts w:cstheme="minorHAnsi"/>
                <w:b/>
                <w:bCs/>
                <w:sz w:val="20"/>
                <w:szCs w:val="20"/>
              </w:rPr>
              <w:t>All settings</w:t>
            </w:r>
          </w:p>
        </w:tc>
      </w:tr>
      <w:tr w:rsidR="004D7349" w:rsidRPr="00C34B00" w14:paraId="73CB65CE" w14:textId="77777777" w:rsidTr="004F0265">
        <w:trPr>
          <w:trHeight w:val="288"/>
          <w:jc w:val="center"/>
        </w:trPr>
        <w:tc>
          <w:tcPr>
            <w:tcW w:w="1988" w:type="dxa"/>
            <w:noWrap/>
          </w:tcPr>
          <w:p w14:paraId="1F5F4AB2" w14:textId="77777777" w:rsidR="004D7349" w:rsidRDefault="004D7349" w:rsidP="004F0265">
            <w:pPr>
              <w:jc w:val="center"/>
              <w:rPr>
                <w:rFonts w:cstheme="minorHAnsi"/>
                <w:sz w:val="20"/>
                <w:szCs w:val="20"/>
              </w:rPr>
            </w:pPr>
          </w:p>
          <w:p w14:paraId="25C15D57" w14:textId="77777777" w:rsidR="004D7349" w:rsidRDefault="004D7349" w:rsidP="004F0265">
            <w:pPr>
              <w:jc w:val="center"/>
              <w:rPr>
                <w:rFonts w:cstheme="minorHAnsi"/>
                <w:sz w:val="20"/>
                <w:szCs w:val="20"/>
              </w:rPr>
            </w:pPr>
            <w:r>
              <w:rPr>
                <w:rFonts w:cstheme="minorHAnsi"/>
                <w:sz w:val="20"/>
                <w:szCs w:val="20"/>
              </w:rPr>
              <w:t>mean (SD)</w:t>
            </w:r>
          </w:p>
          <w:p w14:paraId="0626A1CF" w14:textId="77777777" w:rsidR="004D7349" w:rsidRPr="00C34B00" w:rsidRDefault="004D7349" w:rsidP="004F0265">
            <w:pPr>
              <w:jc w:val="center"/>
              <w:rPr>
                <w:rFonts w:cstheme="minorHAnsi"/>
                <w:sz w:val="20"/>
                <w:szCs w:val="20"/>
              </w:rPr>
            </w:pPr>
            <w:r>
              <w:rPr>
                <w:rFonts w:cstheme="minorHAnsi"/>
                <w:sz w:val="20"/>
                <w:szCs w:val="20"/>
              </w:rPr>
              <w:t>median (range)</w:t>
            </w:r>
          </w:p>
        </w:tc>
        <w:tc>
          <w:tcPr>
            <w:tcW w:w="1417" w:type="dxa"/>
            <w:noWrap/>
          </w:tcPr>
          <w:p w14:paraId="131A3574" w14:textId="77777777" w:rsidR="004D7349" w:rsidRPr="00624779" w:rsidRDefault="004D7349" w:rsidP="004F0265">
            <w:pPr>
              <w:jc w:val="center"/>
              <w:rPr>
                <w:rFonts w:cstheme="minorHAnsi"/>
                <w:sz w:val="20"/>
                <w:szCs w:val="20"/>
              </w:rPr>
            </w:pPr>
          </w:p>
          <w:p w14:paraId="6F815FE8" w14:textId="77777777" w:rsidR="004D7349" w:rsidRPr="00624779" w:rsidRDefault="004D7349" w:rsidP="004F0265">
            <w:pPr>
              <w:jc w:val="center"/>
              <w:rPr>
                <w:rFonts w:cstheme="minorHAnsi"/>
                <w:sz w:val="20"/>
                <w:szCs w:val="20"/>
              </w:rPr>
            </w:pPr>
            <w:r w:rsidRPr="00624779">
              <w:rPr>
                <w:rFonts w:cstheme="minorHAnsi"/>
                <w:sz w:val="20"/>
                <w:szCs w:val="20"/>
              </w:rPr>
              <w:t>52.67 (67.17)</w:t>
            </w:r>
          </w:p>
          <w:p w14:paraId="51492D08" w14:textId="77777777" w:rsidR="004D7349" w:rsidRPr="00624779" w:rsidRDefault="004D7349" w:rsidP="004F0265">
            <w:pPr>
              <w:jc w:val="center"/>
              <w:rPr>
                <w:rFonts w:cstheme="minorHAnsi"/>
                <w:sz w:val="20"/>
                <w:szCs w:val="20"/>
              </w:rPr>
            </w:pPr>
            <w:r w:rsidRPr="00624779">
              <w:rPr>
                <w:rFonts w:cstheme="minorHAnsi"/>
                <w:sz w:val="20"/>
                <w:szCs w:val="20"/>
              </w:rPr>
              <w:t>26 (1-365)</w:t>
            </w:r>
          </w:p>
        </w:tc>
        <w:tc>
          <w:tcPr>
            <w:tcW w:w="1416" w:type="dxa"/>
            <w:noWrap/>
          </w:tcPr>
          <w:p w14:paraId="7F517F84" w14:textId="77777777" w:rsidR="004D7349" w:rsidRPr="00624779" w:rsidRDefault="004D7349" w:rsidP="004F0265">
            <w:pPr>
              <w:jc w:val="center"/>
              <w:rPr>
                <w:rFonts w:cstheme="minorHAnsi"/>
                <w:sz w:val="20"/>
                <w:szCs w:val="20"/>
              </w:rPr>
            </w:pPr>
          </w:p>
          <w:p w14:paraId="7495F591" w14:textId="77777777" w:rsidR="004D7349" w:rsidRPr="00624779" w:rsidRDefault="004D7349" w:rsidP="004F0265">
            <w:pPr>
              <w:jc w:val="center"/>
              <w:rPr>
                <w:rFonts w:cstheme="minorHAnsi"/>
                <w:sz w:val="20"/>
                <w:szCs w:val="20"/>
              </w:rPr>
            </w:pPr>
            <w:r w:rsidRPr="00624779">
              <w:rPr>
                <w:rFonts w:cstheme="minorHAnsi"/>
                <w:sz w:val="20"/>
                <w:szCs w:val="20"/>
              </w:rPr>
              <w:t>25.31 (29.07)</w:t>
            </w:r>
          </w:p>
          <w:p w14:paraId="37FABD61" w14:textId="77777777" w:rsidR="004D7349" w:rsidRPr="00624779" w:rsidRDefault="004D7349" w:rsidP="004F0265">
            <w:pPr>
              <w:jc w:val="center"/>
              <w:rPr>
                <w:rFonts w:cstheme="minorHAnsi"/>
                <w:sz w:val="20"/>
                <w:szCs w:val="20"/>
              </w:rPr>
            </w:pPr>
            <w:r w:rsidRPr="00624779">
              <w:rPr>
                <w:rFonts w:cstheme="minorHAnsi"/>
                <w:sz w:val="20"/>
                <w:szCs w:val="20"/>
              </w:rPr>
              <w:t>15.5 (1-168)</w:t>
            </w:r>
          </w:p>
        </w:tc>
        <w:tc>
          <w:tcPr>
            <w:tcW w:w="1417" w:type="dxa"/>
            <w:noWrap/>
          </w:tcPr>
          <w:p w14:paraId="293FF5E6" w14:textId="77777777" w:rsidR="004D7349" w:rsidRPr="00624779" w:rsidRDefault="004D7349" w:rsidP="004F0265">
            <w:pPr>
              <w:jc w:val="center"/>
              <w:rPr>
                <w:rFonts w:cstheme="minorHAnsi"/>
                <w:sz w:val="20"/>
                <w:szCs w:val="20"/>
              </w:rPr>
            </w:pPr>
          </w:p>
          <w:p w14:paraId="15C95339" w14:textId="77777777" w:rsidR="004D7349" w:rsidRPr="00624779" w:rsidRDefault="004D7349" w:rsidP="004F0265">
            <w:pPr>
              <w:jc w:val="center"/>
              <w:rPr>
                <w:rFonts w:cstheme="minorHAnsi"/>
                <w:sz w:val="20"/>
                <w:szCs w:val="20"/>
              </w:rPr>
            </w:pPr>
            <w:r w:rsidRPr="00624779">
              <w:rPr>
                <w:rFonts w:cstheme="minorHAnsi"/>
                <w:sz w:val="20"/>
                <w:szCs w:val="20"/>
              </w:rPr>
              <w:t>18.38 (29.18)</w:t>
            </w:r>
          </w:p>
          <w:p w14:paraId="678A5CF0" w14:textId="77777777" w:rsidR="004D7349" w:rsidRPr="00624779" w:rsidRDefault="004D7349" w:rsidP="004F0265">
            <w:pPr>
              <w:jc w:val="center"/>
              <w:rPr>
                <w:rFonts w:cstheme="minorHAnsi"/>
                <w:sz w:val="20"/>
                <w:szCs w:val="20"/>
              </w:rPr>
            </w:pPr>
            <w:r w:rsidRPr="00624779">
              <w:rPr>
                <w:rFonts w:cstheme="minorHAnsi"/>
                <w:sz w:val="20"/>
                <w:szCs w:val="20"/>
              </w:rPr>
              <w:t>10 (1-250)</w:t>
            </w:r>
          </w:p>
        </w:tc>
        <w:tc>
          <w:tcPr>
            <w:tcW w:w="1417" w:type="dxa"/>
            <w:shd w:val="clear" w:color="auto" w:fill="DBDBDB" w:themeFill="accent3" w:themeFillTint="66"/>
            <w:noWrap/>
          </w:tcPr>
          <w:p w14:paraId="421C5BF9" w14:textId="77777777" w:rsidR="004D7349" w:rsidRPr="00624779" w:rsidRDefault="004D7349" w:rsidP="004F0265">
            <w:pPr>
              <w:jc w:val="center"/>
              <w:rPr>
                <w:rFonts w:cstheme="minorHAnsi"/>
                <w:sz w:val="20"/>
                <w:szCs w:val="20"/>
              </w:rPr>
            </w:pPr>
          </w:p>
          <w:p w14:paraId="550131CD" w14:textId="77777777" w:rsidR="004D7349" w:rsidRPr="00624779" w:rsidRDefault="004D7349" w:rsidP="004F0265">
            <w:pPr>
              <w:jc w:val="center"/>
              <w:rPr>
                <w:rFonts w:cstheme="minorHAnsi"/>
                <w:sz w:val="20"/>
                <w:szCs w:val="20"/>
              </w:rPr>
            </w:pPr>
            <w:r w:rsidRPr="00624779">
              <w:rPr>
                <w:rFonts w:cstheme="minorHAnsi"/>
                <w:sz w:val="20"/>
                <w:szCs w:val="20"/>
              </w:rPr>
              <w:t>36.48 (53.84)</w:t>
            </w:r>
          </w:p>
          <w:p w14:paraId="29E07737" w14:textId="77777777" w:rsidR="004D7349" w:rsidRPr="00624779" w:rsidRDefault="004D7349" w:rsidP="004F0265">
            <w:pPr>
              <w:jc w:val="center"/>
              <w:rPr>
                <w:rFonts w:cstheme="minorHAnsi"/>
                <w:sz w:val="20"/>
                <w:szCs w:val="20"/>
              </w:rPr>
            </w:pPr>
            <w:r w:rsidRPr="00624779">
              <w:rPr>
                <w:rFonts w:cstheme="minorHAnsi"/>
                <w:sz w:val="20"/>
                <w:szCs w:val="20"/>
              </w:rPr>
              <w:t>17 (1-365)</w:t>
            </w:r>
          </w:p>
          <w:p w14:paraId="234A487B" w14:textId="77777777" w:rsidR="004D7349" w:rsidRPr="00624779" w:rsidRDefault="004D7349" w:rsidP="004F0265">
            <w:pPr>
              <w:jc w:val="center"/>
              <w:rPr>
                <w:rFonts w:cstheme="minorHAnsi"/>
                <w:sz w:val="20"/>
                <w:szCs w:val="20"/>
              </w:rPr>
            </w:pPr>
          </w:p>
        </w:tc>
      </w:tr>
      <w:tr w:rsidR="004D7349" w:rsidRPr="00C34B00" w14:paraId="26523A65" w14:textId="77777777" w:rsidTr="004F0265">
        <w:trPr>
          <w:trHeight w:val="288"/>
          <w:jc w:val="center"/>
        </w:trPr>
        <w:tc>
          <w:tcPr>
            <w:tcW w:w="1988" w:type="dxa"/>
            <w:noWrap/>
          </w:tcPr>
          <w:p w14:paraId="5D0D88D8" w14:textId="77777777" w:rsidR="004D7349" w:rsidRPr="00B85B76" w:rsidRDefault="004D7349" w:rsidP="004F0265">
            <w:pPr>
              <w:jc w:val="center"/>
              <w:rPr>
                <w:rFonts w:cstheme="minorHAnsi"/>
                <w:i/>
                <w:iCs/>
                <w:sz w:val="20"/>
                <w:szCs w:val="20"/>
              </w:rPr>
            </w:pPr>
            <w:r>
              <w:rPr>
                <w:rFonts w:cstheme="minorHAnsi"/>
                <w:i/>
                <w:iCs/>
                <w:sz w:val="20"/>
                <w:szCs w:val="20"/>
              </w:rPr>
              <w:t>m</w:t>
            </w:r>
            <w:r w:rsidRPr="00490952">
              <w:rPr>
                <w:rFonts w:cstheme="minorHAnsi"/>
                <w:i/>
                <w:iCs/>
                <w:sz w:val="20"/>
                <w:szCs w:val="20"/>
              </w:rPr>
              <w:t>issing</w:t>
            </w:r>
            <w:r>
              <w:rPr>
                <w:rFonts w:cstheme="minorHAnsi"/>
                <w:i/>
                <w:iCs/>
                <w:sz w:val="20"/>
                <w:szCs w:val="20"/>
              </w:rPr>
              <w:t xml:space="preserve"> </w:t>
            </w:r>
          </w:p>
        </w:tc>
        <w:tc>
          <w:tcPr>
            <w:tcW w:w="1417" w:type="dxa"/>
            <w:noWrap/>
          </w:tcPr>
          <w:p w14:paraId="6B47ADCB" w14:textId="77777777" w:rsidR="004D7349" w:rsidRPr="004019A0" w:rsidRDefault="004D7349" w:rsidP="004F0265">
            <w:pPr>
              <w:jc w:val="center"/>
              <w:rPr>
                <w:rFonts w:cstheme="minorHAnsi"/>
                <w:i/>
                <w:iCs/>
                <w:sz w:val="20"/>
                <w:szCs w:val="20"/>
              </w:rPr>
            </w:pPr>
            <w:r w:rsidRPr="004019A0">
              <w:rPr>
                <w:rFonts w:cstheme="minorHAnsi"/>
                <w:i/>
                <w:iCs/>
                <w:sz w:val="20"/>
                <w:szCs w:val="20"/>
              </w:rPr>
              <w:t>24</w:t>
            </w:r>
          </w:p>
        </w:tc>
        <w:tc>
          <w:tcPr>
            <w:tcW w:w="1416" w:type="dxa"/>
            <w:noWrap/>
          </w:tcPr>
          <w:p w14:paraId="37E33118" w14:textId="77777777" w:rsidR="004D7349" w:rsidRPr="004019A0" w:rsidRDefault="004D7349" w:rsidP="004F0265">
            <w:pPr>
              <w:jc w:val="center"/>
              <w:rPr>
                <w:rFonts w:cstheme="minorHAnsi"/>
                <w:i/>
                <w:iCs/>
                <w:sz w:val="20"/>
                <w:szCs w:val="20"/>
              </w:rPr>
            </w:pPr>
            <w:r w:rsidRPr="004019A0">
              <w:rPr>
                <w:rFonts w:cstheme="minorHAnsi"/>
                <w:i/>
                <w:iCs/>
                <w:sz w:val="20"/>
                <w:szCs w:val="20"/>
              </w:rPr>
              <w:t>3</w:t>
            </w:r>
          </w:p>
        </w:tc>
        <w:tc>
          <w:tcPr>
            <w:tcW w:w="1417" w:type="dxa"/>
            <w:noWrap/>
          </w:tcPr>
          <w:p w14:paraId="21DF325F" w14:textId="77777777" w:rsidR="004D7349" w:rsidRPr="004019A0" w:rsidRDefault="004D7349" w:rsidP="004F0265">
            <w:pPr>
              <w:jc w:val="center"/>
              <w:rPr>
                <w:rFonts w:cstheme="minorHAnsi"/>
                <w:i/>
                <w:iCs/>
                <w:sz w:val="20"/>
                <w:szCs w:val="20"/>
              </w:rPr>
            </w:pPr>
            <w:r w:rsidRPr="004019A0">
              <w:rPr>
                <w:rFonts w:cstheme="minorHAnsi"/>
                <w:i/>
                <w:iCs/>
                <w:sz w:val="20"/>
                <w:szCs w:val="20"/>
              </w:rPr>
              <w:t>4</w:t>
            </w:r>
          </w:p>
        </w:tc>
        <w:tc>
          <w:tcPr>
            <w:tcW w:w="1417" w:type="dxa"/>
            <w:shd w:val="clear" w:color="auto" w:fill="DBDBDB" w:themeFill="accent3" w:themeFillTint="66"/>
            <w:noWrap/>
          </w:tcPr>
          <w:p w14:paraId="0A9C3963" w14:textId="77777777" w:rsidR="004D7349" w:rsidRPr="004019A0" w:rsidRDefault="004D7349" w:rsidP="004F0265">
            <w:pPr>
              <w:jc w:val="center"/>
              <w:rPr>
                <w:rFonts w:cstheme="minorHAnsi"/>
                <w:i/>
                <w:iCs/>
                <w:sz w:val="20"/>
                <w:szCs w:val="20"/>
              </w:rPr>
            </w:pPr>
            <w:r w:rsidRPr="004019A0">
              <w:rPr>
                <w:rFonts w:cstheme="minorHAnsi"/>
                <w:i/>
                <w:iCs/>
                <w:sz w:val="20"/>
                <w:szCs w:val="20"/>
              </w:rPr>
              <w:t>35</w:t>
            </w:r>
            <w:r w:rsidRPr="004019A0">
              <w:rPr>
                <w:rFonts w:cstheme="minorHAnsi"/>
                <w:i/>
                <w:iCs/>
                <w:sz w:val="20"/>
                <w:szCs w:val="20"/>
                <w:vertAlign w:val="superscript"/>
              </w:rPr>
              <w:t>b</w:t>
            </w:r>
          </w:p>
        </w:tc>
      </w:tr>
    </w:tbl>
    <w:p w14:paraId="3B970DB5" w14:textId="77777777" w:rsidR="004D7349" w:rsidRDefault="004D7349" w:rsidP="004F0265">
      <w:pPr>
        <w:spacing w:after="0" w:line="240" w:lineRule="auto"/>
        <w:jc w:val="center"/>
        <w:rPr>
          <w:rFonts w:cstheme="minorHAnsi"/>
          <w:b/>
          <w:bCs/>
          <w:sz w:val="20"/>
          <w:szCs w:val="20"/>
        </w:rPr>
      </w:pPr>
      <w:proofErr w:type="spellStart"/>
      <w:r>
        <w:rPr>
          <w:rFonts w:cstheme="minorHAnsi"/>
          <w:b/>
          <w:bCs/>
          <w:sz w:val="20"/>
          <w:szCs w:val="20"/>
          <w:vertAlign w:val="superscript"/>
        </w:rPr>
        <w:t>a</w:t>
      </w:r>
      <w:proofErr w:type="spellEnd"/>
      <w:r>
        <w:rPr>
          <w:rFonts w:cstheme="minorHAnsi"/>
          <w:b/>
          <w:bCs/>
          <w:sz w:val="20"/>
          <w:szCs w:val="20"/>
          <w:vertAlign w:val="superscript"/>
        </w:rPr>
        <w:t xml:space="preserve"> </w:t>
      </w:r>
      <w:proofErr w:type="gramStart"/>
      <w:r>
        <w:rPr>
          <w:rFonts w:cstheme="minorHAnsi"/>
          <w:b/>
          <w:bCs/>
          <w:sz w:val="20"/>
          <w:szCs w:val="20"/>
        </w:rPr>
        <w:t>episodes of care</w:t>
      </w:r>
      <w:proofErr w:type="gramEnd"/>
      <w:r>
        <w:rPr>
          <w:rFonts w:cstheme="minorHAnsi"/>
          <w:b/>
          <w:bCs/>
          <w:sz w:val="20"/>
          <w:szCs w:val="20"/>
        </w:rPr>
        <w:t xml:space="preserve"> starting and ending on the same day were counted as duration of 1 day</w:t>
      </w:r>
    </w:p>
    <w:p w14:paraId="2CF5AA81" w14:textId="77777777" w:rsidR="004D7349" w:rsidRPr="004019A0" w:rsidRDefault="004D7349" w:rsidP="004F0265">
      <w:pPr>
        <w:spacing w:after="0" w:line="240" w:lineRule="auto"/>
        <w:jc w:val="center"/>
        <w:rPr>
          <w:rFonts w:cstheme="minorHAnsi"/>
          <w:b/>
          <w:bCs/>
          <w:sz w:val="20"/>
          <w:szCs w:val="20"/>
          <w:vertAlign w:val="superscript"/>
        </w:rPr>
      </w:pPr>
      <w:r w:rsidRPr="004019A0">
        <w:rPr>
          <w:rFonts w:cstheme="minorHAnsi"/>
          <w:b/>
          <w:bCs/>
          <w:sz w:val="20"/>
          <w:szCs w:val="20"/>
          <w:vertAlign w:val="superscript"/>
        </w:rPr>
        <w:t xml:space="preserve">b </w:t>
      </w:r>
      <w:r w:rsidRPr="004019A0">
        <w:rPr>
          <w:rFonts w:cstheme="minorHAnsi"/>
          <w:b/>
          <w:bCs/>
          <w:sz w:val="20"/>
          <w:szCs w:val="20"/>
        </w:rPr>
        <w:t xml:space="preserve">includes 2 episodes ‘other’ and 2 episodes with </w:t>
      </w:r>
      <w:r>
        <w:rPr>
          <w:rFonts w:cstheme="minorHAnsi"/>
          <w:b/>
          <w:bCs/>
          <w:sz w:val="20"/>
          <w:szCs w:val="20"/>
        </w:rPr>
        <w:t xml:space="preserve">no information on </w:t>
      </w:r>
      <w:r w:rsidRPr="004019A0">
        <w:rPr>
          <w:rFonts w:cstheme="minorHAnsi"/>
          <w:b/>
          <w:bCs/>
          <w:sz w:val="20"/>
          <w:szCs w:val="20"/>
        </w:rPr>
        <w:t>setting</w:t>
      </w:r>
    </w:p>
    <w:p w14:paraId="679AD0DB" w14:textId="77777777" w:rsidR="004D7349" w:rsidRDefault="004D7349" w:rsidP="00CC2EB6">
      <w:pPr>
        <w:pStyle w:val="Caption"/>
      </w:pPr>
    </w:p>
    <w:p w14:paraId="4419F2B6" w14:textId="7E45940C" w:rsidR="001E7DE8" w:rsidRDefault="001E7DE8">
      <w:pPr>
        <w:spacing w:line="259" w:lineRule="auto"/>
        <w:jc w:val="left"/>
      </w:pPr>
      <w:bookmarkStart w:id="74" w:name="_Ref62382848"/>
      <w:r>
        <w:br w:type="page"/>
      </w:r>
    </w:p>
    <w:p w14:paraId="4E4D93DC" w14:textId="77777777" w:rsidR="001246E9" w:rsidRDefault="001246E9">
      <w:pPr>
        <w:spacing w:line="259" w:lineRule="auto"/>
        <w:jc w:val="left"/>
        <w:rPr>
          <w:rFonts w:ascii="Calibri" w:hAnsi="Calibri"/>
          <w:b/>
          <w:iCs/>
          <w:szCs w:val="18"/>
        </w:rPr>
      </w:pPr>
    </w:p>
    <w:p w14:paraId="394B5207" w14:textId="7CD9E38C" w:rsidR="004D7349" w:rsidRPr="006E15B0" w:rsidRDefault="004D7349" w:rsidP="00CC2EB6">
      <w:pPr>
        <w:pStyle w:val="Caption"/>
      </w:pPr>
      <w:bookmarkStart w:id="75" w:name="_Ref106688765"/>
      <w:bookmarkStart w:id="76" w:name="_Toc106689003"/>
      <w:r>
        <w:t xml:space="preserve">Table </w:t>
      </w:r>
      <w:r w:rsidR="00FA1056">
        <w:fldChar w:fldCharType="begin"/>
      </w:r>
      <w:r w:rsidR="00FA1056">
        <w:instrText xml:space="preserve"> SEQ Table \* ARABIC </w:instrText>
      </w:r>
      <w:r w:rsidR="00FA1056">
        <w:fldChar w:fldCharType="separate"/>
      </w:r>
      <w:r w:rsidR="0017392A">
        <w:rPr>
          <w:noProof/>
        </w:rPr>
        <w:t>9</w:t>
      </w:r>
      <w:r w:rsidR="00FA1056">
        <w:rPr>
          <w:noProof/>
        </w:rPr>
        <w:fldChar w:fldCharType="end"/>
      </w:r>
      <w:bookmarkEnd w:id="74"/>
      <w:bookmarkEnd w:id="75"/>
      <w:r>
        <w:t>: Duration of first, second and third</w:t>
      </w:r>
      <w:r w:rsidRPr="00994B7B">
        <w:t xml:space="preserve"> </w:t>
      </w:r>
      <w:r>
        <w:t xml:space="preserve">episodes of care, by episode </w:t>
      </w:r>
      <w:r w:rsidRPr="00994B7B">
        <w:t>(n</w:t>
      </w:r>
      <w:r>
        <w:t>umber of episodes</w:t>
      </w:r>
      <w:r w:rsidRPr="00994B7B">
        <w:t xml:space="preserve"> = </w:t>
      </w:r>
      <w:r>
        <w:t>543</w:t>
      </w:r>
      <w:r w:rsidRPr="00994B7B">
        <w:t>)</w:t>
      </w:r>
      <w:bookmarkEnd w:id="76"/>
    </w:p>
    <w:p w14:paraId="1996A2AC" w14:textId="77777777" w:rsidR="004D7349" w:rsidRDefault="004D7349" w:rsidP="004F0265">
      <w:pPr>
        <w:spacing w:after="0" w:line="240" w:lineRule="auto"/>
      </w:pPr>
    </w:p>
    <w:tbl>
      <w:tblPr>
        <w:tblStyle w:val="TableGrid"/>
        <w:tblW w:w="7655" w:type="dxa"/>
        <w:jc w:val="center"/>
        <w:tblLayout w:type="fixed"/>
        <w:tblLook w:val="04A0" w:firstRow="1" w:lastRow="0" w:firstColumn="1" w:lastColumn="0" w:noHBand="0" w:noVBand="1"/>
      </w:tblPr>
      <w:tblGrid>
        <w:gridCol w:w="1988"/>
        <w:gridCol w:w="1417"/>
        <w:gridCol w:w="1416"/>
        <w:gridCol w:w="1417"/>
        <w:gridCol w:w="1417"/>
      </w:tblGrid>
      <w:tr w:rsidR="004D7349" w:rsidRPr="00C34B00" w14:paraId="275A08FC" w14:textId="77777777" w:rsidTr="004F0265">
        <w:trPr>
          <w:trHeight w:val="288"/>
          <w:jc w:val="center"/>
        </w:trPr>
        <w:tc>
          <w:tcPr>
            <w:tcW w:w="1988" w:type="dxa"/>
            <w:noWrap/>
            <w:hideMark/>
          </w:tcPr>
          <w:p w14:paraId="42EB68F1" w14:textId="77777777" w:rsidR="004D7349" w:rsidRPr="006B5C68" w:rsidRDefault="004D7349" w:rsidP="004F0265">
            <w:pPr>
              <w:jc w:val="center"/>
              <w:rPr>
                <w:rFonts w:cstheme="minorHAnsi"/>
                <w:b/>
                <w:bCs/>
                <w:sz w:val="20"/>
                <w:szCs w:val="20"/>
                <w:vertAlign w:val="superscript"/>
              </w:rPr>
            </w:pPr>
            <w:r>
              <w:rPr>
                <w:rFonts w:cstheme="minorHAnsi"/>
                <w:b/>
                <w:bCs/>
                <w:sz w:val="20"/>
                <w:szCs w:val="20"/>
              </w:rPr>
              <w:t>Duration of e</w:t>
            </w:r>
            <w:r w:rsidRPr="00C34B00">
              <w:rPr>
                <w:rFonts w:cstheme="minorHAnsi"/>
                <w:b/>
                <w:bCs/>
                <w:sz w:val="20"/>
                <w:szCs w:val="20"/>
              </w:rPr>
              <w:t>pisode of care</w:t>
            </w:r>
            <w:r>
              <w:rPr>
                <w:rFonts w:cstheme="minorHAnsi"/>
                <w:b/>
                <w:bCs/>
                <w:sz w:val="20"/>
                <w:szCs w:val="20"/>
              </w:rPr>
              <w:t xml:space="preserve"> (days) </w:t>
            </w:r>
            <w:r>
              <w:rPr>
                <w:rFonts w:cstheme="minorHAnsi"/>
                <w:b/>
                <w:bCs/>
                <w:sz w:val="20"/>
                <w:szCs w:val="20"/>
                <w:vertAlign w:val="superscript"/>
              </w:rPr>
              <w:t>a</w:t>
            </w:r>
          </w:p>
        </w:tc>
        <w:tc>
          <w:tcPr>
            <w:tcW w:w="1417" w:type="dxa"/>
            <w:noWrap/>
            <w:hideMark/>
          </w:tcPr>
          <w:p w14:paraId="5C25B1D4" w14:textId="77777777" w:rsidR="004D7349" w:rsidRDefault="004D7349" w:rsidP="004F0265">
            <w:pPr>
              <w:jc w:val="center"/>
              <w:rPr>
                <w:rFonts w:cstheme="minorHAnsi"/>
                <w:b/>
                <w:bCs/>
                <w:sz w:val="20"/>
                <w:szCs w:val="20"/>
              </w:rPr>
            </w:pPr>
            <w:r>
              <w:rPr>
                <w:rFonts w:cstheme="minorHAnsi"/>
                <w:b/>
                <w:bCs/>
                <w:sz w:val="20"/>
                <w:szCs w:val="20"/>
              </w:rPr>
              <w:t>Episode 1</w:t>
            </w:r>
          </w:p>
          <w:p w14:paraId="2D23E869" w14:textId="77777777" w:rsidR="004D7349" w:rsidRPr="00C34B00" w:rsidRDefault="004D7349" w:rsidP="004F0265">
            <w:pPr>
              <w:jc w:val="center"/>
              <w:rPr>
                <w:rFonts w:cstheme="minorHAnsi"/>
                <w:b/>
                <w:bCs/>
                <w:sz w:val="20"/>
                <w:szCs w:val="20"/>
              </w:rPr>
            </w:pPr>
            <w:r>
              <w:rPr>
                <w:rFonts w:cstheme="minorHAnsi"/>
                <w:b/>
                <w:bCs/>
                <w:sz w:val="20"/>
                <w:szCs w:val="20"/>
              </w:rPr>
              <w:t>(n=307)</w:t>
            </w:r>
          </w:p>
        </w:tc>
        <w:tc>
          <w:tcPr>
            <w:tcW w:w="1416" w:type="dxa"/>
            <w:noWrap/>
            <w:hideMark/>
          </w:tcPr>
          <w:p w14:paraId="5597C82E" w14:textId="77777777" w:rsidR="004D7349" w:rsidRDefault="004D7349" w:rsidP="004F0265">
            <w:pPr>
              <w:jc w:val="center"/>
              <w:rPr>
                <w:rFonts w:cstheme="minorHAnsi"/>
                <w:b/>
                <w:bCs/>
                <w:sz w:val="20"/>
                <w:szCs w:val="20"/>
              </w:rPr>
            </w:pPr>
            <w:r>
              <w:rPr>
                <w:rFonts w:cstheme="minorHAnsi"/>
                <w:b/>
                <w:bCs/>
                <w:sz w:val="20"/>
                <w:szCs w:val="20"/>
              </w:rPr>
              <w:t>Episode 2</w:t>
            </w:r>
          </w:p>
          <w:p w14:paraId="3AE763DA" w14:textId="77777777" w:rsidR="004D7349" w:rsidRPr="00C34B00" w:rsidRDefault="004D7349" w:rsidP="004F0265">
            <w:pPr>
              <w:jc w:val="center"/>
              <w:rPr>
                <w:rFonts w:cstheme="minorHAnsi"/>
                <w:b/>
                <w:bCs/>
                <w:sz w:val="20"/>
                <w:szCs w:val="20"/>
              </w:rPr>
            </w:pPr>
            <w:r>
              <w:rPr>
                <w:rFonts w:cstheme="minorHAnsi"/>
                <w:b/>
                <w:bCs/>
                <w:sz w:val="20"/>
                <w:szCs w:val="20"/>
              </w:rPr>
              <w:t>(n=134)</w:t>
            </w:r>
          </w:p>
        </w:tc>
        <w:tc>
          <w:tcPr>
            <w:tcW w:w="1417" w:type="dxa"/>
            <w:noWrap/>
            <w:hideMark/>
          </w:tcPr>
          <w:p w14:paraId="59EE858D" w14:textId="77777777" w:rsidR="004D7349" w:rsidRDefault="004D7349" w:rsidP="004F0265">
            <w:pPr>
              <w:jc w:val="center"/>
              <w:rPr>
                <w:rFonts w:cstheme="minorHAnsi"/>
                <w:b/>
                <w:bCs/>
                <w:sz w:val="20"/>
                <w:szCs w:val="20"/>
              </w:rPr>
            </w:pPr>
            <w:r>
              <w:rPr>
                <w:rFonts w:cstheme="minorHAnsi"/>
                <w:b/>
                <w:bCs/>
                <w:sz w:val="20"/>
                <w:szCs w:val="20"/>
              </w:rPr>
              <w:t>Episode 3</w:t>
            </w:r>
          </w:p>
          <w:p w14:paraId="2E864685" w14:textId="77777777" w:rsidR="004D7349" w:rsidRPr="00C34B00" w:rsidRDefault="004D7349" w:rsidP="004F0265">
            <w:pPr>
              <w:jc w:val="center"/>
              <w:rPr>
                <w:rFonts w:cstheme="minorHAnsi"/>
                <w:b/>
                <w:bCs/>
                <w:sz w:val="20"/>
                <w:szCs w:val="20"/>
              </w:rPr>
            </w:pPr>
            <w:r>
              <w:rPr>
                <w:rFonts w:cstheme="minorHAnsi"/>
                <w:b/>
                <w:bCs/>
                <w:sz w:val="20"/>
                <w:szCs w:val="20"/>
              </w:rPr>
              <w:t>(n=102)</w:t>
            </w:r>
          </w:p>
        </w:tc>
        <w:tc>
          <w:tcPr>
            <w:tcW w:w="1417" w:type="dxa"/>
            <w:shd w:val="clear" w:color="auto" w:fill="DBDBDB" w:themeFill="accent3" w:themeFillTint="66"/>
            <w:noWrap/>
            <w:hideMark/>
          </w:tcPr>
          <w:p w14:paraId="704C1D0D" w14:textId="77777777" w:rsidR="004D7349" w:rsidRDefault="004D7349" w:rsidP="004F0265">
            <w:pPr>
              <w:jc w:val="center"/>
              <w:rPr>
                <w:rFonts w:cstheme="minorHAnsi"/>
                <w:b/>
                <w:bCs/>
                <w:sz w:val="20"/>
                <w:szCs w:val="20"/>
              </w:rPr>
            </w:pPr>
            <w:r>
              <w:rPr>
                <w:rFonts w:cstheme="minorHAnsi"/>
                <w:b/>
                <w:bCs/>
                <w:sz w:val="20"/>
                <w:szCs w:val="20"/>
              </w:rPr>
              <w:t xml:space="preserve">All </w:t>
            </w:r>
          </w:p>
          <w:p w14:paraId="33037987" w14:textId="77777777" w:rsidR="004D7349" w:rsidRPr="00C34B00" w:rsidRDefault="004D7349" w:rsidP="004F0265">
            <w:pPr>
              <w:jc w:val="center"/>
              <w:rPr>
                <w:rFonts w:cstheme="minorHAnsi"/>
                <w:b/>
                <w:bCs/>
                <w:sz w:val="20"/>
                <w:szCs w:val="20"/>
              </w:rPr>
            </w:pPr>
            <w:r>
              <w:rPr>
                <w:rFonts w:cstheme="minorHAnsi"/>
                <w:b/>
                <w:bCs/>
                <w:sz w:val="20"/>
                <w:szCs w:val="20"/>
              </w:rPr>
              <w:t>(n=543)</w:t>
            </w:r>
          </w:p>
        </w:tc>
      </w:tr>
      <w:tr w:rsidR="004D7349" w:rsidRPr="00C34B00" w14:paraId="225363D2" w14:textId="77777777" w:rsidTr="004F0265">
        <w:trPr>
          <w:trHeight w:val="288"/>
          <w:jc w:val="center"/>
        </w:trPr>
        <w:tc>
          <w:tcPr>
            <w:tcW w:w="1988" w:type="dxa"/>
            <w:noWrap/>
          </w:tcPr>
          <w:p w14:paraId="44177653" w14:textId="77777777" w:rsidR="004D7349" w:rsidRDefault="004D7349" w:rsidP="004F0265">
            <w:pPr>
              <w:jc w:val="center"/>
              <w:rPr>
                <w:rFonts w:cstheme="minorHAnsi"/>
                <w:sz w:val="20"/>
                <w:szCs w:val="20"/>
              </w:rPr>
            </w:pPr>
          </w:p>
          <w:p w14:paraId="532332A1" w14:textId="77777777" w:rsidR="004D7349" w:rsidRDefault="004D7349" w:rsidP="004F0265">
            <w:pPr>
              <w:jc w:val="center"/>
              <w:rPr>
                <w:rFonts w:cstheme="minorHAnsi"/>
                <w:sz w:val="20"/>
                <w:szCs w:val="20"/>
              </w:rPr>
            </w:pPr>
            <w:r>
              <w:rPr>
                <w:rFonts w:cstheme="minorHAnsi"/>
                <w:sz w:val="20"/>
                <w:szCs w:val="20"/>
              </w:rPr>
              <w:t>mean (SD)</w:t>
            </w:r>
          </w:p>
          <w:p w14:paraId="085A3A96" w14:textId="77777777" w:rsidR="004D7349" w:rsidRPr="00C34B00" w:rsidRDefault="004D7349" w:rsidP="004F0265">
            <w:pPr>
              <w:jc w:val="center"/>
              <w:rPr>
                <w:rFonts w:cstheme="minorHAnsi"/>
                <w:sz w:val="20"/>
                <w:szCs w:val="20"/>
              </w:rPr>
            </w:pPr>
            <w:r>
              <w:rPr>
                <w:rFonts w:cstheme="minorHAnsi"/>
                <w:sz w:val="20"/>
                <w:szCs w:val="20"/>
              </w:rPr>
              <w:t>median (range)</w:t>
            </w:r>
          </w:p>
        </w:tc>
        <w:tc>
          <w:tcPr>
            <w:tcW w:w="1417" w:type="dxa"/>
            <w:noWrap/>
          </w:tcPr>
          <w:p w14:paraId="088635C8" w14:textId="77777777" w:rsidR="004D7349" w:rsidRPr="00624779" w:rsidRDefault="004D7349" w:rsidP="004F0265">
            <w:pPr>
              <w:jc w:val="center"/>
              <w:rPr>
                <w:rFonts w:cstheme="minorHAnsi"/>
                <w:sz w:val="20"/>
                <w:szCs w:val="20"/>
              </w:rPr>
            </w:pPr>
          </w:p>
          <w:p w14:paraId="1FC9F05B" w14:textId="77777777" w:rsidR="004D7349" w:rsidRPr="00624779" w:rsidRDefault="004D7349" w:rsidP="004F0265">
            <w:pPr>
              <w:jc w:val="center"/>
              <w:rPr>
                <w:rFonts w:cstheme="minorHAnsi"/>
                <w:sz w:val="20"/>
                <w:szCs w:val="20"/>
              </w:rPr>
            </w:pPr>
            <w:r w:rsidRPr="00624779">
              <w:rPr>
                <w:rFonts w:cstheme="minorHAnsi"/>
                <w:sz w:val="20"/>
                <w:szCs w:val="20"/>
              </w:rPr>
              <w:t>41.18 (56.73)</w:t>
            </w:r>
          </w:p>
          <w:p w14:paraId="21169D77" w14:textId="77777777" w:rsidR="004D7349" w:rsidRPr="00624779" w:rsidRDefault="004D7349" w:rsidP="004F0265">
            <w:pPr>
              <w:jc w:val="center"/>
              <w:rPr>
                <w:rFonts w:cstheme="minorHAnsi"/>
                <w:sz w:val="20"/>
                <w:szCs w:val="20"/>
              </w:rPr>
            </w:pPr>
            <w:r w:rsidRPr="00624779">
              <w:rPr>
                <w:rFonts w:cstheme="minorHAnsi"/>
                <w:sz w:val="20"/>
                <w:szCs w:val="20"/>
              </w:rPr>
              <w:t>20 (1-304)</w:t>
            </w:r>
          </w:p>
        </w:tc>
        <w:tc>
          <w:tcPr>
            <w:tcW w:w="1416" w:type="dxa"/>
            <w:noWrap/>
          </w:tcPr>
          <w:p w14:paraId="7BA39FDD" w14:textId="77777777" w:rsidR="004D7349" w:rsidRPr="00624779" w:rsidRDefault="004D7349" w:rsidP="004F0265">
            <w:pPr>
              <w:jc w:val="center"/>
              <w:rPr>
                <w:rFonts w:cstheme="minorHAnsi"/>
                <w:sz w:val="20"/>
                <w:szCs w:val="20"/>
              </w:rPr>
            </w:pPr>
          </w:p>
          <w:p w14:paraId="4F38E5FC" w14:textId="77777777" w:rsidR="004D7349" w:rsidRPr="00624779" w:rsidRDefault="004D7349" w:rsidP="004F0265">
            <w:pPr>
              <w:jc w:val="center"/>
              <w:rPr>
                <w:rFonts w:cstheme="minorHAnsi"/>
                <w:sz w:val="20"/>
                <w:szCs w:val="20"/>
              </w:rPr>
            </w:pPr>
            <w:r w:rsidRPr="00624779">
              <w:rPr>
                <w:rFonts w:cstheme="minorHAnsi"/>
                <w:sz w:val="20"/>
                <w:szCs w:val="20"/>
              </w:rPr>
              <w:t>34.86 (55.74)</w:t>
            </w:r>
          </w:p>
          <w:p w14:paraId="54DBC265" w14:textId="77777777" w:rsidR="004D7349" w:rsidRPr="00624779" w:rsidRDefault="004D7349" w:rsidP="004F0265">
            <w:pPr>
              <w:jc w:val="center"/>
              <w:rPr>
                <w:rFonts w:cstheme="minorHAnsi"/>
                <w:sz w:val="20"/>
                <w:szCs w:val="20"/>
              </w:rPr>
            </w:pPr>
            <w:r w:rsidRPr="00624779">
              <w:rPr>
                <w:rFonts w:cstheme="minorHAnsi"/>
                <w:sz w:val="20"/>
                <w:szCs w:val="20"/>
              </w:rPr>
              <w:t>15 (1-365)</w:t>
            </w:r>
          </w:p>
        </w:tc>
        <w:tc>
          <w:tcPr>
            <w:tcW w:w="1417" w:type="dxa"/>
            <w:noWrap/>
          </w:tcPr>
          <w:p w14:paraId="0DBD9255" w14:textId="77777777" w:rsidR="004D7349" w:rsidRPr="00624779" w:rsidRDefault="004D7349" w:rsidP="004F0265">
            <w:pPr>
              <w:jc w:val="center"/>
              <w:rPr>
                <w:rFonts w:cstheme="minorHAnsi"/>
                <w:sz w:val="20"/>
                <w:szCs w:val="20"/>
              </w:rPr>
            </w:pPr>
          </w:p>
          <w:p w14:paraId="3CA38119" w14:textId="77777777" w:rsidR="004D7349" w:rsidRPr="00624779" w:rsidRDefault="004D7349" w:rsidP="004F0265">
            <w:pPr>
              <w:jc w:val="center"/>
              <w:rPr>
                <w:rFonts w:cstheme="minorHAnsi"/>
                <w:sz w:val="20"/>
                <w:szCs w:val="20"/>
              </w:rPr>
            </w:pPr>
            <w:r w:rsidRPr="00624779">
              <w:rPr>
                <w:rFonts w:cstheme="minorHAnsi"/>
                <w:sz w:val="20"/>
                <w:szCs w:val="20"/>
              </w:rPr>
              <w:t>28.24 (39.76)</w:t>
            </w:r>
          </w:p>
          <w:p w14:paraId="679C7B17" w14:textId="77777777" w:rsidR="004D7349" w:rsidRPr="00624779" w:rsidRDefault="004D7349" w:rsidP="004F0265">
            <w:pPr>
              <w:jc w:val="center"/>
              <w:rPr>
                <w:rFonts w:cstheme="minorHAnsi"/>
                <w:sz w:val="20"/>
                <w:szCs w:val="20"/>
              </w:rPr>
            </w:pPr>
            <w:r w:rsidRPr="00624779">
              <w:rPr>
                <w:rFonts w:cstheme="minorHAnsi"/>
                <w:sz w:val="20"/>
                <w:szCs w:val="20"/>
              </w:rPr>
              <w:t>16 (1-250)</w:t>
            </w:r>
          </w:p>
        </w:tc>
        <w:tc>
          <w:tcPr>
            <w:tcW w:w="1417" w:type="dxa"/>
            <w:shd w:val="clear" w:color="auto" w:fill="DBDBDB" w:themeFill="accent3" w:themeFillTint="66"/>
            <w:noWrap/>
          </w:tcPr>
          <w:p w14:paraId="792B077B" w14:textId="77777777" w:rsidR="004D7349" w:rsidRPr="00624779" w:rsidRDefault="004D7349" w:rsidP="004F0265">
            <w:pPr>
              <w:jc w:val="center"/>
              <w:rPr>
                <w:rFonts w:cstheme="minorHAnsi"/>
                <w:sz w:val="20"/>
                <w:szCs w:val="20"/>
              </w:rPr>
            </w:pPr>
          </w:p>
          <w:p w14:paraId="02CAE9A1" w14:textId="77777777" w:rsidR="004D7349" w:rsidRPr="00624779" w:rsidRDefault="004D7349" w:rsidP="004F0265">
            <w:pPr>
              <w:jc w:val="center"/>
              <w:rPr>
                <w:rFonts w:cstheme="minorHAnsi"/>
                <w:sz w:val="20"/>
                <w:szCs w:val="20"/>
              </w:rPr>
            </w:pPr>
            <w:r w:rsidRPr="00624779">
              <w:rPr>
                <w:rFonts w:cstheme="minorHAnsi"/>
                <w:sz w:val="20"/>
                <w:szCs w:val="20"/>
              </w:rPr>
              <w:t>36.48 (53.84)</w:t>
            </w:r>
          </w:p>
          <w:p w14:paraId="3D71875A" w14:textId="77777777" w:rsidR="004D7349" w:rsidRPr="00624779" w:rsidRDefault="004D7349" w:rsidP="004F0265">
            <w:pPr>
              <w:jc w:val="center"/>
              <w:rPr>
                <w:rFonts w:cstheme="minorHAnsi"/>
                <w:sz w:val="20"/>
                <w:szCs w:val="20"/>
              </w:rPr>
            </w:pPr>
            <w:r w:rsidRPr="00624779">
              <w:rPr>
                <w:rFonts w:cstheme="minorHAnsi"/>
                <w:sz w:val="20"/>
                <w:szCs w:val="20"/>
              </w:rPr>
              <w:t>17 (1-365)</w:t>
            </w:r>
          </w:p>
          <w:p w14:paraId="47625493" w14:textId="77777777" w:rsidR="004D7349" w:rsidRPr="00624779" w:rsidRDefault="004D7349" w:rsidP="004F0265">
            <w:pPr>
              <w:jc w:val="center"/>
              <w:rPr>
                <w:rFonts w:cstheme="minorHAnsi"/>
                <w:sz w:val="20"/>
                <w:szCs w:val="20"/>
              </w:rPr>
            </w:pPr>
          </w:p>
        </w:tc>
      </w:tr>
      <w:tr w:rsidR="004D7349" w:rsidRPr="00275C1D" w14:paraId="1BC512AA" w14:textId="77777777" w:rsidTr="004F0265">
        <w:trPr>
          <w:trHeight w:val="288"/>
          <w:jc w:val="center"/>
        </w:trPr>
        <w:tc>
          <w:tcPr>
            <w:tcW w:w="1988" w:type="dxa"/>
            <w:noWrap/>
          </w:tcPr>
          <w:p w14:paraId="74292FA6" w14:textId="77777777" w:rsidR="004D7349" w:rsidRPr="00275C1D" w:rsidRDefault="004D7349" w:rsidP="004F0265">
            <w:pPr>
              <w:jc w:val="center"/>
              <w:rPr>
                <w:rFonts w:cstheme="minorHAnsi"/>
                <w:i/>
                <w:iCs/>
                <w:sz w:val="20"/>
                <w:szCs w:val="20"/>
              </w:rPr>
            </w:pPr>
            <w:r w:rsidRPr="00275C1D">
              <w:rPr>
                <w:rFonts w:cstheme="minorHAnsi"/>
                <w:i/>
                <w:iCs/>
                <w:sz w:val="20"/>
                <w:szCs w:val="20"/>
              </w:rPr>
              <w:t>missing</w:t>
            </w:r>
          </w:p>
        </w:tc>
        <w:tc>
          <w:tcPr>
            <w:tcW w:w="1417" w:type="dxa"/>
            <w:noWrap/>
          </w:tcPr>
          <w:p w14:paraId="6B15F4A1" w14:textId="77777777" w:rsidR="004D7349" w:rsidRPr="00275C1D" w:rsidRDefault="004D7349" w:rsidP="004F0265">
            <w:pPr>
              <w:jc w:val="center"/>
              <w:rPr>
                <w:rFonts w:cstheme="minorHAnsi"/>
                <w:i/>
                <w:iCs/>
                <w:sz w:val="20"/>
                <w:szCs w:val="20"/>
              </w:rPr>
            </w:pPr>
            <w:r w:rsidRPr="00275C1D">
              <w:rPr>
                <w:rFonts w:cstheme="minorHAnsi"/>
                <w:i/>
                <w:iCs/>
                <w:sz w:val="20"/>
                <w:szCs w:val="20"/>
              </w:rPr>
              <w:t>23</w:t>
            </w:r>
          </w:p>
        </w:tc>
        <w:tc>
          <w:tcPr>
            <w:tcW w:w="1416" w:type="dxa"/>
            <w:noWrap/>
          </w:tcPr>
          <w:p w14:paraId="4456B21C" w14:textId="77777777" w:rsidR="004D7349" w:rsidRPr="00275C1D" w:rsidRDefault="004D7349" w:rsidP="004F0265">
            <w:pPr>
              <w:jc w:val="center"/>
              <w:rPr>
                <w:rFonts w:cstheme="minorHAnsi"/>
                <w:i/>
                <w:iCs/>
                <w:sz w:val="20"/>
                <w:szCs w:val="20"/>
              </w:rPr>
            </w:pPr>
            <w:r w:rsidRPr="00275C1D">
              <w:rPr>
                <w:rFonts w:cstheme="minorHAnsi"/>
                <w:i/>
                <w:iCs/>
                <w:sz w:val="20"/>
                <w:szCs w:val="20"/>
              </w:rPr>
              <w:t>3</w:t>
            </w:r>
          </w:p>
        </w:tc>
        <w:tc>
          <w:tcPr>
            <w:tcW w:w="1417" w:type="dxa"/>
            <w:noWrap/>
          </w:tcPr>
          <w:p w14:paraId="4CFBAC1F" w14:textId="77777777" w:rsidR="004D7349" w:rsidRPr="00275C1D" w:rsidRDefault="004D7349" w:rsidP="004F0265">
            <w:pPr>
              <w:jc w:val="center"/>
              <w:rPr>
                <w:rFonts w:cstheme="minorHAnsi"/>
                <w:i/>
                <w:iCs/>
                <w:sz w:val="20"/>
                <w:szCs w:val="20"/>
              </w:rPr>
            </w:pPr>
            <w:r w:rsidRPr="00275C1D">
              <w:rPr>
                <w:rFonts w:cstheme="minorHAnsi"/>
                <w:i/>
                <w:iCs/>
                <w:sz w:val="20"/>
                <w:szCs w:val="20"/>
              </w:rPr>
              <w:t>9</w:t>
            </w:r>
          </w:p>
        </w:tc>
        <w:tc>
          <w:tcPr>
            <w:tcW w:w="1417" w:type="dxa"/>
            <w:shd w:val="clear" w:color="auto" w:fill="DBDBDB" w:themeFill="accent3" w:themeFillTint="66"/>
            <w:noWrap/>
          </w:tcPr>
          <w:p w14:paraId="6E06F3D5" w14:textId="77777777" w:rsidR="004D7349" w:rsidRPr="00275C1D" w:rsidRDefault="004D7349" w:rsidP="004F0265">
            <w:pPr>
              <w:jc w:val="center"/>
              <w:rPr>
                <w:rFonts w:cstheme="minorHAnsi"/>
                <w:i/>
                <w:iCs/>
                <w:sz w:val="20"/>
                <w:szCs w:val="20"/>
              </w:rPr>
            </w:pPr>
            <w:r w:rsidRPr="00275C1D">
              <w:rPr>
                <w:rFonts w:cstheme="minorHAnsi"/>
                <w:i/>
                <w:iCs/>
                <w:sz w:val="20"/>
                <w:szCs w:val="20"/>
              </w:rPr>
              <w:t>35</w:t>
            </w:r>
          </w:p>
        </w:tc>
      </w:tr>
    </w:tbl>
    <w:p w14:paraId="7269C6F7" w14:textId="77777777" w:rsidR="004D7349" w:rsidRDefault="004D7349" w:rsidP="004F0265">
      <w:pPr>
        <w:jc w:val="center"/>
      </w:pPr>
      <w:proofErr w:type="spellStart"/>
      <w:r>
        <w:rPr>
          <w:rFonts w:cstheme="minorHAnsi"/>
          <w:b/>
          <w:bCs/>
          <w:sz w:val="20"/>
          <w:szCs w:val="20"/>
          <w:vertAlign w:val="superscript"/>
        </w:rPr>
        <w:t>a</w:t>
      </w:r>
      <w:proofErr w:type="spellEnd"/>
      <w:r>
        <w:rPr>
          <w:rFonts w:cstheme="minorHAnsi"/>
          <w:b/>
          <w:bCs/>
          <w:sz w:val="20"/>
          <w:szCs w:val="20"/>
          <w:vertAlign w:val="superscript"/>
        </w:rPr>
        <w:t xml:space="preserve"> </w:t>
      </w:r>
      <w:proofErr w:type="gramStart"/>
      <w:r>
        <w:rPr>
          <w:rFonts w:cstheme="minorHAnsi"/>
          <w:b/>
          <w:bCs/>
          <w:sz w:val="20"/>
          <w:szCs w:val="20"/>
        </w:rPr>
        <w:t>episodes of care</w:t>
      </w:r>
      <w:proofErr w:type="gramEnd"/>
      <w:r>
        <w:rPr>
          <w:rFonts w:cstheme="minorHAnsi"/>
          <w:b/>
          <w:bCs/>
          <w:sz w:val="20"/>
          <w:szCs w:val="20"/>
        </w:rPr>
        <w:t xml:space="preserve"> starting and ending on the same day were counted as duration of 1 day</w:t>
      </w:r>
    </w:p>
    <w:p w14:paraId="5F02EF4F" w14:textId="77777777" w:rsidR="004D7349" w:rsidRDefault="004D7349" w:rsidP="00CC2EB6">
      <w:pPr>
        <w:pStyle w:val="Caption"/>
      </w:pPr>
      <w:r>
        <w:br w:type="page"/>
      </w:r>
    </w:p>
    <w:p w14:paraId="0EA39407" w14:textId="77777777" w:rsidR="004D7349" w:rsidRDefault="004D7349" w:rsidP="00CC2EB6">
      <w:pPr>
        <w:pStyle w:val="Caption"/>
      </w:pPr>
    </w:p>
    <w:p w14:paraId="34727A5B" w14:textId="2E52B7EA" w:rsidR="004D7349" w:rsidRPr="00994B7B" w:rsidRDefault="004D7349" w:rsidP="00CC2EB6">
      <w:pPr>
        <w:pStyle w:val="Caption"/>
        <w:rPr>
          <w:i/>
        </w:rPr>
      </w:pPr>
      <w:bookmarkStart w:id="77" w:name="_Ref62382172"/>
      <w:bookmarkStart w:id="78" w:name="_Toc106689004"/>
      <w:r>
        <w:t xml:space="preserve">Table </w:t>
      </w:r>
      <w:r w:rsidR="00FA1056">
        <w:fldChar w:fldCharType="begin"/>
      </w:r>
      <w:r w:rsidR="00FA1056">
        <w:instrText xml:space="preserve"> SEQ Table \* ARABIC </w:instrText>
      </w:r>
      <w:r w:rsidR="00FA1056">
        <w:fldChar w:fldCharType="separate"/>
      </w:r>
      <w:r w:rsidR="0017392A">
        <w:rPr>
          <w:noProof/>
        </w:rPr>
        <w:t>10</w:t>
      </w:r>
      <w:r w:rsidR="00FA1056">
        <w:rPr>
          <w:noProof/>
        </w:rPr>
        <w:fldChar w:fldCharType="end"/>
      </w:r>
      <w:bookmarkEnd w:id="77"/>
      <w:r>
        <w:t>: First, second and third e</w:t>
      </w:r>
      <w:r w:rsidRPr="00994B7B">
        <w:t>pisodes of care</w:t>
      </w:r>
      <w:r>
        <w:t>: settings</w:t>
      </w:r>
      <w:r w:rsidRPr="00994B7B">
        <w:t xml:space="preserve"> and </w:t>
      </w:r>
      <w:r>
        <w:t>casemix</w:t>
      </w:r>
      <w:r w:rsidRPr="00994B7B">
        <w:t xml:space="preserve"> variables (n = </w:t>
      </w:r>
      <w:r>
        <w:t>543</w:t>
      </w:r>
      <w:r w:rsidRPr="00994B7B">
        <w:t>)</w:t>
      </w:r>
      <w:bookmarkEnd w:id="78"/>
    </w:p>
    <w:tbl>
      <w:tblPr>
        <w:tblW w:w="5000" w:type="pct"/>
        <w:jc w:val="center"/>
        <w:tblLook w:val="04A0" w:firstRow="1" w:lastRow="0" w:firstColumn="1" w:lastColumn="0" w:noHBand="0" w:noVBand="1"/>
      </w:tblPr>
      <w:tblGrid>
        <w:gridCol w:w="2614"/>
        <w:gridCol w:w="2617"/>
        <w:gridCol w:w="157"/>
        <w:gridCol w:w="2104"/>
        <w:gridCol w:w="2974"/>
      </w:tblGrid>
      <w:tr w:rsidR="004D7349" w:rsidRPr="00131FA4" w14:paraId="2903932E" w14:textId="77777777" w:rsidTr="004F0265">
        <w:trPr>
          <w:jc w:val="center"/>
        </w:trPr>
        <w:tc>
          <w:tcPr>
            <w:tcW w:w="2574" w:type="pct"/>
            <w:gridSpan w:val="3"/>
            <w:shd w:val="clear" w:color="auto" w:fill="D9D9D9"/>
          </w:tcPr>
          <w:p w14:paraId="26CCB62C" w14:textId="77777777" w:rsidR="004D7349" w:rsidRPr="00131FA4" w:rsidRDefault="004D7349" w:rsidP="004F0265">
            <w:pPr>
              <w:spacing w:after="0" w:line="240" w:lineRule="auto"/>
              <w:rPr>
                <w:rFonts w:cstheme="minorHAnsi"/>
                <w:b/>
                <w:sz w:val="20"/>
                <w:szCs w:val="20"/>
                <w:lang w:val="en-US"/>
              </w:rPr>
            </w:pPr>
            <w:r w:rsidRPr="00131FA4">
              <w:rPr>
                <w:rFonts w:cstheme="minorHAnsi"/>
                <w:b/>
                <w:sz w:val="20"/>
                <w:szCs w:val="20"/>
                <w:lang w:val="en-US"/>
              </w:rPr>
              <w:t>Setting of care</w:t>
            </w:r>
          </w:p>
        </w:tc>
        <w:tc>
          <w:tcPr>
            <w:tcW w:w="1005" w:type="pct"/>
            <w:shd w:val="clear" w:color="auto" w:fill="D9D9D9"/>
          </w:tcPr>
          <w:p w14:paraId="167589E8"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N</w:t>
            </w:r>
            <w:r>
              <w:rPr>
                <w:rFonts w:cstheme="minorHAnsi"/>
                <w:b/>
                <w:sz w:val="20"/>
                <w:szCs w:val="20"/>
                <w:lang w:val="en-US"/>
              </w:rPr>
              <w:t xml:space="preserve"> of episodes*</w:t>
            </w:r>
          </w:p>
        </w:tc>
        <w:tc>
          <w:tcPr>
            <w:tcW w:w="1421" w:type="pct"/>
            <w:shd w:val="clear" w:color="auto" w:fill="D9D9D9"/>
          </w:tcPr>
          <w:p w14:paraId="36384D8B"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w:t>
            </w:r>
          </w:p>
        </w:tc>
      </w:tr>
      <w:tr w:rsidR="004D7349" w:rsidRPr="00131FA4" w14:paraId="436137A6" w14:textId="77777777" w:rsidTr="004F0265">
        <w:trPr>
          <w:jc w:val="center"/>
        </w:trPr>
        <w:tc>
          <w:tcPr>
            <w:tcW w:w="2574" w:type="pct"/>
            <w:gridSpan w:val="3"/>
          </w:tcPr>
          <w:p w14:paraId="093222B5"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Hospital advisory</w:t>
            </w:r>
          </w:p>
        </w:tc>
        <w:tc>
          <w:tcPr>
            <w:tcW w:w="1005" w:type="pct"/>
            <w:shd w:val="clear" w:color="auto" w:fill="auto"/>
          </w:tcPr>
          <w:p w14:paraId="636A28CF" w14:textId="77777777" w:rsidR="004D7349" w:rsidRPr="00A62A13" w:rsidRDefault="004D7349" w:rsidP="004F0265">
            <w:pPr>
              <w:spacing w:after="0" w:line="240" w:lineRule="auto"/>
              <w:jc w:val="center"/>
              <w:rPr>
                <w:rFonts w:cstheme="minorHAnsi"/>
                <w:sz w:val="20"/>
                <w:szCs w:val="20"/>
                <w:lang w:val="en-US"/>
              </w:rPr>
            </w:pPr>
            <w:r w:rsidRPr="00A62A13">
              <w:rPr>
                <w:rFonts w:cstheme="minorHAnsi"/>
                <w:sz w:val="20"/>
                <w:szCs w:val="20"/>
                <w:lang w:val="en-US"/>
              </w:rPr>
              <w:t>1</w:t>
            </w:r>
            <w:r w:rsidRPr="00A62A13">
              <w:rPr>
                <w:sz w:val="20"/>
                <w:szCs w:val="20"/>
                <w:lang w:val="en-US"/>
              </w:rPr>
              <w:t>39</w:t>
            </w:r>
          </w:p>
        </w:tc>
        <w:tc>
          <w:tcPr>
            <w:tcW w:w="1421" w:type="pct"/>
            <w:shd w:val="clear" w:color="auto" w:fill="auto"/>
          </w:tcPr>
          <w:p w14:paraId="7AAC69BB"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2</w:t>
            </w:r>
            <w:r>
              <w:rPr>
                <w:rFonts w:cstheme="minorHAnsi"/>
                <w:sz w:val="20"/>
                <w:szCs w:val="20"/>
                <w:lang w:val="en-US"/>
              </w:rPr>
              <w:t>5</w:t>
            </w:r>
            <w:r w:rsidRPr="00131FA4">
              <w:rPr>
                <w:rFonts w:cstheme="minorHAnsi"/>
                <w:sz w:val="20"/>
                <w:szCs w:val="20"/>
                <w:lang w:val="en-US"/>
              </w:rPr>
              <w:t>.</w:t>
            </w:r>
            <w:r>
              <w:rPr>
                <w:rFonts w:cstheme="minorHAnsi"/>
                <w:sz w:val="20"/>
                <w:szCs w:val="20"/>
                <w:lang w:val="en-US"/>
              </w:rPr>
              <w:t>6</w:t>
            </w:r>
          </w:p>
        </w:tc>
      </w:tr>
      <w:tr w:rsidR="004D7349" w:rsidRPr="00131FA4" w14:paraId="5268BA4D" w14:textId="77777777" w:rsidTr="004F0265">
        <w:trPr>
          <w:jc w:val="center"/>
        </w:trPr>
        <w:tc>
          <w:tcPr>
            <w:tcW w:w="2574" w:type="pct"/>
            <w:gridSpan w:val="3"/>
          </w:tcPr>
          <w:p w14:paraId="03A0B9F1"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Inpatient </w:t>
            </w:r>
            <w:r>
              <w:rPr>
                <w:rFonts w:cstheme="minorHAnsi"/>
                <w:sz w:val="20"/>
                <w:szCs w:val="20"/>
                <w:lang w:val="en-US"/>
              </w:rPr>
              <w:t>hospice</w:t>
            </w:r>
          </w:p>
        </w:tc>
        <w:tc>
          <w:tcPr>
            <w:tcW w:w="1005" w:type="pct"/>
            <w:shd w:val="clear" w:color="auto" w:fill="auto"/>
          </w:tcPr>
          <w:p w14:paraId="480A15D6" w14:textId="77777777" w:rsidR="004D7349" w:rsidRPr="00A62A13" w:rsidRDefault="004D7349" w:rsidP="004F0265">
            <w:pPr>
              <w:spacing w:after="0" w:line="240" w:lineRule="auto"/>
              <w:jc w:val="center"/>
              <w:rPr>
                <w:rFonts w:cstheme="minorHAnsi"/>
                <w:sz w:val="20"/>
                <w:szCs w:val="20"/>
                <w:lang w:val="en-US"/>
              </w:rPr>
            </w:pPr>
            <w:r w:rsidRPr="00A62A13">
              <w:rPr>
                <w:rFonts w:cstheme="minorHAnsi"/>
                <w:sz w:val="20"/>
                <w:szCs w:val="20"/>
                <w:lang w:val="en-US"/>
              </w:rPr>
              <w:t>1</w:t>
            </w:r>
            <w:r w:rsidRPr="00A62A13">
              <w:rPr>
                <w:sz w:val="20"/>
                <w:szCs w:val="20"/>
                <w:lang w:val="en-US"/>
              </w:rPr>
              <w:t>40</w:t>
            </w:r>
          </w:p>
        </w:tc>
        <w:tc>
          <w:tcPr>
            <w:tcW w:w="1421" w:type="pct"/>
            <w:shd w:val="clear" w:color="auto" w:fill="auto"/>
          </w:tcPr>
          <w:p w14:paraId="45F490ED"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2</w:t>
            </w:r>
            <w:r>
              <w:rPr>
                <w:rFonts w:cstheme="minorHAnsi"/>
                <w:sz w:val="20"/>
                <w:szCs w:val="20"/>
                <w:lang w:val="en-US"/>
              </w:rPr>
              <w:t>5.8</w:t>
            </w:r>
          </w:p>
        </w:tc>
      </w:tr>
      <w:tr w:rsidR="004D7349" w:rsidRPr="00131FA4" w14:paraId="0170AF86" w14:textId="77777777" w:rsidTr="004F0265">
        <w:trPr>
          <w:jc w:val="center"/>
        </w:trPr>
        <w:tc>
          <w:tcPr>
            <w:tcW w:w="2574" w:type="pct"/>
            <w:gridSpan w:val="3"/>
          </w:tcPr>
          <w:p w14:paraId="16BFEC86"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Community </w:t>
            </w:r>
          </w:p>
        </w:tc>
        <w:tc>
          <w:tcPr>
            <w:tcW w:w="1005" w:type="pct"/>
            <w:shd w:val="clear" w:color="auto" w:fill="auto"/>
          </w:tcPr>
          <w:p w14:paraId="5BE18E45" w14:textId="77777777" w:rsidR="004D7349" w:rsidRPr="00131FA4" w:rsidRDefault="004D7349" w:rsidP="004F0265">
            <w:pPr>
              <w:spacing w:after="0" w:line="240" w:lineRule="auto"/>
              <w:jc w:val="center"/>
              <w:rPr>
                <w:rStyle w:val="CommentReference"/>
                <w:rFonts w:cstheme="minorHAnsi"/>
                <w:sz w:val="20"/>
                <w:szCs w:val="20"/>
              </w:rPr>
            </w:pPr>
            <w:r>
              <w:rPr>
                <w:rStyle w:val="CommentReference"/>
                <w:rFonts w:cstheme="minorHAnsi"/>
                <w:sz w:val="20"/>
                <w:szCs w:val="20"/>
              </w:rPr>
              <w:t>264</w:t>
            </w:r>
          </w:p>
        </w:tc>
        <w:tc>
          <w:tcPr>
            <w:tcW w:w="1421" w:type="pct"/>
            <w:shd w:val="clear" w:color="auto" w:fill="auto"/>
          </w:tcPr>
          <w:p w14:paraId="771BD2BE"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48.</w:t>
            </w:r>
            <w:r>
              <w:rPr>
                <w:rFonts w:cstheme="minorHAnsi"/>
                <w:sz w:val="20"/>
                <w:szCs w:val="20"/>
                <w:lang w:val="en-US"/>
              </w:rPr>
              <w:t>6</w:t>
            </w:r>
          </w:p>
        </w:tc>
      </w:tr>
      <w:tr w:rsidR="004D7349" w:rsidRPr="00131FA4" w14:paraId="52AA9137" w14:textId="77777777" w:rsidTr="004F0265">
        <w:trPr>
          <w:jc w:val="center"/>
        </w:trPr>
        <w:tc>
          <w:tcPr>
            <w:tcW w:w="2574" w:type="pct"/>
            <w:gridSpan w:val="3"/>
          </w:tcPr>
          <w:p w14:paraId="5B0A5BC1" w14:textId="77777777" w:rsidR="004D7349" w:rsidRPr="00131FA4" w:rsidRDefault="004D7349" w:rsidP="004F0265">
            <w:pPr>
              <w:spacing w:after="0" w:line="240" w:lineRule="auto"/>
              <w:rPr>
                <w:rFonts w:cstheme="minorHAnsi"/>
                <w:b/>
                <w:i/>
                <w:sz w:val="20"/>
                <w:szCs w:val="20"/>
                <w:lang w:val="en-US"/>
              </w:rPr>
            </w:pPr>
            <w:r w:rsidRPr="00131FA4">
              <w:rPr>
                <w:rFonts w:cstheme="minorHAnsi"/>
                <w:b/>
                <w:i/>
                <w:sz w:val="20"/>
                <w:szCs w:val="20"/>
                <w:lang w:val="en-US"/>
              </w:rPr>
              <w:t xml:space="preserve">TOTAL </w:t>
            </w:r>
          </w:p>
        </w:tc>
        <w:tc>
          <w:tcPr>
            <w:tcW w:w="1005" w:type="pct"/>
            <w:shd w:val="clear" w:color="auto" w:fill="auto"/>
          </w:tcPr>
          <w:p w14:paraId="376EDE2C" w14:textId="77777777" w:rsidR="004D7349" w:rsidRPr="00131FA4" w:rsidRDefault="004D7349" w:rsidP="004F0265">
            <w:pPr>
              <w:spacing w:after="0" w:line="240" w:lineRule="auto"/>
              <w:jc w:val="center"/>
              <w:rPr>
                <w:rStyle w:val="CommentReference"/>
                <w:rFonts w:cstheme="minorHAnsi"/>
                <w:b/>
                <w:i/>
                <w:sz w:val="20"/>
                <w:szCs w:val="20"/>
              </w:rPr>
            </w:pPr>
            <w:r>
              <w:rPr>
                <w:rStyle w:val="CommentReference"/>
                <w:rFonts w:cstheme="minorHAnsi"/>
                <w:b/>
                <w:i/>
                <w:sz w:val="20"/>
                <w:szCs w:val="20"/>
              </w:rPr>
              <w:t>543</w:t>
            </w:r>
          </w:p>
        </w:tc>
        <w:tc>
          <w:tcPr>
            <w:tcW w:w="1421" w:type="pct"/>
            <w:shd w:val="clear" w:color="auto" w:fill="auto"/>
          </w:tcPr>
          <w:p w14:paraId="334E01DF" w14:textId="77777777" w:rsidR="004D7349" w:rsidRPr="00131FA4" w:rsidRDefault="004D7349" w:rsidP="004F0265">
            <w:pPr>
              <w:spacing w:after="0" w:line="240" w:lineRule="auto"/>
              <w:jc w:val="center"/>
              <w:rPr>
                <w:rFonts w:cstheme="minorHAnsi"/>
                <w:b/>
                <w:i/>
                <w:sz w:val="20"/>
                <w:szCs w:val="20"/>
                <w:lang w:val="en-US"/>
              </w:rPr>
            </w:pPr>
            <w:r w:rsidRPr="00131FA4">
              <w:rPr>
                <w:rFonts w:cstheme="minorHAnsi"/>
                <w:b/>
                <w:i/>
                <w:sz w:val="20"/>
                <w:szCs w:val="20"/>
                <w:lang w:val="en-US"/>
              </w:rPr>
              <w:t>100.0</w:t>
            </w:r>
          </w:p>
        </w:tc>
      </w:tr>
      <w:tr w:rsidR="004D7349" w:rsidRPr="00595938" w14:paraId="1D8943A1"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shd w:val="clear" w:color="auto" w:fill="D9D9D9"/>
          </w:tcPr>
          <w:p w14:paraId="7491D693" w14:textId="77777777" w:rsidR="004D7349" w:rsidRPr="00845D6C" w:rsidRDefault="004D7349" w:rsidP="004F0265">
            <w:pPr>
              <w:spacing w:after="0" w:line="240" w:lineRule="auto"/>
              <w:rPr>
                <w:rFonts w:cstheme="minorHAnsi"/>
                <w:b/>
                <w:sz w:val="20"/>
                <w:szCs w:val="20"/>
                <w:lang w:val="en-US"/>
              </w:rPr>
            </w:pPr>
            <w:r w:rsidRPr="00845D6C">
              <w:rPr>
                <w:rFonts w:cstheme="minorHAnsi"/>
                <w:b/>
                <w:sz w:val="20"/>
                <w:szCs w:val="20"/>
                <w:lang w:val="en-US"/>
              </w:rPr>
              <w:t>Episode of care</w:t>
            </w:r>
          </w:p>
        </w:tc>
        <w:tc>
          <w:tcPr>
            <w:tcW w:w="1080" w:type="pct"/>
            <w:gridSpan w:val="2"/>
            <w:tcBorders>
              <w:top w:val="single" w:sz="4" w:space="0" w:color="auto"/>
              <w:bottom w:val="single" w:sz="4" w:space="0" w:color="auto"/>
            </w:tcBorders>
            <w:shd w:val="clear" w:color="auto" w:fill="D9D9D9"/>
          </w:tcPr>
          <w:p w14:paraId="19E1BF50" w14:textId="77777777" w:rsidR="004D7349" w:rsidRPr="00845D6C" w:rsidRDefault="004D7349" w:rsidP="004F0265">
            <w:pPr>
              <w:spacing w:after="0" w:line="240" w:lineRule="auto"/>
              <w:jc w:val="center"/>
              <w:rPr>
                <w:rFonts w:cstheme="minorHAnsi"/>
                <w:b/>
                <w:sz w:val="20"/>
                <w:szCs w:val="20"/>
                <w:lang w:val="en-US"/>
              </w:rPr>
            </w:pPr>
          </w:p>
        </w:tc>
        <w:tc>
          <w:tcPr>
            <w:tcW w:w="1421" w:type="pct"/>
            <w:tcBorders>
              <w:top w:val="single" w:sz="4" w:space="0" w:color="auto"/>
              <w:bottom w:val="single" w:sz="4" w:space="0" w:color="auto"/>
            </w:tcBorders>
            <w:shd w:val="clear" w:color="auto" w:fill="D9D9D9"/>
          </w:tcPr>
          <w:p w14:paraId="047527EC" w14:textId="77777777" w:rsidR="004D7349" w:rsidRPr="00845D6C" w:rsidRDefault="004D7349" w:rsidP="004F0265">
            <w:pPr>
              <w:spacing w:after="0" w:line="240" w:lineRule="auto"/>
              <w:jc w:val="center"/>
              <w:rPr>
                <w:rFonts w:cstheme="minorHAnsi"/>
                <w:b/>
                <w:sz w:val="20"/>
                <w:szCs w:val="20"/>
                <w:lang w:val="en-US"/>
              </w:rPr>
            </w:pPr>
          </w:p>
        </w:tc>
      </w:tr>
      <w:tr w:rsidR="004D7349" w:rsidRPr="00595938" w14:paraId="368B7A64"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35F4487D"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Palliative Phase of Illness at episode start</w:t>
            </w:r>
          </w:p>
        </w:tc>
        <w:tc>
          <w:tcPr>
            <w:tcW w:w="1080" w:type="pct"/>
            <w:gridSpan w:val="2"/>
            <w:tcBorders>
              <w:top w:val="single" w:sz="4" w:space="0" w:color="auto"/>
              <w:bottom w:val="single" w:sz="4" w:space="0" w:color="auto"/>
            </w:tcBorders>
          </w:tcPr>
          <w:p w14:paraId="778DA472"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0FEA9CBB"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377AE7BD" w14:textId="77777777" w:rsidTr="004F0265">
        <w:tblPrEx>
          <w:tblBorders>
            <w:top w:val="single" w:sz="4" w:space="0" w:color="auto"/>
          </w:tblBorders>
        </w:tblPrEx>
        <w:trPr>
          <w:jc w:val="center"/>
        </w:trPr>
        <w:tc>
          <w:tcPr>
            <w:tcW w:w="2499" w:type="pct"/>
            <w:gridSpan w:val="2"/>
            <w:tcBorders>
              <w:top w:val="single" w:sz="4" w:space="0" w:color="auto"/>
            </w:tcBorders>
          </w:tcPr>
          <w:p w14:paraId="1FE31A9B"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Stable</w:t>
            </w:r>
          </w:p>
        </w:tc>
        <w:tc>
          <w:tcPr>
            <w:tcW w:w="1080" w:type="pct"/>
            <w:gridSpan w:val="2"/>
            <w:tcBorders>
              <w:top w:val="single" w:sz="4" w:space="0" w:color="auto"/>
            </w:tcBorders>
          </w:tcPr>
          <w:p w14:paraId="668082B3"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193</w:t>
            </w:r>
          </w:p>
        </w:tc>
        <w:tc>
          <w:tcPr>
            <w:tcW w:w="1421" w:type="pct"/>
            <w:tcBorders>
              <w:top w:val="single" w:sz="4" w:space="0" w:color="auto"/>
            </w:tcBorders>
          </w:tcPr>
          <w:p w14:paraId="6B22F76C"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35.6</w:t>
            </w:r>
          </w:p>
        </w:tc>
      </w:tr>
      <w:tr w:rsidR="004D7349" w:rsidRPr="00595938" w14:paraId="7AAED684" w14:textId="77777777" w:rsidTr="004F0265">
        <w:tblPrEx>
          <w:tblBorders>
            <w:top w:val="single" w:sz="4" w:space="0" w:color="auto"/>
          </w:tblBorders>
        </w:tblPrEx>
        <w:trPr>
          <w:jc w:val="center"/>
        </w:trPr>
        <w:tc>
          <w:tcPr>
            <w:tcW w:w="2499" w:type="pct"/>
            <w:gridSpan w:val="2"/>
          </w:tcPr>
          <w:p w14:paraId="01192118"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Unstable</w:t>
            </w:r>
          </w:p>
        </w:tc>
        <w:tc>
          <w:tcPr>
            <w:tcW w:w="1080" w:type="pct"/>
            <w:gridSpan w:val="2"/>
          </w:tcPr>
          <w:p w14:paraId="3C174A9E"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195</w:t>
            </w:r>
          </w:p>
        </w:tc>
        <w:tc>
          <w:tcPr>
            <w:tcW w:w="1421" w:type="pct"/>
          </w:tcPr>
          <w:p w14:paraId="64967261"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35.9</w:t>
            </w:r>
          </w:p>
        </w:tc>
      </w:tr>
      <w:tr w:rsidR="004D7349" w:rsidRPr="00595938" w14:paraId="6D36C884" w14:textId="77777777" w:rsidTr="004F0265">
        <w:tblPrEx>
          <w:tblBorders>
            <w:top w:val="single" w:sz="4" w:space="0" w:color="auto"/>
          </w:tblBorders>
        </w:tblPrEx>
        <w:trPr>
          <w:jc w:val="center"/>
        </w:trPr>
        <w:tc>
          <w:tcPr>
            <w:tcW w:w="2499" w:type="pct"/>
            <w:gridSpan w:val="2"/>
          </w:tcPr>
          <w:p w14:paraId="206879A5"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Deteriorating</w:t>
            </w:r>
          </w:p>
        </w:tc>
        <w:tc>
          <w:tcPr>
            <w:tcW w:w="1080" w:type="pct"/>
            <w:gridSpan w:val="2"/>
          </w:tcPr>
          <w:p w14:paraId="630F73CC"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148</w:t>
            </w:r>
          </w:p>
        </w:tc>
        <w:tc>
          <w:tcPr>
            <w:tcW w:w="1421" w:type="pct"/>
          </w:tcPr>
          <w:p w14:paraId="62DA568A"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27.2</w:t>
            </w:r>
          </w:p>
        </w:tc>
      </w:tr>
      <w:tr w:rsidR="004D7349" w:rsidRPr="00595938" w14:paraId="48AFB887" w14:textId="77777777" w:rsidTr="004F0265">
        <w:tblPrEx>
          <w:tblBorders>
            <w:top w:val="single" w:sz="4" w:space="0" w:color="auto"/>
          </w:tblBorders>
        </w:tblPrEx>
        <w:trPr>
          <w:jc w:val="center"/>
        </w:trPr>
        <w:tc>
          <w:tcPr>
            <w:tcW w:w="2499" w:type="pct"/>
            <w:gridSpan w:val="2"/>
          </w:tcPr>
          <w:p w14:paraId="69B76EBB"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Dying</w:t>
            </w:r>
          </w:p>
        </w:tc>
        <w:tc>
          <w:tcPr>
            <w:tcW w:w="1080" w:type="pct"/>
            <w:gridSpan w:val="2"/>
          </w:tcPr>
          <w:p w14:paraId="3D1FE2A9"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0</w:t>
            </w:r>
          </w:p>
        </w:tc>
        <w:tc>
          <w:tcPr>
            <w:tcW w:w="1421" w:type="pct"/>
          </w:tcPr>
          <w:p w14:paraId="0B47485C"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0.0</w:t>
            </w:r>
          </w:p>
        </w:tc>
      </w:tr>
      <w:tr w:rsidR="004D7349" w:rsidRPr="00595938" w14:paraId="0B6EE34D" w14:textId="77777777" w:rsidTr="004F0265">
        <w:tblPrEx>
          <w:tblBorders>
            <w:top w:val="single" w:sz="4" w:space="0" w:color="auto"/>
          </w:tblBorders>
        </w:tblPrEx>
        <w:trPr>
          <w:jc w:val="center"/>
        </w:trPr>
        <w:tc>
          <w:tcPr>
            <w:tcW w:w="2499" w:type="pct"/>
            <w:gridSpan w:val="2"/>
            <w:tcBorders>
              <w:bottom w:val="single" w:sz="4" w:space="0" w:color="auto"/>
            </w:tcBorders>
          </w:tcPr>
          <w:p w14:paraId="1846FB59" w14:textId="77777777" w:rsidR="004D7349" w:rsidRPr="00845D6C" w:rsidRDefault="004D7349" w:rsidP="004F0265">
            <w:pPr>
              <w:spacing w:after="0" w:line="240" w:lineRule="auto"/>
              <w:rPr>
                <w:rFonts w:cstheme="minorHAnsi"/>
                <w:i/>
                <w:sz w:val="20"/>
                <w:szCs w:val="20"/>
              </w:rPr>
            </w:pPr>
            <w:r w:rsidRPr="00845D6C">
              <w:rPr>
                <w:rFonts w:cstheme="minorHAnsi"/>
                <w:i/>
                <w:sz w:val="20"/>
                <w:szCs w:val="20"/>
              </w:rPr>
              <w:t>Missing</w:t>
            </w:r>
          </w:p>
        </w:tc>
        <w:tc>
          <w:tcPr>
            <w:tcW w:w="1080" w:type="pct"/>
            <w:gridSpan w:val="2"/>
            <w:tcBorders>
              <w:bottom w:val="single" w:sz="4" w:space="0" w:color="auto"/>
            </w:tcBorders>
          </w:tcPr>
          <w:p w14:paraId="762532CF" w14:textId="77777777" w:rsidR="004D7349" w:rsidRPr="00845D6C" w:rsidRDefault="004D7349" w:rsidP="004F0265">
            <w:pPr>
              <w:spacing w:after="0" w:line="240" w:lineRule="auto"/>
              <w:jc w:val="center"/>
              <w:rPr>
                <w:rFonts w:cstheme="minorHAnsi"/>
                <w:i/>
                <w:sz w:val="20"/>
                <w:szCs w:val="20"/>
                <w:lang w:val="en-US"/>
              </w:rPr>
            </w:pPr>
            <w:r>
              <w:rPr>
                <w:rFonts w:cstheme="minorHAnsi"/>
                <w:i/>
                <w:sz w:val="20"/>
                <w:szCs w:val="20"/>
                <w:lang w:val="en-US"/>
              </w:rPr>
              <w:t>7</w:t>
            </w:r>
          </w:p>
        </w:tc>
        <w:tc>
          <w:tcPr>
            <w:tcW w:w="1421" w:type="pct"/>
            <w:tcBorders>
              <w:bottom w:val="single" w:sz="4" w:space="0" w:color="auto"/>
            </w:tcBorders>
          </w:tcPr>
          <w:p w14:paraId="0C1B3938" w14:textId="77777777" w:rsidR="004D7349" w:rsidRPr="00845D6C" w:rsidRDefault="004D7349" w:rsidP="004F0265">
            <w:pPr>
              <w:spacing w:after="0" w:line="240" w:lineRule="auto"/>
              <w:jc w:val="center"/>
              <w:rPr>
                <w:rFonts w:cstheme="minorHAnsi"/>
                <w:i/>
                <w:sz w:val="20"/>
                <w:szCs w:val="20"/>
                <w:lang w:val="en-US"/>
              </w:rPr>
            </w:pPr>
            <w:r>
              <w:rPr>
                <w:rFonts w:cstheme="minorHAnsi"/>
                <w:i/>
                <w:sz w:val="20"/>
                <w:szCs w:val="20"/>
                <w:lang w:val="en-US"/>
              </w:rPr>
              <w:t>1.3</w:t>
            </w:r>
          </w:p>
        </w:tc>
      </w:tr>
      <w:tr w:rsidR="004D7349" w:rsidRPr="00595938" w14:paraId="01EE66D9"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3812BF2A"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AKPS at episode start</w:t>
            </w:r>
          </w:p>
        </w:tc>
        <w:tc>
          <w:tcPr>
            <w:tcW w:w="1080" w:type="pct"/>
            <w:gridSpan w:val="2"/>
            <w:tcBorders>
              <w:top w:val="single" w:sz="4" w:space="0" w:color="auto"/>
              <w:bottom w:val="single" w:sz="4" w:space="0" w:color="auto"/>
            </w:tcBorders>
          </w:tcPr>
          <w:p w14:paraId="423C7EF5"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25DF4889"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4EDC8824" w14:textId="77777777" w:rsidTr="004F0265">
        <w:tblPrEx>
          <w:tblBorders>
            <w:top w:val="single" w:sz="4" w:space="0" w:color="auto"/>
          </w:tblBorders>
        </w:tblPrEx>
        <w:trPr>
          <w:jc w:val="center"/>
        </w:trPr>
        <w:tc>
          <w:tcPr>
            <w:tcW w:w="2499" w:type="pct"/>
            <w:gridSpan w:val="2"/>
            <w:tcBorders>
              <w:top w:val="single" w:sz="4" w:space="0" w:color="auto"/>
            </w:tcBorders>
          </w:tcPr>
          <w:p w14:paraId="31EC335A"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Mean (SD, range)</w:t>
            </w:r>
          </w:p>
        </w:tc>
        <w:tc>
          <w:tcPr>
            <w:tcW w:w="1080" w:type="pct"/>
            <w:gridSpan w:val="2"/>
            <w:tcBorders>
              <w:top w:val="single" w:sz="4" w:space="0" w:color="auto"/>
            </w:tcBorders>
          </w:tcPr>
          <w:p w14:paraId="4D7AD718"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53.5</w:t>
            </w:r>
          </w:p>
        </w:tc>
        <w:tc>
          <w:tcPr>
            <w:tcW w:w="1421" w:type="pct"/>
            <w:tcBorders>
              <w:top w:val="single" w:sz="4" w:space="0" w:color="auto"/>
            </w:tcBorders>
          </w:tcPr>
          <w:p w14:paraId="7C9A8490"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w:t>
            </w:r>
            <w:r>
              <w:rPr>
                <w:rFonts w:cstheme="minorHAnsi"/>
                <w:sz w:val="20"/>
                <w:szCs w:val="20"/>
                <w:lang w:val="en-US"/>
              </w:rPr>
              <w:t>14.4</w:t>
            </w:r>
            <w:r w:rsidRPr="00845D6C">
              <w:rPr>
                <w:rFonts w:cstheme="minorHAnsi"/>
                <w:sz w:val="20"/>
                <w:szCs w:val="20"/>
                <w:lang w:val="en-US"/>
              </w:rPr>
              <w:t xml:space="preserve">, </w:t>
            </w:r>
            <w:r>
              <w:rPr>
                <w:rFonts w:cstheme="minorHAnsi"/>
                <w:sz w:val="20"/>
                <w:szCs w:val="20"/>
                <w:lang w:val="en-US"/>
              </w:rPr>
              <w:t>2</w:t>
            </w:r>
            <w:r w:rsidRPr="00845D6C">
              <w:rPr>
                <w:rFonts w:cstheme="minorHAnsi"/>
                <w:sz w:val="20"/>
                <w:szCs w:val="20"/>
                <w:lang w:val="en-US"/>
              </w:rPr>
              <w:t>0-</w:t>
            </w:r>
            <w:r>
              <w:rPr>
                <w:rFonts w:cstheme="minorHAnsi"/>
                <w:sz w:val="20"/>
                <w:szCs w:val="20"/>
                <w:lang w:val="en-US"/>
              </w:rPr>
              <w:t>9</w:t>
            </w:r>
            <w:r w:rsidRPr="00845D6C">
              <w:rPr>
                <w:rFonts w:cstheme="minorHAnsi"/>
                <w:sz w:val="20"/>
                <w:szCs w:val="20"/>
                <w:lang w:val="en-US"/>
              </w:rPr>
              <w:t>0)</w:t>
            </w:r>
          </w:p>
        </w:tc>
      </w:tr>
      <w:tr w:rsidR="004D7349" w:rsidRPr="00595938" w14:paraId="554709C4" w14:textId="77777777" w:rsidTr="004F0265">
        <w:tblPrEx>
          <w:tblBorders>
            <w:top w:val="single" w:sz="4" w:space="0" w:color="auto"/>
          </w:tblBorders>
        </w:tblPrEx>
        <w:trPr>
          <w:jc w:val="center"/>
        </w:trPr>
        <w:tc>
          <w:tcPr>
            <w:tcW w:w="2499" w:type="pct"/>
            <w:gridSpan w:val="2"/>
          </w:tcPr>
          <w:p w14:paraId="7D5FA26B"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0-50</w:t>
            </w:r>
          </w:p>
        </w:tc>
        <w:tc>
          <w:tcPr>
            <w:tcW w:w="1080" w:type="pct"/>
            <w:gridSpan w:val="2"/>
          </w:tcPr>
          <w:p w14:paraId="58E6DECD"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260</w:t>
            </w:r>
          </w:p>
        </w:tc>
        <w:tc>
          <w:tcPr>
            <w:tcW w:w="1421" w:type="pct"/>
          </w:tcPr>
          <w:p w14:paraId="2BFE4919"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47.9</w:t>
            </w:r>
          </w:p>
        </w:tc>
      </w:tr>
      <w:tr w:rsidR="004D7349" w:rsidRPr="00595938" w14:paraId="38EB621C" w14:textId="77777777" w:rsidTr="004F0265">
        <w:tblPrEx>
          <w:tblBorders>
            <w:top w:val="single" w:sz="4" w:space="0" w:color="auto"/>
          </w:tblBorders>
        </w:tblPrEx>
        <w:trPr>
          <w:jc w:val="center"/>
        </w:trPr>
        <w:tc>
          <w:tcPr>
            <w:tcW w:w="2499" w:type="pct"/>
            <w:gridSpan w:val="2"/>
          </w:tcPr>
          <w:p w14:paraId="214E7B32" w14:textId="77777777" w:rsidR="004D7349" w:rsidRPr="00845D6C" w:rsidRDefault="004D7349" w:rsidP="004F0265">
            <w:pPr>
              <w:spacing w:after="0" w:line="240" w:lineRule="auto"/>
              <w:rPr>
                <w:rFonts w:cstheme="minorHAnsi"/>
                <w:sz w:val="20"/>
                <w:szCs w:val="20"/>
              </w:rPr>
            </w:pPr>
            <w:r w:rsidRPr="00845D6C">
              <w:rPr>
                <w:rFonts w:cstheme="minorHAnsi"/>
                <w:sz w:val="20"/>
                <w:szCs w:val="20"/>
              </w:rPr>
              <w:t>60-100</w:t>
            </w:r>
          </w:p>
        </w:tc>
        <w:tc>
          <w:tcPr>
            <w:tcW w:w="1080" w:type="pct"/>
            <w:gridSpan w:val="2"/>
          </w:tcPr>
          <w:p w14:paraId="5AD90295"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271</w:t>
            </w:r>
          </w:p>
        </w:tc>
        <w:tc>
          <w:tcPr>
            <w:tcW w:w="1421" w:type="pct"/>
          </w:tcPr>
          <w:p w14:paraId="5244EAAA"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49.8</w:t>
            </w:r>
          </w:p>
        </w:tc>
      </w:tr>
      <w:tr w:rsidR="004D7349" w:rsidRPr="00595938" w14:paraId="72723E3A" w14:textId="77777777" w:rsidTr="004F0265">
        <w:tblPrEx>
          <w:tblBorders>
            <w:top w:val="single" w:sz="4" w:space="0" w:color="auto"/>
          </w:tblBorders>
        </w:tblPrEx>
        <w:trPr>
          <w:jc w:val="center"/>
        </w:trPr>
        <w:tc>
          <w:tcPr>
            <w:tcW w:w="2499" w:type="pct"/>
            <w:gridSpan w:val="2"/>
            <w:tcBorders>
              <w:bottom w:val="single" w:sz="4" w:space="0" w:color="auto"/>
            </w:tcBorders>
          </w:tcPr>
          <w:p w14:paraId="391FAAA8" w14:textId="77777777" w:rsidR="004D7349" w:rsidRPr="00845D6C" w:rsidRDefault="004D7349" w:rsidP="004F0265">
            <w:pPr>
              <w:spacing w:after="0" w:line="240" w:lineRule="auto"/>
              <w:rPr>
                <w:rFonts w:cstheme="minorHAnsi"/>
                <w:i/>
                <w:sz w:val="20"/>
                <w:szCs w:val="20"/>
              </w:rPr>
            </w:pPr>
            <w:r w:rsidRPr="00845D6C">
              <w:rPr>
                <w:rFonts w:cstheme="minorHAnsi"/>
                <w:i/>
                <w:sz w:val="20"/>
                <w:szCs w:val="20"/>
              </w:rPr>
              <w:t>Missing</w:t>
            </w:r>
          </w:p>
        </w:tc>
        <w:tc>
          <w:tcPr>
            <w:tcW w:w="1080" w:type="pct"/>
            <w:gridSpan w:val="2"/>
            <w:tcBorders>
              <w:bottom w:val="single" w:sz="4" w:space="0" w:color="auto"/>
            </w:tcBorders>
          </w:tcPr>
          <w:p w14:paraId="0EE2CABF" w14:textId="77777777" w:rsidR="004D7349" w:rsidRPr="00845D6C" w:rsidRDefault="004D7349" w:rsidP="004F0265">
            <w:pPr>
              <w:spacing w:after="0" w:line="240" w:lineRule="auto"/>
              <w:jc w:val="center"/>
              <w:rPr>
                <w:rFonts w:cstheme="minorHAnsi"/>
                <w:i/>
                <w:sz w:val="20"/>
                <w:szCs w:val="20"/>
                <w:lang w:val="en-US"/>
              </w:rPr>
            </w:pPr>
            <w:r>
              <w:rPr>
                <w:rFonts w:cstheme="minorHAnsi"/>
                <w:i/>
                <w:sz w:val="20"/>
                <w:szCs w:val="20"/>
                <w:lang w:val="en-US"/>
              </w:rPr>
              <w:t>12</w:t>
            </w:r>
          </w:p>
        </w:tc>
        <w:tc>
          <w:tcPr>
            <w:tcW w:w="1421" w:type="pct"/>
            <w:tcBorders>
              <w:bottom w:val="single" w:sz="4" w:space="0" w:color="auto"/>
            </w:tcBorders>
          </w:tcPr>
          <w:p w14:paraId="2D88C174" w14:textId="77777777" w:rsidR="004D7349" w:rsidRPr="00845D6C" w:rsidRDefault="004D7349" w:rsidP="004F0265">
            <w:pPr>
              <w:spacing w:after="0" w:line="240" w:lineRule="auto"/>
              <w:jc w:val="center"/>
              <w:rPr>
                <w:rFonts w:cstheme="minorHAnsi"/>
                <w:i/>
                <w:sz w:val="20"/>
                <w:szCs w:val="20"/>
                <w:lang w:val="en-US"/>
              </w:rPr>
            </w:pPr>
            <w:r>
              <w:rPr>
                <w:rFonts w:cstheme="minorHAnsi"/>
                <w:i/>
                <w:sz w:val="20"/>
                <w:szCs w:val="20"/>
                <w:lang w:val="en-US"/>
              </w:rPr>
              <w:t>2.3</w:t>
            </w:r>
          </w:p>
        </w:tc>
      </w:tr>
      <w:tr w:rsidR="004D7349" w:rsidRPr="00595938" w14:paraId="665603C6"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23CA3507" w14:textId="77777777" w:rsidR="004D7349" w:rsidRPr="00845D6C" w:rsidRDefault="004D7349" w:rsidP="004F0265">
            <w:pPr>
              <w:spacing w:after="0" w:line="240" w:lineRule="auto"/>
              <w:rPr>
                <w:rFonts w:cstheme="minorHAnsi"/>
                <w:b/>
                <w:i/>
                <w:sz w:val="20"/>
                <w:szCs w:val="20"/>
              </w:rPr>
            </w:pPr>
            <w:r w:rsidRPr="00845D6C">
              <w:rPr>
                <w:rFonts w:cstheme="minorHAnsi"/>
                <w:b/>
                <w:i/>
                <w:sz w:val="20"/>
                <w:szCs w:val="20"/>
              </w:rPr>
              <w:t>Modified Barthel Score at episode start</w:t>
            </w:r>
          </w:p>
        </w:tc>
        <w:tc>
          <w:tcPr>
            <w:tcW w:w="1080" w:type="pct"/>
            <w:gridSpan w:val="2"/>
            <w:tcBorders>
              <w:top w:val="single" w:sz="4" w:space="0" w:color="auto"/>
              <w:bottom w:val="single" w:sz="4" w:space="0" w:color="auto"/>
            </w:tcBorders>
          </w:tcPr>
          <w:p w14:paraId="1F610E0F"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696517FC"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38D3CC9C" w14:textId="77777777" w:rsidTr="004F0265">
        <w:tblPrEx>
          <w:tblBorders>
            <w:top w:val="single" w:sz="4" w:space="0" w:color="auto"/>
          </w:tblBorders>
        </w:tblPrEx>
        <w:trPr>
          <w:jc w:val="center"/>
        </w:trPr>
        <w:tc>
          <w:tcPr>
            <w:tcW w:w="2499" w:type="pct"/>
            <w:gridSpan w:val="2"/>
            <w:tcBorders>
              <w:top w:val="single" w:sz="4" w:space="0" w:color="auto"/>
            </w:tcBorders>
          </w:tcPr>
          <w:p w14:paraId="0CDBABFC" w14:textId="77777777" w:rsidR="004D7349" w:rsidRPr="00845D6C" w:rsidRDefault="004D7349" w:rsidP="004F0265">
            <w:pPr>
              <w:spacing w:after="0" w:line="240" w:lineRule="auto"/>
              <w:rPr>
                <w:rFonts w:cstheme="minorHAnsi"/>
                <w:sz w:val="20"/>
                <w:szCs w:val="20"/>
                <w:lang w:val="en-US"/>
              </w:rPr>
            </w:pPr>
            <w:r w:rsidRPr="00845D6C">
              <w:rPr>
                <w:rFonts w:cstheme="minorHAnsi"/>
                <w:sz w:val="20"/>
                <w:szCs w:val="20"/>
                <w:lang w:val="en-US"/>
              </w:rPr>
              <w:t>Mean (SD, range)</w:t>
            </w:r>
          </w:p>
        </w:tc>
        <w:tc>
          <w:tcPr>
            <w:tcW w:w="1080" w:type="pct"/>
            <w:gridSpan w:val="2"/>
            <w:tcBorders>
              <w:top w:val="single" w:sz="4" w:space="0" w:color="auto"/>
            </w:tcBorders>
          </w:tcPr>
          <w:p w14:paraId="626188FC"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15.00</w:t>
            </w:r>
          </w:p>
        </w:tc>
        <w:tc>
          <w:tcPr>
            <w:tcW w:w="1421" w:type="pct"/>
            <w:tcBorders>
              <w:top w:val="single" w:sz="4" w:space="0" w:color="auto"/>
            </w:tcBorders>
          </w:tcPr>
          <w:p w14:paraId="52D10C5A"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w:t>
            </w:r>
            <w:r>
              <w:rPr>
                <w:rFonts w:cstheme="minorHAnsi"/>
                <w:sz w:val="20"/>
                <w:szCs w:val="20"/>
                <w:lang w:val="en-US"/>
              </w:rPr>
              <w:t>5.2</w:t>
            </w:r>
            <w:r w:rsidRPr="00845D6C">
              <w:rPr>
                <w:rFonts w:cstheme="minorHAnsi"/>
                <w:sz w:val="20"/>
                <w:szCs w:val="20"/>
                <w:lang w:val="en-US"/>
              </w:rPr>
              <w:t xml:space="preserve">, </w:t>
            </w:r>
            <w:r>
              <w:rPr>
                <w:rFonts w:cstheme="minorHAnsi"/>
                <w:sz w:val="20"/>
                <w:szCs w:val="20"/>
                <w:lang w:val="en-US"/>
              </w:rPr>
              <w:t>1</w:t>
            </w:r>
            <w:r w:rsidRPr="00845D6C">
              <w:rPr>
                <w:rFonts w:cstheme="minorHAnsi"/>
                <w:sz w:val="20"/>
                <w:szCs w:val="20"/>
                <w:lang w:val="en-US"/>
              </w:rPr>
              <w:t xml:space="preserve"> - 20)</w:t>
            </w:r>
          </w:p>
        </w:tc>
      </w:tr>
      <w:tr w:rsidR="004D7349" w:rsidRPr="00595938" w14:paraId="2242F3F5" w14:textId="77777777" w:rsidTr="004F0265">
        <w:tblPrEx>
          <w:tblBorders>
            <w:top w:val="single" w:sz="4" w:space="0" w:color="auto"/>
          </w:tblBorders>
        </w:tblPrEx>
        <w:trPr>
          <w:jc w:val="center"/>
        </w:trPr>
        <w:tc>
          <w:tcPr>
            <w:tcW w:w="2499" w:type="pct"/>
            <w:gridSpan w:val="2"/>
            <w:tcBorders>
              <w:bottom w:val="single" w:sz="4" w:space="0" w:color="auto"/>
            </w:tcBorders>
          </w:tcPr>
          <w:p w14:paraId="305D5670" w14:textId="77777777" w:rsidR="004D7349" w:rsidRPr="00845D6C" w:rsidRDefault="004D7349" w:rsidP="004F0265">
            <w:pPr>
              <w:spacing w:after="0" w:line="240" w:lineRule="auto"/>
              <w:rPr>
                <w:rFonts w:cstheme="minorHAnsi"/>
                <w:i/>
                <w:sz w:val="20"/>
                <w:szCs w:val="20"/>
              </w:rPr>
            </w:pPr>
            <w:r w:rsidRPr="00845D6C">
              <w:rPr>
                <w:rFonts w:cstheme="minorHAnsi"/>
                <w:i/>
                <w:sz w:val="20"/>
                <w:szCs w:val="20"/>
              </w:rPr>
              <w:t>Missing</w:t>
            </w:r>
          </w:p>
        </w:tc>
        <w:tc>
          <w:tcPr>
            <w:tcW w:w="1080" w:type="pct"/>
            <w:gridSpan w:val="2"/>
            <w:tcBorders>
              <w:bottom w:val="single" w:sz="4" w:space="0" w:color="auto"/>
            </w:tcBorders>
          </w:tcPr>
          <w:p w14:paraId="07C9D165" w14:textId="77777777" w:rsidR="004D7349" w:rsidRPr="00845D6C" w:rsidRDefault="004D7349" w:rsidP="004F0265">
            <w:pPr>
              <w:spacing w:after="0" w:line="240" w:lineRule="auto"/>
              <w:jc w:val="center"/>
              <w:rPr>
                <w:rFonts w:cstheme="minorHAnsi"/>
                <w:i/>
                <w:sz w:val="20"/>
                <w:szCs w:val="20"/>
                <w:lang w:val="en-US"/>
              </w:rPr>
            </w:pPr>
            <w:r>
              <w:rPr>
                <w:rFonts w:cstheme="minorHAnsi"/>
                <w:i/>
                <w:sz w:val="20"/>
                <w:szCs w:val="20"/>
                <w:lang w:val="en-US"/>
              </w:rPr>
              <w:t>16</w:t>
            </w:r>
          </w:p>
        </w:tc>
        <w:tc>
          <w:tcPr>
            <w:tcW w:w="1421" w:type="pct"/>
            <w:tcBorders>
              <w:bottom w:val="single" w:sz="4" w:space="0" w:color="auto"/>
            </w:tcBorders>
          </w:tcPr>
          <w:p w14:paraId="6472C6D6" w14:textId="77777777" w:rsidR="004D7349" w:rsidRPr="00845D6C" w:rsidRDefault="004D7349" w:rsidP="004F0265">
            <w:pPr>
              <w:spacing w:after="0" w:line="240" w:lineRule="auto"/>
              <w:jc w:val="center"/>
              <w:rPr>
                <w:rFonts w:cstheme="minorHAnsi"/>
                <w:i/>
                <w:sz w:val="20"/>
                <w:szCs w:val="20"/>
                <w:lang w:val="en-US"/>
              </w:rPr>
            </w:pPr>
            <w:r>
              <w:rPr>
                <w:rFonts w:cstheme="minorHAnsi"/>
                <w:i/>
                <w:sz w:val="20"/>
                <w:szCs w:val="20"/>
                <w:lang w:val="en-US"/>
              </w:rPr>
              <w:t>2.9</w:t>
            </w:r>
          </w:p>
        </w:tc>
      </w:tr>
      <w:tr w:rsidR="004D7349" w:rsidRPr="00595938" w14:paraId="10BDE62D"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tcPr>
          <w:p w14:paraId="7D95CD46" w14:textId="77777777" w:rsidR="004D7349" w:rsidRPr="00845D6C" w:rsidRDefault="004D7349" w:rsidP="004F0265">
            <w:pPr>
              <w:spacing w:after="0" w:line="240" w:lineRule="auto"/>
              <w:rPr>
                <w:rFonts w:cstheme="minorHAnsi"/>
                <w:b/>
                <w:i/>
                <w:sz w:val="20"/>
                <w:szCs w:val="20"/>
              </w:rPr>
            </w:pPr>
            <w:r w:rsidRPr="00D559E1">
              <w:rPr>
                <w:rFonts w:cstheme="minorHAnsi"/>
                <w:b/>
                <w:i/>
                <w:sz w:val="20"/>
                <w:szCs w:val="20"/>
              </w:rPr>
              <w:t>Problem severity score at episode start</w:t>
            </w:r>
          </w:p>
        </w:tc>
        <w:tc>
          <w:tcPr>
            <w:tcW w:w="1080" w:type="pct"/>
            <w:gridSpan w:val="2"/>
            <w:tcBorders>
              <w:top w:val="single" w:sz="4" w:space="0" w:color="auto"/>
              <w:bottom w:val="single" w:sz="4" w:space="0" w:color="auto"/>
            </w:tcBorders>
          </w:tcPr>
          <w:p w14:paraId="76F0FD5F" w14:textId="77777777" w:rsidR="004D7349" w:rsidRPr="00845D6C" w:rsidRDefault="004D7349" w:rsidP="004F0265">
            <w:pPr>
              <w:spacing w:after="0" w:line="240" w:lineRule="auto"/>
              <w:jc w:val="center"/>
              <w:rPr>
                <w:rFonts w:cstheme="minorHAnsi"/>
                <w:sz w:val="20"/>
                <w:szCs w:val="20"/>
                <w:lang w:val="en-US"/>
              </w:rPr>
            </w:pPr>
          </w:p>
        </w:tc>
        <w:tc>
          <w:tcPr>
            <w:tcW w:w="1421" w:type="pct"/>
            <w:tcBorders>
              <w:top w:val="single" w:sz="4" w:space="0" w:color="auto"/>
              <w:bottom w:val="single" w:sz="4" w:space="0" w:color="auto"/>
            </w:tcBorders>
          </w:tcPr>
          <w:p w14:paraId="16352AF6" w14:textId="77777777" w:rsidR="004D7349" w:rsidRPr="00845D6C" w:rsidRDefault="004D7349" w:rsidP="004F0265">
            <w:pPr>
              <w:spacing w:after="0" w:line="240" w:lineRule="auto"/>
              <w:jc w:val="center"/>
              <w:rPr>
                <w:rFonts w:cstheme="minorHAnsi"/>
                <w:sz w:val="20"/>
                <w:szCs w:val="20"/>
                <w:lang w:val="en-US"/>
              </w:rPr>
            </w:pPr>
          </w:p>
        </w:tc>
      </w:tr>
      <w:tr w:rsidR="004D7349" w:rsidRPr="00595938" w14:paraId="61CE34D5" w14:textId="77777777" w:rsidTr="004F0265">
        <w:tblPrEx>
          <w:tblBorders>
            <w:top w:val="single" w:sz="4" w:space="0" w:color="auto"/>
          </w:tblBorders>
        </w:tblPrEx>
        <w:trPr>
          <w:jc w:val="center"/>
        </w:trPr>
        <w:tc>
          <w:tcPr>
            <w:tcW w:w="1249" w:type="pct"/>
            <w:tcBorders>
              <w:top w:val="single" w:sz="4" w:space="0" w:color="auto"/>
              <w:left w:val="nil"/>
              <w:bottom w:val="nil"/>
              <w:right w:val="nil"/>
            </w:tcBorders>
          </w:tcPr>
          <w:p w14:paraId="603418C6" w14:textId="77777777" w:rsidR="004D7349" w:rsidRPr="00595938" w:rsidRDefault="004D7349" w:rsidP="004F0265">
            <w:pPr>
              <w:spacing w:after="0" w:line="240" w:lineRule="auto"/>
              <w:rPr>
                <w:rFonts w:cstheme="minorHAnsi"/>
                <w:sz w:val="20"/>
                <w:szCs w:val="20"/>
                <w:lang w:val="en-US"/>
              </w:rPr>
            </w:pPr>
            <w:r>
              <w:rPr>
                <w:rFonts w:cstheme="minorHAnsi"/>
                <w:sz w:val="20"/>
                <w:szCs w:val="20"/>
                <w:lang w:val="en-US"/>
              </w:rPr>
              <w:t>Pain</w:t>
            </w:r>
          </w:p>
        </w:tc>
        <w:tc>
          <w:tcPr>
            <w:tcW w:w="1250" w:type="pct"/>
            <w:tcBorders>
              <w:top w:val="single" w:sz="4" w:space="0" w:color="auto"/>
              <w:left w:val="nil"/>
              <w:bottom w:val="nil"/>
              <w:right w:val="nil"/>
            </w:tcBorders>
          </w:tcPr>
          <w:p w14:paraId="49A74842" w14:textId="77777777" w:rsidR="004D7349" w:rsidRPr="00845D6C" w:rsidRDefault="004D7349" w:rsidP="004F0265">
            <w:pPr>
              <w:spacing w:after="0" w:line="240" w:lineRule="auto"/>
              <w:rPr>
                <w:rFonts w:cstheme="minorHAnsi"/>
                <w:sz w:val="20"/>
                <w:szCs w:val="20"/>
                <w:lang w:val="en-US"/>
              </w:rPr>
            </w:pPr>
            <w:r w:rsidRPr="004E6DEA">
              <w:rPr>
                <w:rFonts w:cstheme="minorHAnsi"/>
                <w:sz w:val="20"/>
                <w:szCs w:val="20"/>
                <w:lang w:val="en-US"/>
              </w:rPr>
              <w:t xml:space="preserve">Mean </w:t>
            </w:r>
            <w:r>
              <w:rPr>
                <w:rFonts w:cstheme="minorHAnsi"/>
                <w:sz w:val="20"/>
                <w:szCs w:val="20"/>
                <w:lang w:val="en-US"/>
              </w:rPr>
              <w:t xml:space="preserve">score </w:t>
            </w:r>
            <w:r w:rsidRPr="004E6DEA">
              <w:rPr>
                <w:rFonts w:cstheme="minorHAnsi"/>
                <w:sz w:val="20"/>
                <w:szCs w:val="20"/>
                <w:lang w:val="en-US"/>
              </w:rPr>
              <w:t>(SD, range)</w:t>
            </w:r>
          </w:p>
        </w:tc>
        <w:tc>
          <w:tcPr>
            <w:tcW w:w="1080" w:type="pct"/>
            <w:gridSpan w:val="2"/>
            <w:tcBorders>
              <w:top w:val="single" w:sz="4" w:space="0" w:color="auto"/>
              <w:left w:val="nil"/>
            </w:tcBorders>
          </w:tcPr>
          <w:p w14:paraId="318BEE22"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1.5</w:t>
            </w:r>
            <w:r>
              <w:rPr>
                <w:rFonts w:cstheme="minorHAnsi"/>
                <w:sz w:val="20"/>
                <w:szCs w:val="20"/>
                <w:lang w:val="en-US"/>
              </w:rPr>
              <w:t>2</w:t>
            </w:r>
          </w:p>
        </w:tc>
        <w:tc>
          <w:tcPr>
            <w:tcW w:w="1421" w:type="pct"/>
            <w:tcBorders>
              <w:top w:val="single" w:sz="4" w:space="0" w:color="auto"/>
            </w:tcBorders>
          </w:tcPr>
          <w:p w14:paraId="603B663E"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(1.06; 0 - 3)</w:t>
            </w:r>
          </w:p>
        </w:tc>
      </w:tr>
      <w:tr w:rsidR="004D7349" w:rsidRPr="00595938" w14:paraId="03A460E4" w14:textId="77777777" w:rsidTr="004F0265">
        <w:tblPrEx>
          <w:tblBorders>
            <w:top w:val="single" w:sz="4" w:space="0" w:color="auto"/>
          </w:tblBorders>
        </w:tblPrEx>
        <w:trPr>
          <w:jc w:val="center"/>
        </w:trPr>
        <w:tc>
          <w:tcPr>
            <w:tcW w:w="1249" w:type="pct"/>
            <w:tcBorders>
              <w:top w:val="nil"/>
              <w:left w:val="nil"/>
              <w:bottom w:val="nil"/>
              <w:right w:val="nil"/>
            </w:tcBorders>
          </w:tcPr>
          <w:p w14:paraId="3ECDC731"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775F6748"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gridSpan w:val="2"/>
            <w:tcBorders>
              <w:left w:val="nil"/>
            </w:tcBorders>
          </w:tcPr>
          <w:p w14:paraId="220A361C"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118</w:t>
            </w:r>
          </w:p>
        </w:tc>
        <w:tc>
          <w:tcPr>
            <w:tcW w:w="1421" w:type="pct"/>
            <w:vAlign w:val="bottom"/>
          </w:tcPr>
          <w:p w14:paraId="7CCA9ADF"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1</w:t>
            </w:r>
            <w:r w:rsidRPr="00845D6C">
              <w:rPr>
                <w:rFonts w:cstheme="minorHAnsi"/>
                <w:sz w:val="20"/>
                <w:szCs w:val="20"/>
              </w:rPr>
              <w:t>.</w:t>
            </w:r>
            <w:r>
              <w:rPr>
                <w:rFonts w:cstheme="minorHAnsi"/>
                <w:sz w:val="20"/>
                <w:szCs w:val="20"/>
              </w:rPr>
              <w:t>8</w:t>
            </w:r>
          </w:p>
        </w:tc>
      </w:tr>
      <w:tr w:rsidR="004D7349" w:rsidRPr="00595938" w14:paraId="1EEF7357" w14:textId="77777777" w:rsidTr="004F0265">
        <w:tblPrEx>
          <w:tblBorders>
            <w:top w:val="single" w:sz="4" w:space="0" w:color="auto"/>
          </w:tblBorders>
        </w:tblPrEx>
        <w:trPr>
          <w:jc w:val="center"/>
        </w:trPr>
        <w:tc>
          <w:tcPr>
            <w:tcW w:w="1249" w:type="pct"/>
            <w:tcBorders>
              <w:top w:val="nil"/>
              <w:left w:val="nil"/>
              <w:bottom w:val="nil"/>
              <w:right w:val="nil"/>
            </w:tcBorders>
          </w:tcPr>
          <w:p w14:paraId="5425B250"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45369CB3"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gridSpan w:val="2"/>
            <w:tcBorders>
              <w:left w:val="nil"/>
            </w:tcBorders>
          </w:tcPr>
          <w:p w14:paraId="5B265F9C"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140</w:t>
            </w:r>
          </w:p>
        </w:tc>
        <w:tc>
          <w:tcPr>
            <w:tcW w:w="1421" w:type="pct"/>
            <w:vAlign w:val="bottom"/>
          </w:tcPr>
          <w:p w14:paraId="6A2EC2AE" w14:textId="77777777" w:rsidR="004D7349" w:rsidRPr="00845D6C" w:rsidRDefault="004D7349" w:rsidP="004F0265">
            <w:pPr>
              <w:pStyle w:val="NoSpacing"/>
              <w:jc w:val="center"/>
              <w:rPr>
                <w:rFonts w:cstheme="minorHAnsi"/>
                <w:sz w:val="20"/>
                <w:szCs w:val="20"/>
              </w:rPr>
            </w:pPr>
            <w:r w:rsidRPr="00845D6C">
              <w:rPr>
                <w:rFonts w:cstheme="minorHAnsi"/>
                <w:sz w:val="20"/>
                <w:szCs w:val="20"/>
              </w:rPr>
              <w:t>2</w:t>
            </w:r>
            <w:r>
              <w:rPr>
                <w:rFonts w:cstheme="minorHAnsi"/>
                <w:sz w:val="20"/>
                <w:szCs w:val="20"/>
              </w:rPr>
              <w:t>5</w:t>
            </w:r>
            <w:r w:rsidRPr="00845D6C">
              <w:rPr>
                <w:rFonts w:cstheme="minorHAnsi"/>
                <w:sz w:val="20"/>
                <w:szCs w:val="20"/>
              </w:rPr>
              <w:t>.</w:t>
            </w:r>
            <w:r>
              <w:rPr>
                <w:rFonts w:cstheme="minorHAnsi"/>
                <w:sz w:val="20"/>
                <w:szCs w:val="20"/>
              </w:rPr>
              <w:t>7</w:t>
            </w:r>
          </w:p>
        </w:tc>
      </w:tr>
      <w:tr w:rsidR="004D7349" w:rsidRPr="00595938" w14:paraId="0A04C4B3" w14:textId="77777777" w:rsidTr="004F0265">
        <w:tblPrEx>
          <w:tblBorders>
            <w:top w:val="single" w:sz="4" w:space="0" w:color="auto"/>
          </w:tblBorders>
        </w:tblPrEx>
        <w:trPr>
          <w:jc w:val="center"/>
        </w:trPr>
        <w:tc>
          <w:tcPr>
            <w:tcW w:w="1249" w:type="pct"/>
            <w:tcBorders>
              <w:top w:val="nil"/>
              <w:left w:val="nil"/>
              <w:bottom w:val="nil"/>
              <w:right w:val="nil"/>
            </w:tcBorders>
          </w:tcPr>
          <w:p w14:paraId="63289A2F"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27AFE527"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gridSpan w:val="2"/>
            <w:tcBorders>
              <w:left w:val="nil"/>
            </w:tcBorders>
          </w:tcPr>
          <w:p w14:paraId="21F6C81C"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162</w:t>
            </w:r>
          </w:p>
        </w:tc>
        <w:tc>
          <w:tcPr>
            <w:tcW w:w="1421" w:type="pct"/>
            <w:vAlign w:val="bottom"/>
          </w:tcPr>
          <w:p w14:paraId="1367A3D4" w14:textId="77777777" w:rsidR="004D7349" w:rsidRPr="00845D6C" w:rsidRDefault="004D7349" w:rsidP="004F0265">
            <w:pPr>
              <w:pStyle w:val="NoSpacing"/>
              <w:jc w:val="center"/>
              <w:rPr>
                <w:rFonts w:cstheme="minorHAnsi"/>
                <w:sz w:val="20"/>
                <w:szCs w:val="20"/>
              </w:rPr>
            </w:pPr>
            <w:r>
              <w:rPr>
                <w:rFonts w:cstheme="minorHAnsi"/>
                <w:sz w:val="20"/>
                <w:szCs w:val="20"/>
              </w:rPr>
              <w:t>29.8</w:t>
            </w:r>
          </w:p>
        </w:tc>
      </w:tr>
      <w:tr w:rsidR="004D7349" w:rsidRPr="00595938" w14:paraId="6345CB0B" w14:textId="77777777" w:rsidTr="004F0265">
        <w:tblPrEx>
          <w:tblBorders>
            <w:top w:val="single" w:sz="4" w:space="0" w:color="auto"/>
          </w:tblBorders>
        </w:tblPrEx>
        <w:trPr>
          <w:jc w:val="center"/>
        </w:trPr>
        <w:tc>
          <w:tcPr>
            <w:tcW w:w="1249" w:type="pct"/>
            <w:tcBorders>
              <w:top w:val="nil"/>
              <w:left w:val="nil"/>
              <w:bottom w:val="nil"/>
              <w:right w:val="nil"/>
            </w:tcBorders>
          </w:tcPr>
          <w:p w14:paraId="73FAC1D8" w14:textId="77777777" w:rsidR="004D7349" w:rsidRPr="00595938" w:rsidRDefault="004D7349" w:rsidP="004F0265">
            <w:pPr>
              <w:spacing w:after="0" w:line="240" w:lineRule="auto"/>
              <w:ind w:firstLine="284"/>
              <w:rPr>
                <w:rFonts w:cstheme="minorHAnsi"/>
                <w:sz w:val="20"/>
                <w:szCs w:val="20"/>
              </w:rPr>
            </w:pPr>
          </w:p>
        </w:tc>
        <w:tc>
          <w:tcPr>
            <w:tcW w:w="1250" w:type="pct"/>
            <w:tcBorders>
              <w:top w:val="nil"/>
              <w:left w:val="nil"/>
              <w:bottom w:val="nil"/>
              <w:right w:val="nil"/>
            </w:tcBorders>
          </w:tcPr>
          <w:p w14:paraId="75EB6BDC"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gridSpan w:val="2"/>
            <w:tcBorders>
              <w:left w:val="nil"/>
            </w:tcBorders>
          </w:tcPr>
          <w:p w14:paraId="6395C271"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118</w:t>
            </w:r>
          </w:p>
        </w:tc>
        <w:tc>
          <w:tcPr>
            <w:tcW w:w="1421" w:type="pct"/>
            <w:vAlign w:val="bottom"/>
          </w:tcPr>
          <w:p w14:paraId="03515C12" w14:textId="77777777" w:rsidR="004D7349" w:rsidRPr="00845D6C" w:rsidRDefault="004D7349" w:rsidP="004F0265">
            <w:pPr>
              <w:pStyle w:val="NoSpacing"/>
              <w:jc w:val="center"/>
              <w:rPr>
                <w:rFonts w:cstheme="minorHAnsi"/>
                <w:sz w:val="20"/>
                <w:szCs w:val="20"/>
              </w:rPr>
            </w:pPr>
            <w:r>
              <w:rPr>
                <w:rFonts w:cstheme="minorHAnsi"/>
                <w:sz w:val="20"/>
                <w:szCs w:val="20"/>
              </w:rPr>
              <w:t>21.8</w:t>
            </w:r>
          </w:p>
        </w:tc>
      </w:tr>
      <w:tr w:rsidR="004D7349" w:rsidRPr="00F40682" w14:paraId="755032BB" w14:textId="77777777" w:rsidTr="004F0265">
        <w:tblPrEx>
          <w:tblBorders>
            <w:top w:val="single" w:sz="4" w:space="0" w:color="auto"/>
          </w:tblBorders>
        </w:tblPrEx>
        <w:trPr>
          <w:jc w:val="center"/>
        </w:trPr>
        <w:tc>
          <w:tcPr>
            <w:tcW w:w="1249" w:type="pct"/>
            <w:tcBorders>
              <w:top w:val="nil"/>
              <w:left w:val="nil"/>
              <w:bottom w:val="single" w:sz="4" w:space="0" w:color="auto"/>
              <w:right w:val="nil"/>
            </w:tcBorders>
          </w:tcPr>
          <w:p w14:paraId="078B6129" w14:textId="77777777" w:rsidR="004D7349" w:rsidRPr="00F40682" w:rsidRDefault="004D7349" w:rsidP="004F0265">
            <w:pPr>
              <w:spacing w:after="0" w:line="240" w:lineRule="auto"/>
              <w:ind w:firstLine="284"/>
              <w:rPr>
                <w:rFonts w:cstheme="minorHAnsi"/>
                <w:i/>
                <w:sz w:val="20"/>
                <w:szCs w:val="20"/>
              </w:rPr>
            </w:pPr>
          </w:p>
        </w:tc>
        <w:tc>
          <w:tcPr>
            <w:tcW w:w="1250" w:type="pct"/>
            <w:tcBorders>
              <w:top w:val="nil"/>
              <w:left w:val="nil"/>
              <w:bottom w:val="single" w:sz="4" w:space="0" w:color="auto"/>
              <w:right w:val="nil"/>
            </w:tcBorders>
          </w:tcPr>
          <w:p w14:paraId="091B0530"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gridSpan w:val="2"/>
            <w:tcBorders>
              <w:left w:val="nil"/>
              <w:bottom w:val="single" w:sz="4" w:space="0" w:color="auto"/>
            </w:tcBorders>
          </w:tcPr>
          <w:p w14:paraId="6CA2CB1E" w14:textId="77777777" w:rsidR="004D7349" w:rsidRPr="00845D6C" w:rsidRDefault="004D7349" w:rsidP="004F0265">
            <w:pPr>
              <w:spacing w:after="0" w:line="240" w:lineRule="auto"/>
              <w:jc w:val="center"/>
              <w:rPr>
                <w:rFonts w:cstheme="minorHAnsi"/>
                <w:i/>
                <w:sz w:val="20"/>
                <w:szCs w:val="20"/>
              </w:rPr>
            </w:pPr>
            <w:r>
              <w:rPr>
                <w:rFonts w:cstheme="minorHAnsi"/>
                <w:i/>
                <w:sz w:val="20"/>
                <w:szCs w:val="20"/>
              </w:rPr>
              <w:t>5</w:t>
            </w:r>
          </w:p>
        </w:tc>
        <w:tc>
          <w:tcPr>
            <w:tcW w:w="1421" w:type="pct"/>
            <w:tcBorders>
              <w:bottom w:val="single" w:sz="4" w:space="0" w:color="auto"/>
            </w:tcBorders>
            <w:vAlign w:val="bottom"/>
          </w:tcPr>
          <w:p w14:paraId="3C571F15" w14:textId="77777777" w:rsidR="004D7349" w:rsidRPr="00845D6C" w:rsidRDefault="004D7349" w:rsidP="004F0265">
            <w:pPr>
              <w:pStyle w:val="NoSpacing"/>
              <w:jc w:val="center"/>
              <w:rPr>
                <w:rFonts w:cstheme="minorHAnsi"/>
                <w:i/>
                <w:sz w:val="20"/>
                <w:szCs w:val="20"/>
              </w:rPr>
            </w:pPr>
            <w:r>
              <w:rPr>
                <w:rFonts w:cstheme="minorHAnsi"/>
                <w:i/>
                <w:sz w:val="20"/>
                <w:szCs w:val="20"/>
              </w:rPr>
              <w:t>0.9</w:t>
            </w:r>
          </w:p>
        </w:tc>
      </w:tr>
      <w:tr w:rsidR="004D7349" w:rsidRPr="00F40682" w14:paraId="2B26BBBF" w14:textId="77777777" w:rsidTr="004F0265">
        <w:tblPrEx>
          <w:tblBorders>
            <w:top w:val="single" w:sz="4" w:space="0" w:color="auto"/>
          </w:tblBorders>
        </w:tblPrEx>
        <w:trPr>
          <w:jc w:val="center"/>
        </w:trPr>
        <w:tc>
          <w:tcPr>
            <w:tcW w:w="1249" w:type="pct"/>
            <w:tcBorders>
              <w:top w:val="single" w:sz="4" w:space="0" w:color="auto"/>
            </w:tcBorders>
          </w:tcPr>
          <w:p w14:paraId="20B7226D" w14:textId="77777777" w:rsidR="004D7349" w:rsidRPr="00F40682" w:rsidRDefault="004D7349" w:rsidP="004F0265">
            <w:pPr>
              <w:spacing w:after="0" w:line="240" w:lineRule="auto"/>
              <w:rPr>
                <w:rFonts w:cstheme="minorHAnsi"/>
                <w:sz w:val="20"/>
                <w:szCs w:val="20"/>
                <w:lang w:val="en-US"/>
              </w:rPr>
            </w:pPr>
            <w:r>
              <w:rPr>
                <w:rFonts w:cstheme="minorHAnsi"/>
                <w:sz w:val="20"/>
                <w:szCs w:val="20"/>
                <w:lang w:val="en-US"/>
              </w:rPr>
              <w:t>O</w:t>
            </w:r>
            <w:r w:rsidRPr="00845D6C">
              <w:rPr>
                <w:rFonts w:cstheme="minorHAnsi"/>
                <w:sz w:val="20"/>
                <w:szCs w:val="20"/>
                <w:lang w:val="en-US"/>
              </w:rPr>
              <w:t>ther physical symptoms</w:t>
            </w:r>
          </w:p>
        </w:tc>
        <w:tc>
          <w:tcPr>
            <w:tcW w:w="1250" w:type="pct"/>
            <w:tcBorders>
              <w:top w:val="single" w:sz="4" w:space="0" w:color="auto"/>
            </w:tcBorders>
          </w:tcPr>
          <w:p w14:paraId="2CB0780E" w14:textId="77777777" w:rsidR="004D7349" w:rsidRPr="00845D6C" w:rsidRDefault="004D7349" w:rsidP="004F0265">
            <w:pPr>
              <w:spacing w:after="0" w:line="240" w:lineRule="auto"/>
              <w:rPr>
                <w:rFonts w:cstheme="minorHAnsi"/>
                <w:sz w:val="20"/>
                <w:szCs w:val="20"/>
                <w:lang w:val="en-US"/>
              </w:rPr>
            </w:pPr>
            <w:r>
              <w:rPr>
                <w:rFonts w:cstheme="minorHAnsi"/>
                <w:sz w:val="20"/>
                <w:szCs w:val="20"/>
                <w:lang w:val="en-US"/>
              </w:rPr>
              <w:t>Mean score (SD, range)</w:t>
            </w:r>
          </w:p>
        </w:tc>
        <w:tc>
          <w:tcPr>
            <w:tcW w:w="1080" w:type="pct"/>
            <w:gridSpan w:val="2"/>
            <w:tcBorders>
              <w:top w:val="single" w:sz="4" w:space="0" w:color="auto"/>
            </w:tcBorders>
          </w:tcPr>
          <w:p w14:paraId="08FA7D5E"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1.03</w:t>
            </w:r>
          </w:p>
        </w:tc>
        <w:tc>
          <w:tcPr>
            <w:tcW w:w="1421" w:type="pct"/>
            <w:tcBorders>
              <w:top w:val="single" w:sz="4" w:space="0" w:color="auto"/>
            </w:tcBorders>
          </w:tcPr>
          <w:p w14:paraId="0CA82F2E"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(0.</w:t>
            </w:r>
            <w:r>
              <w:rPr>
                <w:rFonts w:cstheme="minorHAnsi"/>
                <w:sz w:val="20"/>
                <w:szCs w:val="20"/>
                <w:lang w:val="en-US"/>
              </w:rPr>
              <w:t>63</w:t>
            </w:r>
            <w:r w:rsidRPr="00845D6C">
              <w:rPr>
                <w:rFonts w:cstheme="minorHAnsi"/>
                <w:sz w:val="20"/>
                <w:szCs w:val="20"/>
                <w:lang w:val="en-US"/>
              </w:rPr>
              <w:t>; 0 - 3)</w:t>
            </w:r>
          </w:p>
        </w:tc>
      </w:tr>
      <w:tr w:rsidR="004D7349" w:rsidRPr="00F40682" w14:paraId="40C772C4" w14:textId="77777777" w:rsidTr="004F0265">
        <w:tblPrEx>
          <w:tblBorders>
            <w:top w:val="single" w:sz="4" w:space="0" w:color="auto"/>
          </w:tblBorders>
        </w:tblPrEx>
        <w:trPr>
          <w:jc w:val="center"/>
        </w:trPr>
        <w:tc>
          <w:tcPr>
            <w:tcW w:w="1249" w:type="pct"/>
          </w:tcPr>
          <w:p w14:paraId="07FD6588" w14:textId="77777777" w:rsidR="004D7349" w:rsidRPr="00F40682" w:rsidRDefault="004D7349" w:rsidP="004F0265">
            <w:pPr>
              <w:spacing w:after="0" w:line="240" w:lineRule="auto"/>
              <w:ind w:firstLine="284"/>
              <w:rPr>
                <w:rFonts w:cstheme="minorHAnsi"/>
                <w:sz w:val="20"/>
                <w:szCs w:val="20"/>
              </w:rPr>
            </w:pPr>
          </w:p>
        </w:tc>
        <w:tc>
          <w:tcPr>
            <w:tcW w:w="1250" w:type="pct"/>
          </w:tcPr>
          <w:p w14:paraId="1F2CCF66"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gridSpan w:val="2"/>
          </w:tcPr>
          <w:p w14:paraId="151D505A"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83</w:t>
            </w:r>
          </w:p>
        </w:tc>
        <w:tc>
          <w:tcPr>
            <w:tcW w:w="1421" w:type="pct"/>
            <w:vAlign w:val="bottom"/>
          </w:tcPr>
          <w:p w14:paraId="20A04D70" w14:textId="77777777" w:rsidR="004D7349" w:rsidRPr="00845D6C" w:rsidRDefault="004D7349" w:rsidP="004F0265">
            <w:pPr>
              <w:pStyle w:val="NoSpacing"/>
              <w:jc w:val="center"/>
              <w:rPr>
                <w:rFonts w:cstheme="minorHAnsi"/>
                <w:sz w:val="20"/>
                <w:szCs w:val="20"/>
              </w:rPr>
            </w:pPr>
            <w:r>
              <w:rPr>
                <w:rFonts w:cstheme="minorHAnsi"/>
                <w:sz w:val="20"/>
                <w:szCs w:val="20"/>
              </w:rPr>
              <w:t>15.2</w:t>
            </w:r>
          </w:p>
        </w:tc>
      </w:tr>
      <w:tr w:rsidR="004D7349" w:rsidRPr="00F40682" w14:paraId="0FD1E7E2" w14:textId="77777777" w:rsidTr="004F0265">
        <w:tblPrEx>
          <w:tblBorders>
            <w:top w:val="single" w:sz="4" w:space="0" w:color="auto"/>
          </w:tblBorders>
        </w:tblPrEx>
        <w:trPr>
          <w:jc w:val="center"/>
        </w:trPr>
        <w:tc>
          <w:tcPr>
            <w:tcW w:w="1249" w:type="pct"/>
          </w:tcPr>
          <w:p w14:paraId="3E8AA212" w14:textId="77777777" w:rsidR="004D7349" w:rsidRPr="00F40682" w:rsidRDefault="004D7349" w:rsidP="004F0265">
            <w:pPr>
              <w:spacing w:after="0" w:line="240" w:lineRule="auto"/>
              <w:ind w:firstLine="284"/>
              <w:rPr>
                <w:rFonts w:cstheme="minorHAnsi"/>
                <w:sz w:val="20"/>
                <w:szCs w:val="20"/>
              </w:rPr>
            </w:pPr>
          </w:p>
        </w:tc>
        <w:tc>
          <w:tcPr>
            <w:tcW w:w="1250" w:type="pct"/>
          </w:tcPr>
          <w:p w14:paraId="67785059"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gridSpan w:val="2"/>
          </w:tcPr>
          <w:p w14:paraId="0DAF4EEF"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358</w:t>
            </w:r>
            <w:r w:rsidRPr="00845D6C">
              <w:rPr>
                <w:rFonts w:cstheme="minorHAnsi"/>
                <w:sz w:val="20"/>
                <w:szCs w:val="20"/>
              </w:rPr>
              <w:t xml:space="preserve"> </w:t>
            </w:r>
          </w:p>
        </w:tc>
        <w:tc>
          <w:tcPr>
            <w:tcW w:w="1421" w:type="pct"/>
            <w:vAlign w:val="bottom"/>
          </w:tcPr>
          <w:p w14:paraId="1973F02F" w14:textId="77777777" w:rsidR="004D7349" w:rsidRPr="00845D6C" w:rsidRDefault="004D7349" w:rsidP="004F0265">
            <w:pPr>
              <w:pStyle w:val="NoSpacing"/>
              <w:jc w:val="center"/>
              <w:rPr>
                <w:rFonts w:cstheme="minorHAnsi"/>
                <w:sz w:val="20"/>
                <w:szCs w:val="20"/>
              </w:rPr>
            </w:pPr>
            <w:r>
              <w:rPr>
                <w:rFonts w:cstheme="minorHAnsi"/>
                <w:sz w:val="20"/>
                <w:szCs w:val="20"/>
              </w:rPr>
              <w:t>66.0</w:t>
            </w:r>
          </w:p>
        </w:tc>
      </w:tr>
      <w:tr w:rsidR="004D7349" w:rsidRPr="00F40682" w14:paraId="76A08F29" w14:textId="77777777" w:rsidTr="004F0265">
        <w:tblPrEx>
          <w:tblBorders>
            <w:top w:val="single" w:sz="4" w:space="0" w:color="auto"/>
          </w:tblBorders>
        </w:tblPrEx>
        <w:trPr>
          <w:jc w:val="center"/>
        </w:trPr>
        <w:tc>
          <w:tcPr>
            <w:tcW w:w="1249" w:type="pct"/>
          </w:tcPr>
          <w:p w14:paraId="02B99469" w14:textId="77777777" w:rsidR="004D7349" w:rsidRPr="00F40682" w:rsidRDefault="004D7349" w:rsidP="004F0265">
            <w:pPr>
              <w:spacing w:after="0" w:line="240" w:lineRule="auto"/>
              <w:ind w:firstLine="284"/>
              <w:rPr>
                <w:rFonts w:cstheme="minorHAnsi"/>
                <w:sz w:val="20"/>
                <w:szCs w:val="20"/>
              </w:rPr>
            </w:pPr>
          </w:p>
        </w:tc>
        <w:tc>
          <w:tcPr>
            <w:tcW w:w="1250" w:type="pct"/>
          </w:tcPr>
          <w:p w14:paraId="247F225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gridSpan w:val="2"/>
          </w:tcPr>
          <w:p w14:paraId="3C542A50"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80</w:t>
            </w:r>
          </w:p>
        </w:tc>
        <w:tc>
          <w:tcPr>
            <w:tcW w:w="1421" w:type="pct"/>
            <w:vAlign w:val="bottom"/>
          </w:tcPr>
          <w:p w14:paraId="03E801FA" w14:textId="77777777" w:rsidR="004D7349" w:rsidRPr="00845D6C" w:rsidRDefault="004D7349" w:rsidP="004F0265">
            <w:pPr>
              <w:pStyle w:val="NoSpacing"/>
              <w:jc w:val="center"/>
              <w:rPr>
                <w:rFonts w:cstheme="minorHAnsi"/>
                <w:sz w:val="20"/>
                <w:szCs w:val="20"/>
              </w:rPr>
            </w:pPr>
            <w:r>
              <w:rPr>
                <w:rFonts w:cstheme="minorHAnsi"/>
                <w:sz w:val="20"/>
                <w:szCs w:val="20"/>
              </w:rPr>
              <w:t>14.7</w:t>
            </w:r>
          </w:p>
        </w:tc>
      </w:tr>
      <w:tr w:rsidR="004D7349" w:rsidRPr="00F40682" w14:paraId="0A3AC7D2" w14:textId="77777777" w:rsidTr="004F0265">
        <w:tblPrEx>
          <w:tblBorders>
            <w:top w:val="single" w:sz="4" w:space="0" w:color="auto"/>
          </w:tblBorders>
        </w:tblPrEx>
        <w:trPr>
          <w:jc w:val="center"/>
        </w:trPr>
        <w:tc>
          <w:tcPr>
            <w:tcW w:w="1249" w:type="pct"/>
          </w:tcPr>
          <w:p w14:paraId="08A112B5" w14:textId="77777777" w:rsidR="004D7349" w:rsidRPr="00F40682" w:rsidRDefault="004D7349" w:rsidP="004F0265">
            <w:pPr>
              <w:spacing w:after="0" w:line="240" w:lineRule="auto"/>
              <w:ind w:firstLine="284"/>
              <w:rPr>
                <w:rFonts w:cstheme="minorHAnsi"/>
                <w:sz w:val="20"/>
                <w:szCs w:val="20"/>
              </w:rPr>
            </w:pPr>
          </w:p>
        </w:tc>
        <w:tc>
          <w:tcPr>
            <w:tcW w:w="1250" w:type="pct"/>
          </w:tcPr>
          <w:p w14:paraId="26575224"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gridSpan w:val="2"/>
          </w:tcPr>
          <w:p w14:paraId="7EF7053E"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12</w:t>
            </w:r>
          </w:p>
        </w:tc>
        <w:tc>
          <w:tcPr>
            <w:tcW w:w="1421" w:type="pct"/>
            <w:vAlign w:val="bottom"/>
          </w:tcPr>
          <w:p w14:paraId="65911761" w14:textId="77777777" w:rsidR="004D7349" w:rsidRPr="00845D6C" w:rsidRDefault="004D7349" w:rsidP="004F0265">
            <w:pPr>
              <w:pStyle w:val="NoSpacing"/>
              <w:jc w:val="center"/>
              <w:rPr>
                <w:rFonts w:cstheme="minorHAnsi"/>
                <w:sz w:val="20"/>
                <w:szCs w:val="20"/>
              </w:rPr>
            </w:pPr>
            <w:r>
              <w:rPr>
                <w:rFonts w:cstheme="minorHAnsi"/>
                <w:sz w:val="20"/>
                <w:szCs w:val="20"/>
              </w:rPr>
              <w:t>2.2</w:t>
            </w:r>
          </w:p>
        </w:tc>
      </w:tr>
      <w:tr w:rsidR="004D7349" w:rsidRPr="00F40682" w14:paraId="02E0571A" w14:textId="77777777" w:rsidTr="004F0265">
        <w:tblPrEx>
          <w:tblBorders>
            <w:top w:val="single" w:sz="4" w:space="0" w:color="auto"/>
          </w:tblBorders>
        </w:tblPrEx>
        <w:trPr>
          <w:jc w:val="center"/>
        </w:trPr>
        <w:tc>
          <w:tcPr>
            <w:tcW w:w="1249" w:type="pct"/>
            <w:tcBorders>
              <w:bottom w:val="single" w:sz="4" w:space="0" w:color="auto"/>
            </w:tcBorders>
          </w:tcPr>
          <w:p w14:paraId="0C108621" w14:textId="77777777" w:rsidR="004D7349" w:rsidRPr="00F40682" w:rsidRDefault="004D7349" w:rsidP="004F0265">
            <w:pPr>
              <w:spacing w:after="0" w:line="240" w:lineRule="auto"/>
              <w:ind w:firstLine="284"/>
              <w:rPr>
                <w:rFonts w:cstheme="minorHAnsi"/>
                <w:i/>
                <w:sz w:val="20"/>
                <w:szCs w:val="20"/>
              </w:rPr>
            </w:pPr>
          </w:p>
        </w:tc>
        <w:tc>
          <w:tcPr>
            <w:tcW w:w="1250" w:type="pct"/>
            <w:tcBorders>
              <w:bottom w:val="single" w:sz="4" w:space="0" w:color="auto"/>
            </w:tcBorders>
          </w:tcPr>
          <w:p w14:paraId="70F6545C"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gridSpan w:val="2"/>
            <w:tcBorders>
              <w:bottom w:val="single" w:sz="4" w:space="0" w:color="auto"/>
            </w:tcBorders>
          </w:tcPr>
          <w:p w14:paraId="350F4C5A" w14:textId="77777777" w:rsidR="004D7349" w:rsidRPr="00845D6C" w:rsidRDefault="004D7349" w:rsidP="004F0265">
            <w:pPr>
              <w:spacing w:after="0" w:line="240" w:lineRule="auto"/>
              <w:jc w:val="center"/>
              <w:rPr>
                <w:rFonts w:cstheme="minorHAnsi"/>
                <w:i/>
                <w:sz w:val="20"/>
                <w:szCs w:val="20"/>
              </w:rPr>
            </w:pPr>
            <w:r>
              <w:rPr>
                <w:rFonts w:cstheme="minorHAnsi"/>
                <w:i/>
                <w:sz w:val="20"/>
                <w:szCs w:val="20"/>
              </w:rPr>
              <w:t>10</w:t>
            </w:r>
          </w:p>
        </w:tc>
        <w:tc>
          <w:tcPr>
            <w:tcW w:w="1421" w:type="pct"/>
            <w:tcBorders>
              <w:bottom w:val="single" w:sz="4" w:space="0" w:color="auto"/>
            </w:tcBorders>
            <w:vAlign w:val="bottom"/>
          </w:tcPr>
          <w:p w14:paraId="26F0E726" w14:textId="77777777" w:rsidR="004D7349" w:rsidRPr="00845D6C" w:rsidRDefault="004D7349" w:rsidP="004F0265">
            <w:pPr>
              <w:pStyle w:val="NoSpacing"/>
              <w:jc w:val="center"/>
              <w:rPr>
                <w:rFonts w:cstheme="minorHAnsi"/>
                <w:i/>
                <w:sz w:val="20"/>
                <w:szCs w:val="20"/>
              </w:rPr>
            </w:pPr>
            <w:r>
              <w:rPr>
                <w:rFonts w:cstheme="minorHAnsi"/>
                <w:i/>
                <w:sz w:val="20"/>
                <w:szCs w:val="20"/>
              </w:rPr>
              <w:t>1.9</w:t>
            </w:r>
          </w:p>
        </w:tc>
      </w:tr>
      <w:tr w:rsidR="004D7349" w:rsidRPr="00F40682" w14:paraId="03FC567A" w14:textId="77777777" w:rsidTr="004F0265">
        <w:tblPrEx>
          <w:tblBorders>
            <w:top w:val="single" w:sz="4" w:space="0" w:color="auto"/>
          </w:tblBorders>
        </w:tblPrEx>
        <w:trPr>
          <w:jc w:val="center"/>
        </w:trPr>
        <w:tc>
          <w:tcPr>
            <w:tcW w:w="1249" w:type="pct"/>
            <w:tcBorders>
              <w:top w:val="single" w:sz="4" w:space="0" w:color="auto"/>
            </w:tcBorders>
          </w:tcPr>
          <w:p w14:paraId="737A400E" w14:textId="77777777" w:rsidR="004D7349" w:rsidRPr="00F40682" w:rsidRDefault="004D7349" w:rsidP="004F0265">
            <w:pPr>
              <w:spacing w:after="0" w:line="240" w:lineRule="auto"/>
              <w:rPr>
                <w:rFonts w:cstheme="minorHAnsi"/>
                <w:sz w:val="20"/>
                <w:szCs w:val="20"/>
                <w:lang w:val="en-US"/>
              </w:rPr>
            </w:pPr>
            <w:r>
              <w:rPr>
                <w:rFonts w:cstheme="minorHAnsi"/>
                <w:sz w:val="20"/>
                <w:szCs w:val="20"/>
                <w:lang w:val="en-US"/>
              </w:rPr>
              <w:t>P</w:t>
            </w:r>
            <w:r w:rsidRPr="00845D6C">
              <w:rPr>
                <w:rFonts w:cstheme="minorHAnsi"/>
                <w:sz w:val="20"/>
                <w:szCs w:val="20"/>
                <w:lang w:val="en-US"/>
              </w:rPr>
              <w:t>sychological symptoms</w:t>
            </w:r>
          </w:p>
        </w:tc>
        <w:tc>
          <w:tcPr>
            <w:tcW w:w="1250" w:type="pct"/>
            <w:tcBorders>
              <w:top w:val="single" w:sz="4" w:space="0" w:color="auto"/>
            </w:tcBorders>
          </w:tcPr>
          <w:p w14:paraId="33F86175" w14:textId="77777777" w:rsidR="004D7349" w:rsidRPr="00845D6C" w:rsidRDefault="004D7349" w:rsidP="004F0265">
            <w:pPr>
              <w:spacing w:after="0" w:line="240" w:lineRule="auto"/>
              <w:rPr>
                <w:rFonts w:cstheme="minorHAnsi"/>
                <w:sz w:val="20"/>
                <w:szCs w:val="20"/>
                <w:lang w:val="en-US"/>
              </w:rPr>
            </w:pPr>
            <w:r>
              <w:rPr>
                <w:rFonts w:cstheme="minorHAnsi"/>
                <w:sz w:val="20"/>
                <w:szCs w:val="20"/>
                <w:lang w:val="en-US"/>
              </w:rPr>
              <w:t>Mean score (SD, range)</w:t>
            </w:r>
          </w:p>
        </w:tc>
        <w:tc>
          <w:tcPr>
            <w:tcW w:w="1080" w:type="pct"/>
            <w:gridSpan w:val="2"/>
            <w:tcBorders>
              <w:top w:val="single" w:sz="4" w:space="0" w:color="auto"/>
            </w:tcBorders>
          </w:tcPr>
          <w:p w14:paraId="5ABFA689"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1.62</w:t>
            </w:r>
          </w:p>
        </w:tc>
        <w:tc>
          <w:tcPr>
            <w:tcW w:w="1421" w:type="pct"/>
            <w:tcBorders>
              <w:top w:val="single" w:sz="4" w:space="0" w:color="auto"/>
            </w:tcBorders>
          </w:tcPr>
          <w:p w14:paraId="0564B83B"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(0.</w:t>
            </w:r>
            <w:r>
              <w:rPr>
                <w:rFonts w:cstheme="minorHAnsi"/>
                <w:sz w:val="20"/>
                <w:szCs w:val="20"/>
                <w:lang w:val="en-US"/>
              </w:rPr>
              <w:t>88</w:t>
            </w:r>
            <w:r w:rsidRPr="00845D6C">
              <w:rPr>
                <w:rFonts w:cstheme="minorHAnsi"/>
                <w:sz w:val="20"/>
                <w:szCs w:val="20"/>
                <w:lang w:val="en-US"/>
              </w:rPr>
              <w:t>; 0 - 3)</w:t>
            </w:r>
          </w:p>
        </w:tc>
      </w:tr>
      <w:tr w:rsidR="004D7349" w:rsidRPr="00F40682" w14:paraId="5B27B88A" w14:textId="77777777" w:rsidTr="004F0265">
        <w:tblPrEx>
          <w:tblBorders>
            <w:top w:val="single" w:sz="4" w:space="0" w:color="auto"/>
          </w:tblBorders>
        </w:tblPrEx>
        <w:trPr>
          <w:jc w:val="center"/>
        </w:trPr>
        <w:tc>
          <w:tcPr>
            <w:tcW w:w="1249" w:type="pct"/>
          </w:tcPr>
          <w:p w14:paraId="028E2BCA" w14:textId="77777777" w:rsidR="004D7349" w:rsidRPr="00F40682" w:rsidRDefault="004D7349" w:rsidP="004F0265">
            <w:pPr>
              <w:spacing w:after="0" w:line="240" w:lineRule="auto"/>
              <w:ind w:firstLine="284"/>
              <w:rPr>
                <w:rFonts w:cstheme="minorHAnsi"/>
                <w:sz w:val="20"/>
                <w:szCs w:val="20"/>
              </w:rPr>
            </w:pPr>
          </w:p>
        </w:tc>
        <w:tc>
          <w:tcPr>
            <w:tcW w:w="1250" w:type="pct"/>
          </w:tcPr>
          <w:p w14:paraId="233290F8"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gridSpan w:val="2"/>
          </w:tcPr>
          <w:p w14:paraId="65F0307E"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49</w:t>
            </w:r>
          </w:p>
        </w:tc>
        <w:tc>
          <w:tcPr>
            <w:tcW w:w="1421" w:type="pct"/>
            <w:vAlign w:val="bottom"/>
          </w:tcPr>
          <w:p w14:paraId="4A813DAB" w14:textId="77777777" w:rsidR="004D7349" w:rsidRPr="00845D6C" w:rsidRDefault="004D7349" w:rsidP="004F0265">
            <w:pPr>
              <w:pStyle w:val="NoSpacing"/>
              <w:jc w:val="center"/>
              <w:rPr>
                <w:rFonts w:cstheme="minorHAnsi"/>
                <w:sz w:val="20"/>
                <w:szCs w:val="20"/>
              </w:rPr>
            </w:pPr>
            <w:r>
              <w:rPr>
                <w:rFonts w:cstheme="minorHAnsi"/>
                <w:sz w:val="20"/>
                <w:szCs w:val="20"/>
              </w:rPr>
              <w:t>9.0</w:t>
            </w:r>
          </w:p>
        </w:tc>
      </w:tr>
      <w:tr w:rsidR="004D7349" w:rsidRPr="00F40682" w14:paraId="08F9BFCE" w14:textId="77777777" w:rsidTr="004F0265">
        <w:tblPrEx>
          <w:tblBorders>
            <w:top w:val="single" w:sz="4" w:space="0" w:color="auto"/>
          </w:tblBorders>
        </w:tblPrEx>
        <w:trPr>
          <w:jc w:val="center"/>
        </w:trPr>
        <w:tc>
          <w:tcPr>
            <w:tcW w:w="1249" w:type="pct"/>
          </w:tcPr>
          <w:p w14:paraId="1DDF63CC" w14:textId="77777777" w:rsidR="004D7349" w:rsidRPr="00F40682" w:rsidRDefault="004D7349" w:rsidP="004F0265">
            <w:pPr>
              <w:spacing w:after="0" w:line="240" w:lineRule="auto"/>
              <w:ind w:firstLine="284"/>
              <w:rPr>
                <w:rFonts w:cstheme="minorHAnsi"/>
                <w:sz w:val="20"/>
                <w:szCs w:val="20"/>
              </w:rPr>
            </w:pPr>
          </w:p>
        </w:tc>
        <w:tc>
          <w:tcPr>
            <w:tcW w:w="1250" w:type="pct"/>
          </w:tcPr>
          <w:p w14:paraId="1E043E89"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gridSpan w:val="2"/>
          </w:tcPr>
          <w:p w14:paraId="23DFD4CE"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186</w:t>
            </w:r>
          </w:p>
        </w:tc>
        <w:tc>
          <w:tcPr>
            <w:tcW w:w="1421" w:type="pct"/>
            <w:vAlign w:val="bottom"/>
          </w:tcPr>
          <w:p w14:paraId="5CF39DCE" w14:textId="77777777" w:rsidR="004D7349" w:rsidRPr="00845D6C" w:rsidRDefault="004D7349" w:rsidP="004F0265">
            <w:pPr>
              <w:pStyle w:val="NoSpacing"/>
              <w:jc w:val="center"/>
              <w:rPr>
                <w:rFonts w:cstheme="minorHAnsi"/>
                <w:sz w:val="20"/>
                <w:szCs w:val="20"/>
              </w:rPr>
            </w:pPr>
            <w:r>
              <w:rPr>
                <w:rFonts w:cstheme="minorHAnsi"/>
                <w:sz w:val="20"/>
                <w:szCs w:val="20"/>
              </w:rPr>
              <w:t>34.3</w:t>
            </w:r>
          </w:p>
        </w:tc>
      </w:tr>
      <w:tr w:rsidR="004D7349" w:rsidRPr="00F40682" w14:paraId="1568C582" w14:textId="77777777" w:rsidTr="004F0265">
        <w:tblPrEx>
          <w:tblBorders>
            <w:top w:val="single" w:sz="4" w:space="0" w:color="auto"/>
          </w:tblBorders>
        </w:tblPrEx>
        <w:trPr>
          <w:jc w:val="center"/>
        </w:trPr>
        <w:tc>
          <w:tcPr>
            <w:tcW w:w="1249" w:type="pct"/>
          </w:tcPr>
          <w:p w14:paraId="703FFEC0" w14:textId="77777777" w:rsidR="004D7349" w:rsidRPr="00F40682" w:rsidRDefault="004D7349" w:rsidP="004F0265">
            <w:pPr>
              <w:spacing w:after="0" w:line="240" w:lineRule="auto"/>
              <w:ind w:firstLine="284"/>
              <w:rPr>
                <w:rFonts w:cstheme="minorHAnsi"/>
                <w:sz w:val="20"/>
                <w:szCs w:val="20"/>
              </w:rPr>
            </w:pPr>
          </w:p>
        </w:tc>
        <w:tc>
          <w:tcPr>
            <w:tcW w:w="1250" w:type="pct"/>
          </w:tcPr>
          <w:p w14:paraId="621CFF7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gridSpan w:val="2"/>
          </w:tcPr>
          <w:p w14:paraId="0D8056EA"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186</w:t>
            </w:r>
          </w:p>
        </w:tc>
        <w:tc>
          <w:tcPr>
            <w:tcW w:w="1421" w:type="pct"/>
            <w:vAlign w:val="bottom"/>
          </w:tcPr>
          <w:p w14:paraId="0F92FFB7" w14:textId="77777777" w:rsidR="004D7349" w:rsidRPr="00845D6C" w:rsidRDefault="004D7349" w:rsidP="004F0265">
            <w:pPr>
              <w:pStyle w:val="NoSpacing"/>
              <w:jc w:val="center"/>
              <w:rPr>
                <w:rFonts w:cstheme="minorHAnsi"/>
                <w:sz w:val="20"/>
                <w:szCs w:val="20"/>
              </w:rPr>
            </w:pPr>
            <w:r>
              <w:rPr>
                <w:rFonts w:cstheme="minorHAnsi"/>
                <w:sz w:val="20"/>
                <w:szCs w:val="20"/>
              </w:rPr>
              <w:t>34.3</w:t>
            </w:r>
          </w:p>
        </w:tc>
      </w:tr>
      <w:tr w:rsidR="004D7349" w:rsidRPr="00F40682" w14:paraId="61E5AA87" w14:textId="77777777" w:rsidTr="004F0265">
        <w:tblPrEx>
          <w:tblBorders>
            <w:top w:val="single" w:sz="4" w:space="0" w:color="auto"/>
          </w:tblBorders>
        </w:tblPrEx>
        <w:trPr>
          <w:jc w:val="center"/>
        </w:trPr>
        <w:tc>
          <w:tcPr>
            <w:tcW w:w="1249" w:type="pct"/>
          </w:tcPr>
          <w:p w14:paraId="6F6DBE47" w14:textId="77777777" w:rsidR="004D7349" w:rsidRPr="00F40682" w:rsidRDefault="004D7349" w:rsidP="004F0265">
            <w:pPr>
              <w:spacing w:after="0" w:line="240" w:lineRule="auto"/>
              <w:ind w:firstLine="284"/>
              <w:rPr>
                <w:rFonts w:cstheme="minorHAnsi"/>
                <w:sz w:val="20"/>
                <w:szCs w:val="20"/>
              </w:rPr>
            </w:pPr>
          </w:p>
        </w:tc>
        <w:tc>
          <w:tcPr>
            <w:tcW w:w="1250" w:type="pct"/>
          </w:tcPr>
          <w:p w14:paraId="60299085"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gridSpan w:val="2"/>
          </w:tcPr>
          <w:p w14:paraId="359A195B"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91</w:t>
            </w:r>
          </w:p>
        </w:tc>
        <w:tc>
          <w:tcPr>
            <w:tcW w:w="1421" w:type="pct"/>
            <w:vAlign w:val="bottom"/>
          </w:tcPr>
          <w:p w14:paraId="73CB8622" w14:textId="77777777" w:rsidR="004D7349" w:rsidRPr="00845D6C" w:rsidRDefault="004D7349" w:rsidP="004F0265">
            <w:pPr>
              <w:pStyle w:val="NoSpacing"/>
              <w:jc w:val="center"/>
              <w:rPr>
                <w:rFonts w:cstheme="minorHAnsi"/>
                <w:sz w:val="20"/>
                <w:szCs w:val="20"/>
              </w:rPr>
            </w:pPr>
            <w:r>
              <w:rPr>
                <w:rFonts w:cstheme="minorHAnsi"/>
                <w:sz w:val="20"/>
                <w:szCs w:val="20"/>
              </w:rPr>
              <w:t>16.7</w:t>
            </w:r>
          </w:p>
        </w:tc>
      </w:tr>
      <w:tr w:rsidR="004D7349" w:rsidRPr="00F40682" w14:paraId="00A426D4" w14:textId="77777777" w:rsidTr="004F0265">
        <w:tblPrEx>
          <w:tblBorders>
            <w:top w:val="single" w:sz="4" w:space="0" w:color="auto"/>
          </w:tblBorders>
        </w:tblPrEx>
        <w:trPr>
          <w:jc w:val="center"/>
        </w:trPr>
        <w:tc>
          <w:tcPr>
            <w:tcW w:w="1249" w:type="pct"/>
            <w:tcBorders>
              <w:bottom w:val="single" w:sz="4" w:space="0" w:color="auto"/>
            </w:tcBorders>
          </w:tcPr>
          <w:p w14:paraId="42CBF7B3" w14:textId="77777777" w:rsidR="004D7349" w:rsidRPr="00F40682" w:rsidRDefault="004D7349" w:rsidP="004F0265">
            <w:pPr>
              <w:spacing w:after="0" w:line="240" w:lineRule="auto"/>
              <w:ind w:firstLine="284"/>
              <w:rPr>
                <w:rFonts w:cstheme="minorHAnsi"/>
                <w:i/>
                <w:sz w:val="20"/>
                <w:szCs w:val="20"/>
              </w:rPr>
            </w:pPr>
          </w:p>
        </w:tc>
        <w:tc>
          <w:tcPr>
            <w:tcW w:w="1250" w:type="pct"/>
            <w:tcBorders>
              <w:bottom w:val="single" w:sz="4" w:space="0" w:color="auto"/>
            </w:tcBorders>
          </w:tcPr>
          <w:p w14:paraId="25EA7521"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gridSpan w:val="2"/>
            <w:tcBorders>
              <w:bottom w:val="single" w:sz="4" w:space="0" w:color="auto"/>
            </w:tcBorders>
          </w:tcPr>
          <w:p w14:paraId="2E9C4A6E" w14:textId="77777777" w:rsidR="004D7349" w:rsidRPr="00845D6C" w:rsidRDefault="004D7349" w:rsidP="004F0265">
            <w:pPr>
              <w:spacing w:after="0" w:line="240" w:lineRule="auto"/>
              <w:jc w:val="center"/>
              <w:rPr>
                <w:rFonts w:cstheme="minorHAnsi"/>
                <w:i/>
                <w:sz w:val="20"/>
                <w:szCs w:val="20"/>
              </w:rPr>
            </w:pPr>
            <w:r>
              <w:rPr>
                <w:rFonts w:cstheme="minorHAnsi"/>
                <w:i/>
                <w:sz w:val="20"/>
                <w:szCs w:val="20"/>
              </w:rPr>
              <w:t>31</w:t>
            </w:r>
          </w:p>
        </w:tc>
        <w:tc>
          <w:tcPr>
            <w:tcW w:w="1421" w:type="pct"/>
            <w:tcBorders>
              <w:bottom w:val="single" w:sz="4" w:space="0" w:color="auto"/>
            </w:tcBorders>
            <w:vAlign w:val="bottom"/>
          </w:tcPr>
          <w:p w14:paraId="3CE036D4" w14:textId="77777777" w:rsidR="004D7349" w:rsidRPr="00845D6C" w:rsidRDefault="004D7349" w:rsidP="004F0265">
            <w:pPr>
              <w:pStyle w:val="NoSpacing"/>
              <w:jc w:val="center"/>
              <w:rPr>
                <w:rFonts w:cstheme="minorHAnsi"/>
                <w:i/>
                <w:sz w:val="20"/>
                <w:szCs w:val="20"/>
              </w:rPr>
            </w:pPr>
            <w:r>
              <w:rPr>
                <w:rFonts w:cstheme="minorHAnsi"/>
                <w:i/>
                <w:sz w:val="20"/>
                <w:szCs w:val="20"/>
              </w:rPr>
              <w:t>5.7</w:t>
            </w:r>
          </w:p>
        </w:tc>
      </w:tr>
      <w:tr w:rsidR="004D7349" w:rsidRPr="00F40682" w14:paraId="03BAC784" w14:textId="77777777" w:rsidTr="004F0265">
        <w:tblPrEx>
          <w:tblBorders>
            <w:top w:val="single" w:sz="4" w:space="0" w:color="auto"/>
          </w:tblBorders>
        </w:tblPrEx>
        <w:trPr>
          <w:jc w:val="center"/>
        </w:trPr>
        <w:tc>
          <w:tcPr>
            <w:tcW w:w="1249" w:type="pct"/>
            <w:tcBorders>
              <w:top w:val="single" w:sz="4" w:space="0" w:color="auto"/>
            </w:tcBorders>
          </w:tcPr>
          <w:p w14:paraId="34725541" w14:textId="77777777" w:rsidR="004D7349" w:rsidRPr="00F40682" w:rsidRDefault="004D7349" w:rsidP="004F0265">
            <w:pPr>
              <w:spacing w:after="0" w:line="240" w:lineRule="auto"/>
              <w:rPr>
                <w:rFonts w:cstheme="minorHAnsi"/>
                <w:sz w:val="20"/>
                <w:szCs w:val="20"/>
                <w:lang w:val="en-US"/>
              </w:rPr>
            </w:pPr>
            <w:r>
              <w:rPr>
                <w:rFonts w:cstheme="minorHAnsi"/>
                <w:sz w:val="20"/>
                <w:szCs w:val="20"/>
                <w:lang w:val="en-US"/>
              </w:rPr>
              <w:t>F</w:t>
            </w:r>
            <w:r w:rsidRPr="00845D6C">
              <w:rPr>
                <w:rFonts w:cstheme="minorHAnsi"/>
                <w:sz w:val="20"/>
                <w:szCs w:val="20"/>
                <w:lang w:val="en-US"/>
              </w:rPr>
              <w:t>amily concerns</w:t>
            </w:r>
          </w:p>
        </w:tc>
        <w:tc>
          <w:tcPr>
            <w:tcW w:w="1250" w:type="pct"/>
            <w:tcBorders>
              <w:top w:val="single" w:sz="4" w:space="0" w:color="auto"/>
            </w:tcBorders>
          </w:tcPr>
          <w:p w14:paraId="213D67F9" w14:textId="77777777" w:rsidR="004D7349" w:rsidRPr="00845D6C" w:rsidRDefault="004D7349" w:rsidP="004F0265">
            <w:pPr>
              <w:spacing w:after="0" w:line="240" w:lineRule="auto"/>
              <w:rPr>
                <w:rFonts w:cstheme="minorHAnsi"/>
                <w:sz w:val="20"/>
                <w:szCs w:val="20"/>
                <w:lang w:val="en-US"/>
              </w:rPr>
            </w:pPr>
            <w:r>
              <w:rPr>
                <w:rFonts w:cstheme="minorHAnsi"/>
                <w:sz w:val="20"/>
                <w:szCs w:val="20"/>
                <w:lang w:val="en-US"/>
              </w:rPr>
              <w:t>Mean score (SD, range)</w:t>
            </w:r>
          </w:p>
        </w:tc>
        <w:tc>
          <w:tcPr>
            <w:tcW w:w="1080" w:type="pct"/>
            <w:gridSpan w:val="2"/>
            <w:tcBorders>
              <w:top w:val="single" w:sz="4" w:space="0" w:color="auto"/>
            </w:tcBorders>
          </w:tcPr>
          <w:p w14:paraId="4BCA73C4" w14:textId="77777777" w:rsidR="004D7349" w:rsidRPr="00845D6C" w:rsidRDefault="004D7349" w:rsidP="004F0265">
            <w:pPr>
              <w:spacing w:after="0" w:line="240" w:lineRule="auto"/>
              <w:jc w:val="center"/>
              <w:rPr>
                <w:rFonts w:cstheme="minorHAnsi"/>
                <w:sz w:val="20"/>
                <w:szCs w:val="20"/>
                <w:lang w:val="en-US"/>
              </w:rPr>
            </w:pPr>
            <w:r>
              <w:rPr>
                <w:rFonts w:cstheme="minorHAnsi"/>
                <w:sz w:val="20"/>
                <w:szCs w:val="20"/>
                <w:lang w:val="en-US"/>
              </w:rPr>
              <w:t>2.03</w:t>
            </w:r>
          </w:p>
        </w:tc>
        <w:tc>
          <w:tcPr>
            <w:tcW w:w="1421" w:type="pct"/>
            <w:tcBorders>
              <w:top w:val="single" w:sz="4" w:space="0" w:color="auto"/>
            </w:tcBorders>
          </w:tcPr>
          <w:p w14:paraId="30C80028" w14:textId="77777777" w:rsidR="004D7349" w:rsidRPr="00845D6C" w:rsidRDefault="004D7349" w:rsidP="004F0265">
            <w:pPr>
              <w:spacing w:after="0" w:line="240" w:lineRule="auto"/>
              <w:jc w:val="center"/>
              <w:rPr>
                <w:rFonts w:cstheme="minorHAnsi"/>
                <w:sz w:val="20"/>
                <w:szCs w:val="20"/>
                <w:lang w:val="en-US"/>
              </w:rPr>
            </w:pPr>
            <w:r w:rsidRPr="00845D6C">
              <w:rPr>
                <w:rFonts w:cstheme="minorHAnsi"/>
                <w:sz w:val="20"/>
                <w:szCs w:val="20"/>
                <w:lang w:val="en-US"/>
              </w:rPr>
              <w:t>(0.9</w:t>
            </w:r>
            <w:r>
              <w:rPr>
                <w:rFonts w:cstheme="minorHAnsi"/>
                <w:sz w:val="20"/>
                <w:szCs w:val="20"/>
                <w:lang w:val="en-US"/>
              </w:rPr>
              <w:t>9</w:t>
            </w:r>
            <w:r w:rsidRPr="00845D6C">
              <w:rPr>
                <w:rFonts w:cstheme="minorHAnsi"/>
                <w:sz w:val="20"/>
                <w:szCs w:val="20"/>
                <w:lang w:val="en-US"/>
              </w:rPr>
              <w:t>; 0 - 3)</w:t>
            </w:r>
          </w:p>
        </w:tc>
      </w:tr>
      <w:tr w:rsidR="004D7349" w:rsidRPr="00F40682" w14:paraId="15ED3B02" w14:textId="77777777" w:rsidTr="004F0265">
        <w:tblPrEx>
          <w:tblBorders>
            <w:top w:val="single" w:sz="4" w:space="0" w:color="auto"/>
          </w:tblBorders>
        </w:tblPrEx>
        <w:trPr>
          <w:jc w:val="center"/>
        </w:trPr>
        <w:tc>
          <w:tcPr>
            <w:tcW w:w="1249" w:type="pct"/>
          </w:tcPr>
          <w:p w14:paraId="2F84C349" w14:textId="77777777" w:rsidR="004D7349" w:rsidRPr="00F40682" w:rsidRDefault="004D7349" w:rsidP="004F0265">
            <w:pPr>
              <w:spacing w:after="0" w:line="240" w:lineRule="auto"/>
              <w:ind w:firstLine="284"/>
              <w:rPr>
                <w:rFonts w:cstheme="minorHAnsi"/>
                <w:sz w:val="20"/>
                <w:szCs w:val="20"/>
              </w:rPr>
            </w:pPr>
          </w:p>
        </w:tc>
        <w:tc>
          <w:tcPr>
            <w:tcW w:w="1250" w:type="pct"/>
          </w:tcPr>
          <w:p w14:paraId="13448111"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Absent</w:t>
            </w:r>
          </w:p>
        </w:tc>
        <w:tc>
          <w:tcPr>
            <w:tcW w:w="1080" w:type="pct"/>
            <w:gridSpan w:val="2"/>
          </w:tcPr>
          <w:p w14:paraId="46182FD5"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53</w:t>
            </w:r>
            <w:r w:rsidRPr="00845D6C">
              <w:rPr>
                <w:rFonts w:cstheme="minorHAnsi"/>
                <w:sz w:val="20"/>
                <w:szCs w:val="20"/>
              </w:rPr>
              <w:t xml:space="preserve"> </w:t>
            </w:r>
          </w:p>
        </w:tc>
        <w:tc>
          <w:tcPr>
            <w:tcW w:w="1421" w:type="pct"/>
            <w:vAlign w:val="bottom"/>
          </w:tcPr>
          <w:p w14:paraId="28EFE33C" w14:textId="77777777" w:rsidR="004D7349" w:rsidRPr="00845D6C" w:rsidRDefault="004D7349" w:rsidP="004F0265">
            <w:pPr>
              <w:pStyle w:val="NoSpacing"/>
              <w:jc w:val="center"/>
              <w:rPr>
                <w:rFonts w:cstheme="minorHAnsi"/>
                <w:sz w:val="20"/>
                <w:szCs w:val="20"/>
              </w:rPr>
            </w:pPr>
            <w:r w:rsidRPr="00845D6C">
              <w:rPr>
                <w:rFonts w:cstheme="minorHAnsi"/>
                <w:sz w:val="20"/>
                <w:szCs w:val="20"/>
              </w:rPr>
              <w:t>9.</w:t>
            </w:r>
            <w:r>
              <w:rPr>
                <w:rFonts w:cstheme="minorHAnsi"/>
                <w:sz w:val="20"/>
                <w:szCs w:val="20"/>
              </w:rPr>
              <w:t>8</w:t>
            </w:r>
          </w:p>
        </w:tc>
      </w:tr>
      <w:tr w:rsidR="004D7349" w:rsidRPr="00F40682" w14:paraId="2CEEFC6C" w14:textId="77777777" w:rsidTr="004F0265">
        <w:tblPrEx>
          <w:tblBorders>
            <w:top w:val="single" w:sz="4" w:space="0" w:color="auto"/>
          </w:tblBorders>
        </w:tblPrEx>
        <w:trPr>
          <w:jc w:val="center"/>
        </w:trPr>
        <w:tc>
          <w:tcPr>
            <w:tcW w:w="1249" w:type="pct"/>
          </w:tcPr>
          <w:p w14:paraId="48FD76C5" w14:textId="77777777" w:rsidR="004D7349" w:rsidRPr="00F40682" w:rsidRDefault="004D7349" w:rsidP="004F0265">
            <w:pPr>
              <w:spacing w:after="0" w:line="240" w:lineRule="auto"/>
              <w:ind w:firstLine="284"/>
              <w:rPr>
                <w:rFonts w:cstheme="minorHAnsi"/>
                <w:sz w:val="20"/>
                <w:szCs w:val="20"/>
              </w:rPr>
            </w:pPr>
          </w:p>
        </w:tc>
        <w:tc>
          <w:tcPr>
            <w:tcW w:w="1250" w:type="pct"/>
          </w:tcPr>
          <w:p w14:paraId="3EC24280"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Mild</w:t>
            </w:r>
          </w:p>
        </w:tc>
        <w:tc>
          <w:tcPr>
            <w:tcW w:w="1080" w:type="pct"/>
            <w:gridSpan w:val="2"/>
          </w:tcPr>
          <w:p w14:paraId="3D7E07A9"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70</w:t>
            </w:r>
          </w:p>
        </w:tc>
        <w:tc>
          <w:tcPr>
            <w:tcW w:w="1421" w:type="pct"/>
            <w:vAlign w:val="bottom"/>
          </w:tcPr>
          <w:p w14:paraId="26F8AC19" w14:textId="77777777" w:rsidR="004D7349" w:rsidRPr="00845D6C" w:rsidRDefault="004D7349" w:rsidP="004F0265">
            <w:pPr>
              <w:pStyle w:val="NoSpacing"/>
              <w:jc w:val="center"/>
              <w:rPr>
                <w:rFonts w:cstheme="minorHAnsi"/>
                <w:sz w:val="20"/>
                <w:szCs w:val="20"/>
              </w:rPr>
            </w:pPr>
            <w:r>
              <w:rPr>
                <w:rFonts w:cstheme="minorHAnsi"/>
                <w:sz w:val="20"/>
                <w:szCs w:val="20"/>
              </w:rPr>
              <w:t>12.9</w:t>
            </w:r>
          </w:p>
        </w:tc>
      </w:tr>
      <w:tr w:rsidR="004D7349" w:rsidRPr="00F40682" w14:paraId="33DB0CF4" w14:textId="77777777" w:rsidTr="004F0265">
        <w:tblPrEx>
          <w:tblBorders>
            <w:top w:val="single" w:sz="4" w:space="0" w:color="auto"/>
          </w:tblBorders>
        </w:tblPrEx>
        <w:trPr>
          <w:jc w:val="center"/>
        </w:trPr>
        <w:tc>
          <w:tcPr>
            <w:tcW w:w="1249" w:type="pct"/>
          </w:tcPr>
          <w:p w14:paraId="67567DB2" w14:textId="77777777" w:rsidR="004D7349" w:rsidRPr="00F40682" w:rsidRDefault="004D7349" w:rsidP="004F0265">
            <w:pPr>
              <w:spacing w:after="0" w:line="240" w:lineRule="auto"/>
              <w:ind w:firstLine="284"/>
              <w:rPr>
                <w:rFonts w:cstheme="minorHAnsi"/>
                <w:sz w:val="20"/>
                <w:szCs w:val="20"/>
              </w:rPr>
            </w:pPr>
          </w:p>
        </w:tc>
        <w:tc>
          <w:tcPr>
            <w:tcW w:w="1250" w:type="pct"/>
          </w:tcPr>
          <w:p w14:paraId="7C20F3EC"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Moderate</w:t>
            </w:r>
          </w:p>
        </w:tc>
        <w:tc>
          <w:tcPr>
            <w:tcW w:w="1080" w:type="pct"/>
            <w:gridSpan w:val="2"/>
          </w:tcPr>
          <w:p w14:paraId="173A91E8"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169</w:t>
            </w:r>
            <w:r w:rsidRPr="00845D6C">
              <w:rPr>
                <w:rFonts w:cstheme="minorHAnsi"/>
                <w:sz w:val="20"/>
                <w:szCs w:val="20"/>
              </w:rPr>
              <w:t xml:space="preserve"> </w:t>
            </w:r>
          </w:p>
        </w:tc>
        <w:tc>
          <w:tcPr>
            <w:tcW w:w="1421" w:type="pct"/>
            <w:vAlign w:val="bottom"/>
          </w:tcPr>
          <w:p w14:paraId="3CFC3DC9" w14:textId="77777777" w:rsidR="004D7349" w:rsidRPr="00845D6C" w:rsidRDefault="004D7349" w:rsidP="004F0265">
            <w:pPr>
              <w:pStyle w:val="NoSpacing"/>
              <w:jc w:val="center"/>
              <w:rPr>
                <w:rFonts w:cstheme="minorHAnsi"/>
                <w:sz w:val="20"/>
                <w:szCs w:val="20"/>
              </w:rPr>
            </w:pPr>
            <w:r>
              <w:rPr>
                <w:rFonts w:cstheme="minorHAnsi"/>
                <w:sz w:val="20"/>
                <w:szCs w:val="20"/>
              </w:rPr>
              <w:t>31.1</w:t>
            </w:r>
          </w:p>
        </w:tc>
      </w:tr>
      <w:tr w:rsidR="004D7349" w:rsidRPr="00F40682" w14:paraId="20B9C690" w14:textId="77777777" w:rsidTr="004F0265">
        <w:tblPrEx>
          <w:tblBorders>
            <w:top w:val="single" w:sz="4" w:space="0" w:color="auto"/>
          </w:tblBorders>
        </w:tblPrEx>
        <w:trPr>
          <w:jc w:val="center"/>
        </w:trPr>
        <w:tc>
          <w:tcPr>
            <w:tcW w:w="1249" w:type="pct"/>
          </w:tcPr>
          <w:p w14:paraId="758CCAAC" w14:textId="77777777" w:rsidR="004D7349" w:rsidRPr="00F40682" w:rsidRDefault="004D7349" w:rsidP="004F0265">
            <w:pPr>
              <w:spacing w:after="0" w:line="240" w:lineRule="auto"/>
              <w:ind w:firstLine="284"/>
              <w:rPr>
                <w:rFonts w:cstheme="minorHAnsi"/>
                <w:sz w:val="20"/>
                <w:szCs w:val="20"/>
              </w:rPr>
            </w:pPr>
          </w:p>
        </w:tc>
        <w:tc>
          <w:tcPr>
            <w:tcW w:w="1250" w:type="pct"/>
          </w:tcPr>
          <w:p w14:paraId="3548271D" w14:textId="77777777" w:rsidR="004D7349" w:rsidRPr="00845D6C" w:rsidRDefault="004D7349" w:rsidP="004F0265">
            <w:pPr>
              <w:spacing w:after="0" w:line="240" w:lineRule="auto"/>
              <w:ind w:firstLine="284"/>
              <w:rPr>
                <w:rFonts w:cstheme="minorHAnsi"/>
                <w:sz w:val="20"/>
                <w:szCs w:val="20"/>
              </w:rPr>
            </w:pPr>
            <w:r w:rsidRPr="004E6DEA">
              <w:rPr>
                <w:rFonts w:cstheme="minorHAnsi"/>
                <w:sz w:val="20"/>
                <w:szCs w:val="20"/>
              </w:rPr>
              <w:t>Severe</w:t>
            </w:r>
          </w:p>
        </w:tc>
        <w:tc>
          <w:tcPr>
            <w:tcW w:w="1080" w:type="pct"/>
            <w:gridSpan w:val="2"/>
          </w:tcPr>
          <w:p w14:paraId="2C115C7A" w14:textId="77777777" w:rsidR="004D7349" w:rsidRPr="00845D6C" w:rsidRDefault="004D7349" w:rsidP="004F0265">
            <w:pPr>
              <w:spacing w:after="0" w:line="240" w:lineRule="auto"/>
              <w:jc w:val="center"/>
              <w:rPr>
                <w:rFonts w:cstheme="minorHAnsi"/>
                <w:sz w:val="20"/>
                <w:szCs w:val="20"/>
              </w:rPr>
            </w:pPr>
            <w:r>
              <w:rPr>
                <w:rFonts w:cstheme="minorHAnsi"/>
                <w:sz w:val="20"/>
                <w:szCs w:val="20"/>
              </w:rPr>
              <w:t>192</w:t>
            </w:r>
          </w:p>
        </w:tc>
        <w:tc>
          <w:tcPr>
            <w:tcW w:w="1421" w:type="pct"/>
            <w:vAlign w:val="bottom"/>
          </w:tcPr>
          <w:p w14:paraId="31157F1A" w14:textId="77777777" w:rsidR="004D7349" w:rsidRPr="00845D6C" w:rsidRDefault="004D7349" w:rsidP="004F0265">
            <w:pPr>
              <w:pStyle w:val="NoSpacing"/>
              <w:jc w:val="center"/>
              <w:rPr>
                <w:rFonts w:cstheme="minorHAnsi"/>
                <w:sz w:val="20"/>
                <w:szCs w:val="20"/>
              </w:rPr>
            </w:pPr>
            <w:r>
              <w:rPr>
                <w:rFonts w:cstheme="minorHAnsi"/>
                <w:sz w:val="20"/>
                <w:szCs w:val="20"/>
              </w:rPr>
              <w:t>35.3</w:t>
            </w:r>
          </w:p>
        </w:tc>
      </w:tr>
      <w:tr w:rsidR="004D7349" w:rsidRPr="00F40682" w14:paraId="5E715B34" w14:textId="77777777" w:rsidTr="004F0265">
        <w:tblPrEx>
          <w:tblBorders>
            <w:top w:val="single" w:sz="4" w:space="0" w:color="auto"/>
          </w:tblBorders>
        </w:tblPrEx>
        <w:trPr>
          <w:jc w:val="center"/>
        </w:trPr>
        <w:tc>
          <w:tcPr>
            <w:tcW w:w="1249" w:type="pct"/>
            <w:tcBorders>
              <w:bottom w:val="single" w:sz="4" w:space="0" w:color="auto"/>
            </w:tcBorders>
          </w:tcPr>
          <w:p w14:paraId="12034C0C" w14:textId="77777777" w:rsidR="004D7349" w:rsidRPr="00F40682" w:rsidRDefault="004D7349" w:rsidP="004F0265">
            <w:pPr>
              <w:spacing w:after="0" w:line="240" w:lineRule="auto"/>
              <w:ind w:firstLine="284"/>
              <w:rPr>
                <w:rFonts w:cstheme="minorHAnsi"/>
                <w:i/>
                <w:sz w:val="20"/>
                <w:szCs w:val="20"/>
              </w:rPr>
            </w:pPr>
          </w:p>
        </w:tc>
        <w:tc>
          <w:tcPr>
            <w:tcW w:w="1250" w:type="pct"/>
            <w:tcBorders>
              <w:bottom w:val="single" w:sz="4" w:space="0" w:color="auto"/>
            </w:tcBorders>
          </w:tcPr>
          <w:p w14:paraId="238911A6" w14:textId="77777777" w:rsidR="004D7349" w:rsidRPr="00845D6C" w:rsidRDefault="004D7349" w:rsidP="004F0265">
            <w:pPr>
              <w:spacing w:after="0" w:line="240" w:lineRule="auto"/>
              <w:ind w:firstLine="284"/>
              <w:rPr>
                <w:rFonts w:cstheme="minorHAnsi"/>
                <w:i/>
                <w:sz w:val="20"/>
                <w:szCs w:val="20"/>
              </w:rPr>
            </w:pPr>
            <w:r w:rsidRPr="004E6DEA">
              <w:rPr>
                <w:rFonts w:cstheme="minorHAnsi"/>
                <w:i/>
                <w:sz w:val="20"/>
                <w:szCs w:val="20"/>
              </w:rPr>
              <w:t>Missing</w:t>
            </w:r>
          </w:p>
        </w:tc>
        <w:tc>
          <w:tcPr>
            <w:tcW w:w="1080" w:type="pct"/>
            <w:gridSpan w:val="2"/>
            <w:tcBorders>
              <w:bottom w:val="single" w:sz="4" w:space="0" w:color="auto"/>
            </w:tcBorders>
          </w:tcPr>
          <w:p w14:paraId="5C76C400" w14:textId="77777777" w:rsidR="004D7349" w:rsidRPr="00845D6C" w:rsidRDefault="004D7349" w:rsidP="004F0265">
            <w:pPr>
              <w:spacing w:after="0" w:line="240" w:lineRule="auto"/>
              <w:jc w:val="center"/>
              <w:rPr>
                <w:rFonts w:cstheme="minorHAnsi"/>
                <w:i/>
                <w:sz w:val="20"/>
                <w:szCs w:val="20"/>
              </w:rPr>
            </w:pPr>
            <w:r>
              <w:rPr>
                <w:rFonts w:cstheme="minorHAnsi"/>
                <w:i/>
                <w:sz w:val="20"/>
                <w:szCs w:val="20"/>
              </w:rPr>
              <w:t>59</w:t>
            </w:r>
          </w:p>
        </w:tc>
        <w:tc>
          <w:tcPr>
            <w:tcW w:w="1421" w:type="pct"/>
            <w:tcBorders>
              <w:bottom w:val="single" w:sz="4" w:space="0" w:color="auto"/>
            </w:tcBorders>
            <w:vAlign w:val="bottom"/>
          </w:tcPr>
          <w:p w14:paraId="534A24C4" w14:textId="77777777" w:rsidR="004D7349" w:rsidRPr="00845D6C" w:rsidRDefault="004D7349" w:rsidP="004F0265">
            <w:pPr>
              <w:pStyle w:val="NoSpacing"/>
              <w:jc w:val="center"/>
              <w:rPr>
                <w:rFonts w:cstheme="minorHAnsi"/>
                <w:i/>
                <w:sz w:val="20"/>
                <w:szCs w:val="20"/>
              </w:rPr>
            </w:pPr>
            <w:r>
              <w:rPr>
                <w:rFonts w:cstheme="minorHAnsi"/>
                <w:i/>
                <w:sz w:val="20"/>
                <w:szCs w:val="20"/>
              </w:rPr>
              <w:t>10.9</w:t>
            </w:r>
          </w:p>
        </w:tc>
      </w:tr>
      <w:tr w:rsidR="004D7349" w:rsidRPr="00595938" w14:paraId="6472A26B" w14:textId="77777777" w:rsidTr="004F0265">
        <w:tblPrEx>
          <w:tblBorders>
            <w:top w:val="single" w:sz="4" w:space="0" w:color="auto"/>
          </w:tblBorders>
        </w:tblPrEx>
        <w:trPr>
          <w:jc w:val="center"/>
        </w:trPr>
        <w:tc>
          <w:tcPr>
            <w:tcW w:w="2499" w:type="pct"/>
            <w:gridSpan w:val="2"/>
            <w:tcBorders>
              <w:top w:val="single" w:sz="4" w:space="0" w:color="auto"/>
              <w:bottom w:val="single" w:sz="4" w:space="0" w:color="auto"/>
            </w:tcBorders>
            <w:shd w:val="clear" w:color="auto" w:fill="D9D9D9"/>
          </w:tcPr>
          <w:p w14:paraId="3DC4B83A" w14:textId="77777777" w:rsidR="004D7349" w:rsidRPr="00845D6C" w:rsidRDefault="004D7349" w:rsidP="004F0265">
            <w:pPr>
              <w:spacing w:after="0" w:line="240" w:lineRule="auto"/>
              <w:rPr>
                <w:rFonts w:cstheme="minorHAnsi"/>
                <w:b/>
                <w:sz w:val="20"/>
                <w:szCs w:val="20"/>
                <w:lang w:val="en-US"/>
              </w:rPr>
            </w:pPr>
          </w:p>
        </w:tc>
        <w:tc>
          <w:tcPr>
            <w:tcW w:w="1080" w:type="pct"/>
            <w:gridSpan w:val="2"/>
            <w:tcBorders>
              <w:top w:val="single" w:sz="4" w:space="0" w:color="auto"/>
              <w:bottom w:val="single" w:sz="4" w:space="0" w:color="auto"/>
            </w:tcBorders>
            <w:shd w:val="clear" w:color="auto" w:fill="D9D9D9"/>
          </w:tcPr>
          <w:p w14:paraId="3EDC56D9" w14:textId="77777777" w:rsidR="004D7349" w:rsidRPr="00845D6C" w:rsidRDefault="004D7349" w:rsidP="004F0265">
            <w:pPr>
              <w:spacing w:after="0" w:line="240" w:lineRule="auto"/>
              <w:jc w:val="center"/>
              <w:rPr>
                <w:rFonts w:cstheme="minorHAnsi"/>
                <w:b/>
                <w:sz w:val="20"/>
                <w:szCs w:val="20"/>
                <w:lang w:val="en-US"/>
              </w:rPr>
            </w:pPr>
          </w:p>
        </w:tc>
        <w:tc>
          <w:tcPr>
            <w:tcW w:w="1421" w:type="pct"/>
            <w:tcBorders>
              <w:top w:val="single" w:sz="4" w:space="0" w:color="auto"/>
              <w:bottom w:val="single" w:sz="4" w:space="0" w:color="auto"/>
            </w:tcBorders>
            <w:shd w:val="clear" w:color="auto" w:fill="D9D9D9"/>
          </w:tcPr>
          <w:p w14:paraId="25FC8B24" w14:textId="77777777" w:rsidR="004D7349" w:rsidRPr="00845D6C" w:rsidRDefault="004D7349" w:rsidP="004F0265">
            <w:pPr>
              <w:spacing w:after="0" w:line="240" w:lineRule="auto"/>
              <w:jc w:val="center"/>
              <w:rPr>
                <w:rFonts w:cstheme="minorHAnsi"/>
                <w:b/>
                <w:sz w:val="20"/>
                <w:szCs w:val="20"/>
                <w:lang w:val="en-US"/>
              </w:rPr>
            </w:pPr>
          </w:p>
        </w:tc>
      </w:tr>
    </w:tbl>
    <w:p w14:paraId="1CCDC182" w14:textId="77777777" w:rsidR="004D7349" w:rsidRPr="00CF0556" w:rsidRDefault="004D7349" w:rsidP="004F0265">
      <w:pPr>
        <w:spacing w:after="0"/>
        <w:jc w:val="center"/>
        <w:rPr>
          <w:rFonts w:cstheme="minorHAnsi"/>
          <w:sz w:val="20"/>
          <w:szCs w:val="24"/>
        </w:rPr>
      </w:pPr>
      <w:r w:rsidRPr="00CF0556">
        <w:rPr>
          <w:rFonts w:cstheme="minorHAnsi"/>
          <w:sz w:val="20"/>
          <w:szCs w:val="24"/>
        </w:rPr>
        <w:t>*</w:t>
      </w:r>
      <w:r>
        <w:rPr>
          <w:rFonts w:cstheme="minorHAnsi"/>
          <w:sz w:val="20"/>
          <w:szCs w:val="24"/>
        </w:rPr>
        <w:t xml:space="preserve"> Costs are derived from the first three episodes of care</w:t>
      </w:r>
    </w:p>
    <w:p w14:paraId="1C855B84" w14:textId="77777777" w:rsidR="004D7349" w:rsidRDefault="004D7349" w:rsidP="00CC2EB6">
      <w:pPr>
        <w:pStyle w:val="Caption"/>
      </w:pPr>
      <w:r>
        <w:br w:type="page"/>
      </w:r>
    </w:p>
    <w:p w14:paraId="43148EC6" w14:textId="77777777" w:rsidR="004D7349" w:rsidRDefault="004D7349" w:rsidP="004F0265">
      <w:pPr>
        <w:spacing w:after="0" w:line="240" w:lineRule="auto"/>
        <w:jc w:val="center"/>
      </w:pPr>
    </w:p>
    <w:p w14:paraId="06B62823" w14:textId="7F6ADD45" w:rsidR="004D7349" w:rsidRPr="00994B7B" w:rsidRDefault="004D7349" w:rsidP="00CC2EB6">
      <w:pPr>
        <w:pStyle w:val="Caption"/>
        <w:rPr>
          <w:i/>
        </w:rPr>
      </w:pPr>
      <w:bookmarkStart w:id="79" w:name="_Ref62383224"/>
      <w:bookmarkStart w:id="80" w:name="_Toc106689005"/>
      <w:r>
        <w:t xml:space="preserve">Table </w:t>
      </w:r>
      <w:r w:rsidR="00FA1056">
        <w:fldChar w:fldCharType="begin"/>
      </w:r>
      <w:r w:rsidR="00FA1056">
        <w:instrText xml:space="preserve"> SEQ Table \* ARABIC </w:instrText>
      </w:r>
      <w:r w:rsidR="00FA1056">
        <w:fldChar w:fldCharType="separate"/>
      </w:r>
      <w:r w:rsidR="0017392A">
        <w:rPr>
          <w:noProof/>
        </w:rPr>
        <w:t>11</w:t>
      </w:r>
      <w:r w:rsidR="00FA1056">
        <w:rPr>
          <w:noProof/>
        </w:rPr>
        <w:fldChar w:fldCharType="end"/>
      </w:r>
      <w:bookmarkEnd w:id="79"/>
      <w:r>
        <w:t xml:space="preserve">: Actual </w:t>
      </w:r>
      <w:r w:rsidRPr="00994B7B">
        <w:t xml:space="preserve">cost </w:t>
      </w:r>
      <w:r>
        <w:t xml:space="preserve">per day </w:t>
      </w:r>
      <w:r w:rsidRPr="00994B7B">
        <w:t xml:space="preserve">and length of episodes of care, in GBP£ </w:t>
      </w:r>
      <w:r>
        <w:t>or</w:t>
      </w:r>
      <w:r w:rsidRPr="00994B7B">
        <w:t xml:space="preserve"> days</w:t>
      </w:r>
      <w:bookmarkEnd w:id="80"/>
    </w:p>
    <w:tbl>
      <w:tblPr>
        <w:tblW w:w="5000" w:type="pct"/>
        <w:jc w:val="center"/>
        <w:tblLook w:val="04A0" w:firstRow="1" w:lastRow="0" w:firstColumn="1" w:lastColumn="0" w:noHBand="0" w:noVBand="1"/>
      </w:tblPr>
      <w:tblGrid>
        <w:gridCol w:w="3972"/>
        <w:gridCol w:w="3247"/>
        <w:gridCol w:w="3247"/>
      </w:tblGrid>
      <w:tr w:rsidR="004D7349" w:rsidRPr="00131FA4" w14:paraId="78F80D69" w14:textId="77777777" w:rsidTr="004F0265">
        <w:trPr>
          <w:jc w:val="center"/>
        </w:trPr>
        <w:tc>
          <w:tcPr>
            <w:tcW w:w="1898" w:type="pct"/>
            <w:shd w:val="clear" w:color="auto" w:fill="D9D9D9"/>
          </w:tcPr>
          <w:p w14:paraId="152E70E7" w14:textId="77777777" w:rsidR="004D7349" w:rsidRPr="00131FA4" w:rsidRDefault="004D7349" w:rsidP="004F0265">
            <w:pPr>
              <w:spacing w:after="0" w:line="240" w:lineRule="auto"/>
              <w:rPr>
                <w:rFonts w:cstheme="minorHAnsi"/>
                <w:b/>
                <w:sz w:val="20"/>
                <w:szCs w:val="20"/>
                <w:lang w:val="en-US"/>
              </w:rPr>
            </w:pPr>
            <w:r w:rsidRPr="00131FA4">
              <w:rPr>
                <w:rFonts w:cstheme="minorHAnsi"/>
                <w:b/>
                <w:sz w:val="20"/>
                <w:szCs w:val="20"/>
                <w:lang w:val="en-US"/>
              </w:rPr>
              <w:t>Setting of care</w:t>
            </w:r>
          </w:p>
        </w:tc>
        <w:tc>
          <w:tcPr>
            <w:tcW w:w="1551" w:type="pct"/>
            <w:shd w:val="clear" w:color="auto" w:fill="D9D9D9"/>
          </w:tcPr>
          <w:p w14:paraId="31AE0B83"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N</w:t>
            </w:r>
            <w:r>
              <w:rPr>
                <w:rFonts w:cstheme="minorHAnsi"/>
                <w:b/>
                <w:sz w:val="20"/>
                <w:szCs w:val="20"/>
                <w:lang w:val="en-US"/>
              </w:rPr>
              <w:t xml:space="preserve"> of episodes*</w:t>
            </w:r>
          </w:p>
        </w:tc>
        <w:tc>
          <w:tcPr>
            <w:tcW w:w="1551" w:type="pct"/>
            <w:shd w:val="clear" w:color="auto" w:fill="D9D9D9"/>
          </w:tcPr>
          <w:p w14:paraId="7CFC5FE7"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w:t>
            </w:r>
          </w:p>
        </w:tc>
      </w:tr>
      <w:tr w:rsidR="004D7349" w:rsidRPr="00131FA4" w14:paraId="72A3F9D9" w14:textId="77777777" w:rsidTr="004F0265">
        <w:trPr>
          <w:jc w:val="center"/>
        </w:trPr>
        <w:tc>
          <w:tcPr>
            <w:tcW w:w="1898" w:type="pct"/>
          </w:tcPr>
          <w:p w14:paraId="5F2775F2"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Hospital advisory</w:t>
            </w:r>
          </w:p>
        </w:tc>
        <w:tc>
          <w:tcPr>
            <w:tcW w:w="1551" w:type="pct"/>
            <w:shd w:val="clear" w:color="auto" w:fill="auto"/>
          </w:tcPr>
          <w:p w14:paraId="07E4A80C" w14:textId="77777777" w:rsidR="004D7349" w:rsidRPr="00131FA4" w:rsidRDefault="004D7349" w:rsidP="004F0265">
            <w:pPr>
              <w:spacing w:after="0" w:line="240" w:lineRule="auto"/>
              <w:jc w:val="center"/>
              <w:rPr>
                <w:rFonts w:cstheme="minorHAnsi"/>
                <w:sz w:val="20"/>
                <w:szCs w:val="20"/>
                <w:lang w:val="en-US"/>
              </w:rPr>
            </w:pPr>
            <w:r>
              <w:rPr>
                <w:rFonts w:cstheme="minorHAnsi"/>
                <w:sz w:val="20"/>
                <w:szCs w:val="20"/>
                <w:lang w:val="en-US"/>
              </w:rPr>
              <w:t>1</w:t>
            </w:r>
            <w:r>
              <w:rPr>
                <w:lang w:val="en-US"/>
              </w:rPr>
              <w:t>39</w:t>
            </w:r>
          </w:p>
        </w:tc>
        <w:tc>
          <w:tcPr>
            <w:tcW w:w="1551" w:type="pct"/>
            <w:shd w:val="clear" w:color="auto" w:fill="auto"/>
          </w:tcPr>
          <w:p w14:paraId="6A0F93BF"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2</w:t>
            </w:r>
            <w:r>
              <w:rPr>
                <w:rFonts w:cstheme="minorHAnsi"/>
                <w:sz w:val="20"/>
                <w:szCs w:val="20"/>
                <w:lang w:val="en-US"/>
              </w:rPr>
              <w:t>5</w:t>
            </w:r>
            <w:r w:rsidRPr="00131FA4">
              <w:rPr>
                <w:rFonts w:cstheme="minorHAnsi"/>
                <w:sz w:val="20"/>
                <w:szCs w:val="20"/>
                <w:lang w:val="en-US"/>
              </w:rPr>
              <w:t>.</w:t>
            </w:r>
            <w:r>
              <w:rPr>
                <w:rFonts w:cstheme="minorHAnsi"/>
                <w:sz w:val="20"/>
                <w:szCs w:val="20"/>
                <w:lang w:val="en-US"/>
              </w:rPr>
              <w:t>6</w:t>
            </w:r>
          </w:p>
        </w:tc>
      </w:tr>
      <w:tr w:rsidR="004D7349" w:rsidRPr="00131FA4" w14:paraId="16756C40" w14:textId="77777777" w:rsidTr="004F0265">
        <w:trPr>
          <w:jc w:val="center"/>
        </w:trPr>
        <w:tc>
          <w:tcPr>
            <w:tcW w:w="1898" w:type="pct"/>
          </w:tcPr>
          <w:p w14:paraId="17B4F684"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Inpatient </w:t>
            </w:r>
            <w:r>
              <w:rPr>
                <w:rFonts w:cstheme="minorHAnsi"/>
                <w:sz w:val="20"/>
                <w:szCs w:val="20"/>
                <w:lang w:val="en-US"/>
              </w:rPr>
              <w:t>hospice</w:t>
            </w:r>
          </w:p>
        </w:tc>
        <w:tc>
          <w:tcPr>
            <w:tcW w:w="1551" w:type="pct"/>
            <w:shd w:val="clear" w:color="auto" w:fill="auto"/>
          </w:tcPr>
          <w:p w14:paraId="1461E306" w14:textId="77777777" w:rsidR="004D7349" w:rsidRPr="00131FA4" w:rsidRDefault="004D7349" w:rsidP="004F0265">
            <w:pPr>
              <w:spacing w:after="0" w:line="240" w:lineRule="auto"/>
              <w:jc w:val="center"/>
              <w:rPr>
                <w:rFonts w:cstheme="minorHAnsi"/>
                <w:sz w:val="20"/>
                <w:szCs w:val="20"/>
                <w:lang w:val="en-US"/>
              </w:rPr>
            </w:pPr>
            <w:r>
              <w:rPr>
                <w:rFonts w:cstheme="minorHAnsi"/>
                <w:sz w:val="20"/>
                <w:szCs w:val="20"/>
                <w:lang w:val="en-US"/>
              </w:rPr>
              <w:t>1</w:t>
            </w:r>
            <w:r>
              <w:rPr>
                <w:lang w:val="en-US"/>
              </w:rPr>
              <w:t>40</w:t>
            </w:r>
          </w:p>
        </w:tc>
        <w:tc>
          <w:tcPr>
            <w:tcW w:w="1551" w:type="pct"/>
            <w:shd w:val="clear" w:color="auto" w:fill="auto"/>
          </w:tcPr>
          <w:p w14:paraId="0A4F1215"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2</w:t>
            </w:r>
            <w:r>
              <w:rPr>
                <w:rFonts w:cstheme="minorHAnsi"/>
                <w:sz w:val="20"/>
                <w:szCs w:val="20"/>
                <w:lang w:val="en-US"/>
              </w:rPr>
              <w:t>5.8</w:t>
            </w:r>
          </w:p>
        </w:tc>
      </w:tr>
      <w:tr w:rsidR="004D7349" w:rsidRPr="00131FA4" w14:paraId="5290B7C2" w14:textId="77777777" w:rsidTr="004F0265">
        <w:trPr>
          <w:jc w:val="center"/>
        </w:trPr>
        <w:tc>
          <w:tcPr>
            <w:tcW w:w="1898" w:type="pct"/>
          </w:tcPr>
          <w:p w14:paraId="31C684B4"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Community </w:t>
            </w:r>
          </w:p>
        </w:tc>
        <w:tc>
          <w:tcPr>
            <w:tcW w:w="1551" w:type="pct"/>
            <w:shd w:val="clear" w:color="auto" w:fill="auto"/>
          </w:tcPr>
          <w:p w14:paraId="27DDC2BC" w14:textId="77777777" w:rsidR="004D7349" w:rsidRPr="00131FA4" w:rsidRDefault="004D7349" w:rsidP="004F0265">
            <w:pPr>
              <w:spacing w:after="0" w:line="240" w:lineRule="auto"/>
              <w:jc w:val="center"/>
              <w:rPr>
                <w:rStyle w:val="CommentReference"/>
                <w:rFonts w:cstheme="minorHAnsi"/>
                <w:sz w:val="20"/>
                <w:szCs w:val="20"/>
              </w:rPr>
            </w:pPr>
            <w:r>
              <w:rPr>
                <w:rStyle w:val="CommentReference"/>
                <w:rFonts w:cstheme="minorHAnsi"/>
                <w:sz w:val="20"/>
                <w:szCs w:val="20"/>
              </w:rPr>
              <w:t>264</w:t>
            </w:r>
          </w:p>
        </w:tc>
        <w:tc>
          <w:tcPr>
            <w:tcW w:w="1551" w:type="pct"/>
            <w:shd w:val="clear" w:color="auto" w:fill="auto"/>
          </w:tcPr>
          <w:p w14:paraId="01847BDE" w14:textId="77777777" w:rsidR="004D7349" w:rsidRPr="00131FA4" w:rsidRDefault="004D7349" w:rsidP="004F0265">
            <w:pPr>
              <w:spacing w:after="0" w:line="240" w:lineRule="auto"/>
              <w:jc w:val="center"/>
              <w:rPr>
                <w:rFonts w:cstheme="minorHAnsi"/>
                <w:sz w:val="20"/>
                <w:szCs w:val="20"/>
                <w:lang w:val="en-US"/>
              </w:rPr>
            </w:pPr>
            <w:r w:rsidRPr="00131FA4">
              <w:rPr>
                <w:rFonts w:cstheme="minorHAnsi"/>
                <w:sz w:val="20"/>
                <w:szCs w:val="20"/>
                <w:lang w:val="en-US"/>
              </w:rPr>
              <w:t>48.</w:t>
            </w:r>
            <w:r>
              <w:rPr>
                <w:rFonts w:cstheme="minorHAnsi"/>
                <w:sz w:val="20"/>
                <w:szCs w:val="20"/>
                <w:lang w:val="en-US"/>
              </w:rPr>
              <w:t>6</w:t>
            </w:r>
          </w:p>
        </w:tc>
      </w:tr>
      <w:tr w:rsidR="004D7349" w:rsidRPr="00131FA4" w14:paraId="573AAD03" w14:textId="77777777" w:rsidTr="004F0265">
        <w:trPr>
          <w:jc w:val="center"/>
        </w:trPr>
        <w:tc>
          <w:tcPr>
            <w:tcW w:w="1898" w:type="pct"/>
          </w:tcPr>
          <w:p w14:paraId="14E66B97" w14:textId="77777777" w:rsidR="004D7349" w:rsidRPr="00131FA4" w:rsidRDefault="004D7349" w:rsidP="004F0265">
            <w:pPr>
              <w:spacing w:after="0" w:line="240" w:lineRule="auto"/>
              <w:rPr>
                <w:rFonts w:cstheme="minorHAnsi"/>
                <w:b/>
                <w:i/>
                <w:sz w:val="20"/>
                <w:szCs w:val="20"/>
                <w:lang w:val="en-US"/>
              </w:rPr>
            </w:pPr>
            <w:r w:rsidRPr="00131FA4">
              <w:rPr>
                <w:rFonts w:cstheme="minorHAnsi"/>
                <w:b/>
                <w:i/>
                <w:sz w:val="20"/>
                <w:szCs w:val="20"/>
                <w:lang w:val="en-US"/>
              </w:rPr>
              <w:t xml:space="preserve">TOTAL </w:t>
            </w:r>
          </w:p>
        </w:tc>
        <w:tc>
          <w:tcPr>
            <w:tcW w:w="1551" w:type="pct"/>
            <w:shd w:val="clear" w:color="auto" w:fill="auto"/>
          </w:tcPr>
          <w:p w14:paraId="66BA4430" w14:textId="77777777" w:rsidR="004D7349" w:rsidRPr="00131FA4" w:rsidRDefault="004D7349" w:rsidP="004F0265">
            <w:pPr>
              <w:spacing w:after="0" w:line="240" w:lineRule="auto"/>
              <w:jc w:val="center"/>
              <w:rPr>
                <w:rStyle w:val="CommentReference"/>
                <w:rFonts w:cstheme="minorHAnsi"/>
                <w:b/>
                <w:i/>
                <w:sz w:val="20"/>
                <w:szCs w:val="20"/>
              </w:rPr>
            </w:pPr>
            <w:r>
              <w:rPr>
                <w:rStyle w:val="CommentReference"/>
                <w:rFonts w:cstheme="minorHAnsi"/>
                <w:b/>
                <w:i/>
                <w:sz w:val="20"/>
                <w:szCs w:val="20"/>
              </w:rPr>
              <w:t>543</w:t>
            </w:r>
          </w:p>
        </w:tc>
        <w:tc>
          <w:tcPr>
            <w:tcW w:w="1551" w:type="pct"/>
            <w:shd w:val="clear" w:color="auto" w:fill="auto"/>
          </w:tcPr>
          <w:p w14:paraId="12D6D875" w14:textId="77777777" w:rsidR="004D7349" w:rsidRPr="00131FA4" w:rsidRDefault="004D7349" w:rsidP="004F0265">
            <w:pPr>
              <w:spacing w:after="0" w:line="240" w:lineRule="auto"/>
              <w:jc w:val="center"/>
              <w:rPr>
                <w:rFonts w:cstheme="minorHAnsi"/>
                <w:b/>
                <w:i/>
                <w:sz w:val="20"/>
                <w:szCs w:val="20"/>
                <w:lang w:val="en-US"/>
              </w:rPr>
            </w:pPr>
            <w:r w:rsidRPr="00131FA4">
              <w:rPr>
                <w:rFonts w:cstheme="minorHAnsi"/>
                <w:b/>
                <w:i/>
                <w:sz w:val="20"/>
                <w:szCs w:val="20"/>
                <w:lang w:val="en-US"/>
              </w:rPr>
              <w:t>100.0</w:t>
            </w:r>
          </w:p>
        </w:tc>
      </w:tr>
      <w:tr w:rsidR="004D7349" w:rsidRPr="00131FA4" w14:paraId="19BD06AB" w14:textId="77777777" w:rsidTr="004F0265">
        <w:trPr>
          <w:jc w:val="center"/>
        </w:trPr>
        <w:tc>
          <w:tcPr>
            <w:tcW w:w="1898" w:type="pct"/>
            <w:shd w:val="clear" w:color="auto" w:fill="D9D9D9"/>
          </w:tcPr>
          <w:p w14:paraId="010C21E3" w14:textId="77777777" w:rsidR="004D7349" w:rsidRPr="00131FA4" w:rsidRDefault="004D7349" w:rsidP="004F0265">
            <w:pPr>
              <w:spacing w:after="0" w:line="240" w:lineRule="auto"/>
              <w:rPr>
                <w:rFonts w:cstheme="minorHAnsi"/>
                <w:b/>
                <w:sz w:val="20"/>
                <w:szCs w:val="20"/>
                <w:lang w:val="en-US"/>
              </w:rPr>
            </w:pPr>
            <w:r w:rsidRPr="00131FA4">
              <w:rPr>
                <w:rFonts w:cstheme="minorHAnsi"/>
                <w:b/>
                <w:sz w:val="20"/>
                <w:szCs w:val="20"/>
                <w:lang w:val="en-US"/>
              </w:rPr>
              <w:t>Cost of episodes</w:t>
            </w:r>
          </w:p>
        </w:tc>
        <w:tc>
          <w:tcPr>
            <w:tcW w:w="1551" w:type="pct"/>
            <w:shd w:val="clear" w:color="auto" w:fill="D9D9D9"/>
          </w:tcPr>
          <w:p w14:paraId="497CB41E" w14:textId="77777777" w:rsidR="004D7349"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Mean</w:t>
            </w:r>
            <w:r>
              <w:rPr>
                <w:rFonts w:cstheme="minorHAnsi"/>
                <w:b/>
                <w:sz w:val="20"/>
                <w:szCs w:val="20"/>
                <w:lang w:val="en-US"/>
              </w:rPr>
              <w:t xml:space="preserve"> cost per day</w:t>
            </w:r>
            <w:r w:rsidRPr="00131FA4">
              <w:rPr>
                <w:rFonts w:cstheme="minorHAnsi"/>
                <w:b/>
                <w:sz w:val="20"/>
                <w:szCs w:val="20"/>
                <w:lang w:val="en-US"/>
              </w:rPr>
              <w:t xml:space="preserve"> </w:t>
            </w:r>
            <w:r>
              <w:rPr>
                <w:rFonts w:cstheme="minorHAnsi"/>
                <w:b/>
                <w:sz w:val="20"/>
                <w:szCs w:val="20"/>
                <w:lang w:val="en-US"/>
              </w:rPr>
              <w:t>or length</w:t>
            </w:r>
          </w:p>
          <w:p w14:paraId="5016B4A5"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(SD)</w:t>
            </w:r>
          </w:p>
        </w:tc>
        <w:tc>
          <w:tcPr>
            <w:tcW w:w="1551" w:type="pct"/>
            <w:shd w:val="clear" w:color="auto" w:fill="D9D9D9"/>
          </w:tcPr>
          <w:p w14:paraId="121D09C4" w14:textId="77777777" w:rsidR="004D7349"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Median</w:t>
            </w:r>
            <w:r>
              <w:rPr>
                <w:rFonts w:cstheme="minorHAnsi"/>
                <w:b/>
                <w:sz w:val="20"/>
                <w:szCs w:val="20"/>
                <w:lang w:val="en-US"/>
              </w:rPr>
              <w:t xml:space="preserve"> cost per day or length</w:t>
            </w:r>
          </w:p>
          <w:p w14:paraId="7F0C6649" w14:textId="77777777" w:rsidR="004D7349" w:rsidRPr="00131FA4" w:rsidRDefault="004D7349" w:rsidP="004F0265">
            <w:pPr>
              <w:spacing w:after="0" w:line="240" w:lineRule="auto"/>
              <w:jc w:val="center"/>
              <w:rPr>
                <w:rFonts w:cstheme="minorHAnsi"/>
                <w:b/>
                <w:sz w:val="20"/>
                <w:szCs w:val="20"/>
                <w:lang w:val="en-US"/>
              </w:rPr>
            </w:pPr>
            <w:r w:rsidRPr="00131FA4">
              <w:rPr>
                <w:rFonts w:cstheme="minorHAnsi"/>
                <w:b/>
                <w:sz w:val="20"/>
                <w:szCs w:val="20"/>
                <w:lang w:val="en-US"/>
              </w:rPr>
              <w:t xml:space="preserve"> (25</w:t>
            </w:r>
            <w:r w:rsidRPr="00131FA4">
              <w:rPr>
                <w:rFonts w:cstheme="minorHAnsi"/>
                <w:b/>
                <w:sz w:val="20"/>
                <w:szCs w:val="20"/>
                <w:vertAlign w:val="superscript"/>
                <w:lang w:val="en-US"/>
              </w:rPr>
              <w:t>th</w:t>
            </w:r>
            <w:r w:rsidRPr="00131FA4">
              <w:rPr>
                <w:rFonts w:cstheme="minorHAnsi"/>
                <w:b/>
                <w:sz w:val="20"/>
                <w:szCs w:val="20"/>
                <w:lang w:val="en-US"/>
              </w:rPr>
              <w:t>, 75</w:t>
            </w:r>
            <w:r w:rsidRPr="00131FA4">
              <w:rPr>
                <w:rFonts w:cstheme="minorHAnsi"/>
                <w:b/>
                <w:sz w:val="20"/>
                <w:szCs w:val="20"/>
                <w:vertAlign w:val="superscript"/>
                <w:lang w:val="en-US"/>
              </w:rPr>
              <w:t>th</w:t>
            </w:r>
            <w:r w:rsidRPr="00131FA4">
              <w:rPr>
                <w:rFonts w:cstheme="minorHAnsi"/>
                <w:b/>
                <w:sz w:val="20"/>
                <w:szCs w:val="20"/>
                <w:lang w:val="en-US"/>
              </w:rPr>
              <w:t xml:space="preserve"> percentile)</w:t>
            </w:r>
          </w:p>
        </w:tc>
      </w:tr>
      <w:tr w:rsidR="004D7349" w:rsidRPr="00131FA4" w14:paraId="7BA2300C" w14:textId="77777777" w:rsidTr="004F0265">
        <w:trPr>
          <w:jc w:val="center"/>
        </w:trPr>
        <w:tc>
          <w:tcPr>
            <w:tcW w:w="1898" w:type="pct"/>
            <w:tcBorders>
              <w:bottom w:val="single" w:sz="4" w:space="0" w:color="auto"/>
            </w:tcBorders>
          </w:tcPr>
          <w:p w14:paraId="03B58340" w14:textId="77777777" w:rsidR="004D7349" w:rsidRPr="00131FA4" w:rsidRDefault="004D7349" w:rsidP="004F0265">
            <w:pPr>
              <w:spacing w:after="0" w:line="240" w:lineRule="auto"/>
              <w:rPr>
                <w:rFonts w:cstheme="minorHAnsi"/>
                <w:b/>
                <w:i/>
                <w:sz w:val="20"/>
                <w:szCs w:val="20"/>
              </w:rPr>
            </w:pPr>
            <w:r w:rsidRPr="00131FA4">
              <w:rPr>
                <w:rFonts w:cstheme="minorHAnsi"/>
                <w:b/>
                <w:i/>
                <w:sz w:val="20"/>
                <w:szCs w:val="20"/>
              </w:rPr>
              <w:t xml:space="preserve">Hospital </w:t>
            </w:r>
            <w:r>
              <w:rPr>
                <w:rFonts w:cstheme="minorHAnsi"/>
                <w:b/>
                <w:i/>
                <w:sz w:val="20"/>
                <w:szCs w:val="20"/>
              </w:rPr>
              <w:t>a</w:t>
            </w:r>
            <w:r w:rsidRPr="00131FA4">
              <w:rPr>
                <w:rFonts w:cstheme="minorHAnsi"/>
                <w:b/>
                <w:i/>
                <w:sz w:val="20"/>
                <w:szCs w:val="20"/>
              </w:rPr>
              <w:t>dvisory</w:t>
            </w:r>
          </w:p>
        </w:tc>
        <w:tc>
          <w:tcPr>
            <w:tcW w:w="1551" w:type="pct"/>
            <w:tcBorders>
              <w:bottom w:val="single" w:sz="4" w:space="0" w:color="auto"/>
            </w:tcBorders>
          </w:tcPr>
          <w:p w14:paraId="6578D968" w14:textId="77777777" w:rsidR="004D7349" w:rsidRPr="00131FA4" w:rsidRDefault="004D7349" w:rsidP="004F0265">
            <w:pPr>
              <w:spacing w:after="0" w:line="240" w:lineRule="auto"/>
              <w:jc w:val="center"/>
              <w:rPr>
                <w:rFonts w:cstheme="minorHAnsi"/>
                <w:sz w:val="20"/>
                <w:szCs w:val="20"/>
                <w:lang w:val="en-US"/>
              </w:rPr>
            </w:pPr>
          </w:p>
        </w:tc>
        <w:tc>
          <w:tcPr>
            <w:tcW w:w="1551" w:type="pct"/>
            <w:tcBorders>
              <w:bottom w:val="single" w:sz="4" w:space="0" w:color="auto"/>
            </w:tcBorders>
          </w:tcPr>
          <w:p w14:paraId="68395C98" w14:textId="77777777" w:rsidR="004D7349" w:rsidRPr="00131FA4" w:rsidRDefault="004D7349" w:rsidP="004F0265">
            <w:pPr>
              <w:spacing w:after="0" w:line="240" w:lineRule="auto"/>
              <w:jc w:val="center"/>
              <w:rPr>
                <w:rFonts w:cstheme="minorHAnsi"/>
                <w:sz w:val="20"/>
                <w:szCs w:val="20"/>
                <w:lang w:val="en-US"/>
              </w:rPr>
            </w:pPr>
          </w:p>
        </w:tc>
      </w:tr>
      <w:tr w:rsidR="004D7349" w:rsidRPr="00131FA4" w14:paraId="3388DE36" w14:textId="77777777" w:rsidTr="004F0265">
        <w:trPr>
          <w:jc w:val="center"/>
        </w:trPr>
        <w:tc>
          <w:tcPr>
            <w:tcW w:w="1898" w:type="pct"/>
            <w:tcBorders>
              <w:top w:val="single" w:sz="4" w:space="0" w:color="auto"/>
            </w:tcBorders>
          </w:tcPr>
          <w:p w14:paraId="181A2DBB"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p>
        </w:tc>
        <w:tc>
          <w:tcPr>
            <w:tcW w:w="1551" w:type="pct"/>
            <w:tcBorders>
              <w:top w:val="single" w:sz="4" w:space="0" w:color="auto"/>
            </w:tcBorders>
          </w:tcPr>
          <w:p w14:paraId="3F590BAB" w14:textId="77777777" w:rsidR="004D7349" w:rsidRDefault="004D7349" w:rsidP="004F0265">
            <w:pPr>
              <w:spacing w:after="0" w:line="240" w:lineRule="auto"/>
              <w:jc w:val="center"/>
              <w:rPr>
                <w:rFonts w:cstheme="minorHAnsi"/>
                <w:sz w:val="20"/>
                <w:szCs w:val="20"/>
                <w:lang w:val="en-US"/>
              </w:rPr>
            </w:pPr>
            <w:r>
              <w:rPr>
                <w:rFonts w:cstheme="minorHAnsi"/>
                <w:sz w:val="20"/>
                <w:szCs w:val="20"/>
                <w:lang w:val="en-US"/>
              </w:rPr>
              <w:t>£</w:t>
            </w:r>
            <w:r w:rsidRPr="003A7282">
              <w:rPr>
                <w:rFonts w:cstheme="minorHAnsi"/>
                <w:sz w:val="20"/>
                <w:szCs w:val="20"/>
                <w:lang w:val="en-US"/>
              </w:rPr>
              <w:t xml:space="preserve">50.83 </w:t>
            </w:r>
          </w:p>
          <w:p w14:paraId="56216374" w14:textId="77777777" w:rsidR="004D7349" w:rsidRPr="003A7282" w:rsidRDefault="004D7349" w:rsidP="004F0265">
            <w:pPr>
              <w:spacing w:after="0" w:line="240" w:lineRule="auto"/>
              <w:jc w:val="center"/>
              <w:rPr>
                <w:rFonts w:cstheme="minorHAnsi"/>
                <w:sz w:val="20"/>
                <w:szCs w:val="20"/>
                <w:lang w:val="en-US"/>
              </w:rPr>
            </w:pPr>
            <w:r w:rsidRPr="003A7282">
              <w:rPr>
                <w:rFonts w:cstheme="minorHAnsi"/>
                <w:sz w:val="20"/>
                <w:szCs w:val="20"/>
                <w:lang w:val="en-US"/>
              </w:rPr>
              <w:t>(10.88)</w:t>
            </w:r>
          </w:p>
        </w:tc>
        <w:tc>
          <w:tcPr>
            <w:tcW w:w="1551" w:type="pct"/>
            <w:tcBorders>
              <w:top w:val="single" w:sz="4" w:space="0" w:color="auto"/>
            </w:tcBorders>
          </w:tcPr>
          <w:p w14:paraId="59F14C27" w14:textId="77777777" w:rsidR="004D7349" w:rsidRDefault="004D7349" w:rsidP="004F0265">
            <w:pPr>
              <w:spacing w:after="0" w:line="240" w:lineRule="auto"/>
              <w:jc w:val="center"/>
              <w:rPr>
                <w:rFonts w:cstheme="minorHAnsi"/>
                <w:sz w:val="20"/>
                <w:szCs w:val="20"/>
                <w:lang w:val="en-US"/>
              </w:rPr>
            </w:pPr>
            <w:r>
              <w:rPr>
                <w:rFonts w:cstheme="minorHAnsi"/>
                <w:sz w:val="20"/>
                <w:szCs w:val="20"/>
                <w:lang w:val="en-US"/>
              </w:rPr>
              <w:t>£</w:t>
            </w:r>
            <w:r w:rsidRPr="003A7282">
              <w:rPr>
                <w:rFonts w:cstheme="minorHAnsi"/>
                <w:sz w:val="20"/>
                <w:szCs w:val="20"/>
                <w:lang w:val="en-US"/>
              </w:rPr>
              <w:t xml:space="preserve">51.45 </w:t>
            </w:r>
          </w:p>
          <w:p w14:paraId="19036D68" w14:textId="77777777" w:rsidR="004D7349" w:rsidRPr="003A7282" w:rsidRDefault="004D7349" w:rsidP="004F0265">
            <w:pPr>
              <w:spacing w:after="0" w:line="240" w:lineRule="auto"/>
              <w:jc w:val="center"/>
              <w:rPr>
                <w:rFonts w:cstheme="minorHAnsi"/>
                <w:sz w:val="20"/>
                <w:szCs w:val="20"/>
                <w:lang w:val="en-US"/>
              </w:rPr>
            </w:pPr>
            <w:r w:rsidRPr="003A7282">
              <w:rPr>
                <w:rFonts w:cstheme="minorHAnsi"/>
                <w:sz w:val="20"/>
                <w:szCs w:val="20"/>
                <w:lang w:val="en-US"/>
              </w:rPr>
              <w:t>(38.17 – 57.84)</w:t>
            </w:r>
          </w:p>
        </w:tc>
      </w:tr>
      <w:tr w:rsidR="004D7349" w:rsidRPr="00131FA4" w14:paraId="19F0385A" w14:textId="77777777" w:rsidTr="004F0265">
        <w:trPr>
          <w:jc w:val="center"/>
        </w:trPr>
        <w:tc>
          <w:tcPr>
            <w:tcW w:w="1898" w:type="pct"/>
            <w:tcBorders>
              <w:top w:val="single" w:sz="4" w:space="0" w:color="auto"/>
            </w:tcBorders>
          </w:tcPr>
          <w:p w14:paraId="24C196A2"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Length of episode (days) </w:t>
            </w:r>
          </w:p>
        </w:tc>
        <w:tc>
          <w:tcPr>
            <w:tcW w:w="1551" w:type="pct"/>
            <w:tcBorders>
              <w:top w:val="single" w:sz="4" w:space="0" w:color="auto"/>
            </w:tcBorders>
          </w:tcPr>
          <w:p w14:paraId="31BC9699" w14:textId="77777777" w:rsidR="004D7349" w:rsidRDefault="004D7349" w:rsidP="004F0265">
            <w:pPr>
              <w:spacing w:after="0" w:line="240" w:lineRule="auto"/>
              <w:jc w:val="center"/>
              <w:rPr>
                <w:rFonts w:cstheme="minorHAnsi"/>
                <w:sz w:val="20"/>
                <w:szCs w:val="20"/>
                <w:lang w:val="en-US"/>
              </w:rPr>
            </w:pPr>
            <w:r w:rsidRPr="004B5C3D">
              <w:rPr>
                <w:rFonts w:cstheme="minorHAnsi"/>
                <w:sz w:val="20"/>
                <w:szCs w:val="20"/>
                <w:lang w:val="en-US"/>
              </w:rPr>
              <w:t xml:space="preserve">18.38 </w:t>
            </w:r>
          </w:p>
          <w:p w14:paraId="2AEA4BF1" w14:textId="77777777" w:rsidR="004D7349" w:rsidRPr="00A26905" w:rsidRDefault="004D7349" w:rsidP="004F0265">
            <w:pPr>
              <w:spacing w:after="0" w:line="240" w:lineRule="auto"/>
              <w:jc w:val="center"/>
              <w:rPr>
                <w:rFonts w:cstheme="minorHAnsi"/>
                <w:color w:val="FF0000"/>
                <w:sz w:val="20"/>
                <w:szCs w:val="20"/>
                <w:lang w:val="en-US"/>
              </w:rPr>
            </w:pPr>
            <w:r w:rsidRPr="004B5C3D">
              <w:rPr>
                <w:rFonts w:cstheme="minorHAnsi"/>
                <w:sz w:val="20"/>
                <w:szCs w:val="20"/>
                <w:lang w:val="en-US"/>
              </w:rPr>
              <w:t>(29.18)</w:t>
            </w:r>
          </w:p>
        </w:tc>
        <w:tc>
          <w:tcPr>
            <w:tcW w:w="1551" w:type="pct"/>
            <w:tcBorders>
              <w:top w:val="single" w:sz="4" w:space="0" w:color="auto"/>
            </w:tcBorders>
          </w:tcPr>
          <w:p w14:paraId="797026A7" w14:textId="77777777" w:rsidR="004D7349" w:rsidRDefault="004D7349" w:rsidP="004F0265">
            <w:pPr>
              <w:spacing w:after="0" w:line="240" w:lineRule="auto"/>
              <w:jc w:val="center"/>
              <w:rPr>
                <w:rFonts w:cstheme="minorHAnsi"/>
                <w:sz w:val="20"/>
                <w:szCs w:val="20"/>
              </w:rPr>
            </w:pPr>
            <w:r w:rsidRPr="008C7D22">
              <w:rPr>
                <w:rFonts w:cstheme="minorHAnsi"/>
                <w:sz w:val="20"/>
                <w:szCs w:val="20"/>
              </w:rPr>
              <w:t xml:space="preserve">10 </w:t>
            </w:r>
          </w:p>
          <w:p w14:paraId="5E87C728" w14:textId="77777777" w:rsidR="004D7349" w:rsidRPr="00A26905" w:rsidRDefault="004D7349" w:rsidP="004F0265">
            <w:pPr>
              <w:spacing w:after="0" w:line="240" w:lineRule="auto"/>
              <w:jc w:val="center"/>
              <w:rPr>
                <w:rFonts w:cstheme="minorHAnsi"/>
                <w:color w:val="FF0000"/>
                <w:sz w:val="20"/>
                <w:szCs w:val="20"/>
                <w:lang w:val="en-US"/>
              </w:rPr>
            </w:pPr>
            <w:r w:rsidRPr="008C7D22">
              <w:rPr>
                <w:rFonts w:cstheme="minorHAnsi"/>
                <w:sz w:val="20"/>
                <w:szCs w:val="20"/>
              </w:rPr>
              <w:t>(5.5-15)</w:t>
            </w:r>
          </w:p>
        </w:tc>
      </w:tr>
      <w:tr w:rsidR="004D7349" w:rsidRPr="00131FA4" w14:paraId="2EE7F794" w14:textId="77777777" w:rsidTr="004F0265">
        <w:trPr>
          <w:jc w:val="center"/>
        </w:trPr>
        <w:tc>
          <w:tcPr>
            <w:tcW w:w="1898" w:type="pct"/>
            <w:tcBorders>
              <w:top w:val="single" w:sz="4" w:space="0" w:color="auto"/>
              <w:bottom w:val="single" w:sz="4" w:space="0" w:color="auto"/>
            </w:tcBorders>
          </w:tcPr>
          <w:p w14:paraId="2FAEA0F9" w14:textId="77777777" w:rsidR="004D7349" w:rsidRPr="00131FA4" w:rsidRDefault="004D7349" w:rsidP="004F0265">
            <w:pPr>
              <w:spacing w:after="0" w:line="240" w:lineRule="auto"/>
              <w:rPr>
                <w:rFonts w:cstheme="minorHAnsi"/>
                <w:b/>
                <w:i/>
                <w:sz w:val="20"/>
                <w:szCs w:val="20"/>
              </w:rPr>
            </w:pPr>
            <w:r w:rsidRPr="00131FA4">
              <w:rPr>
                <w:rFonts w:cstheme="minorHAnsi"/>
                <w:b/>
                <w:i/>
                <w:sz w:val="20"/>
                <w:szCs w:val="20"/>
              </w:rPr>
              <w:t xml:space="preserve">Inpatient </w:t>
            </w:r>
            <w:r>
              <w:rPr>
                <w:rFonts w:cstheme="minorHAnsi"/>
                <w:b/>
                <w:i/>
                <w:sz w:val="20"/>
                <w:szCs w:val="20"/>
              </w:rPr>
              <w:t>hospice</w:t>
            </w:r>
          </w:p>
        </w:tc>
        <w:tc>
          <w:tcPr>
            <w:tcW w:w="1551" w:type="pct"/>
            <w:tcBorders>
              <w:top w:val="single" w:sz="4" w:space="0" w:color="auto"/>
              <w:bottom w:val="single" w:sz="4" w:space="0" w:color="auto"/>
            </w:tcBorders>
          </w:tcPr>
          <w:p w14:paraId="596246D9" w14:textId="77777777" w:rsidR="004D7349" w:rsidRPr="008C7D22" w:rsidRDefault="004D7349" w:rsidP="004F0265">
            <w:pPr>
              <w:spacing w:after="0" w:line="240" w:lineRule="auto"/>
              <w:jc w:val="center"/>
              <w:rPr>
                <w:rFonts w:cstheme="minorHAnsi"/>
                <w:sz w:val="20"/>
                <w:szCs w:val="20"/>
                <w:lang w:val="en-US"/>
              </w:rPr>
            </w:pPr>
          </w:p>
        </w:tc>
        <w:tc>
          <w:tcPr>
            <w:tcW w:w="1551" w:type="pct"/>
            <w:tcBorders>
              <w:top w:val="single" w:sz="4" w:space="0" w:color="auto"/>
              <w:bottom w:val="single" w:sz="4" w:space="0" w:color="auto"/>
            </w:tcBorders>
          </w:tcPr>
          <w:p w14:paraId="2A44DD3B" w14:textId="77777777" w:rsidR="004D7349" w:rsidRPr="008C7D22" w:rsidRDefault="004D7349" w:rsidP="004F0265">
            <w:pPr>
              <w:spacing w:after="0" w:line="240" w:lineRule="auto"/>
              <w:jc w:val="center"/>
              <w:rPr>
                <w:rFonts w:cstheme="minorHAnsi"/>
                <w:sz w:val="20"/>
                <w:szCs w:val="20"/>
                <w:lang w:val="en-US"/>
              </w:rPr>
            </w:pPr>
          </w:p>
        </w:tc>
      </w:tr>
      <w:tr w:rsidR="004D7349" w:rsidRPr="00131FA4" w14:paraId="3B465386" w14:textId="77777777" w:rsidTr="004F0265">
        <w:trPr>
          <w:jc w:val="center"/>
        </w:trPr>
        <w:tc>
          <w:tcPr>
            <w:tcW w:w="1898" w:type="pct"/>
            <w:tcBorders>
              <w:top w:val="single" w:sz="4" w:space="0" w:color="auto"/>
            </w:tcBorders>
          </w:tcPr>
          <w:p w14:paraId="1411A5C3"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Cost per d</w:t>
            </w:r>
            <w:r>
              <w:rPr>
                <w:rFonts w:cstheme="minorHAnsi"/>
                <w:sz w:val="20"/>
                <w:szCs w:val="20"/>
              </w:rPr>
              <w:t>ay</w:t>
            </w:r>
            <w:r w:rsidRPr="00131FA4">
              <w:rPr>
                <w:rFonts w:cstheme="minorHAnsi"/>
                <w:sz w:val="20"/>
                <w:szCs w:val="20"/>
              </w:rPr>
              <w:t xml:space="preserve"> </w:t>
            </w:r>
          </w:p>
        </w:tc>
        <w:tc>
          <w:tcPr>
            <w:tcW w:w="1551" w:type="pct"/>
            <w:tcBorders>
              <w:top w:val="single" w:sz="4" w:space="0" w:color="auto"/>
            </w:tcBorders>
          </w:tcPr>
          <w:p w14:paraId="0410D7C6" w14:textId="77777777" w:rsidR="004D7349" w:rsidRDefault="004D7349" w:rsidP="004F0265">
            <w:pPr>
              <w:spacing w:after="0" w:line="240" w:lineRule="auto"/>
              <w:jc w:val="center"/>
              <w:rPr>
                <w:rFonts w:cstheme="minorHAnsi"/>
                <w:sz w:val="20"/>
                <w:szCs w:val="20"/>
                <w:lang w:val="en-US"/>
              </w:rPr>
            </w:pPr>
            <w:r>
              <w:rPr>
                <w:rFonts w:cstheme="minorHAnsi"/>
                <w:sz w:val="20"/>
                <w:szCs w:val="20"/>
                <w:lang w:val="en-US"/>
              </w:rPr>
              <w:t>£</w:t>
            </w:r>
            <w:r w:rsidRPr="008C7D22">
              <w:rPr>
                <w:rFonts w:cstheme="minorHAnsi"/>
                <w:sz w:val="20"/>
                <w:szCs w:val="20"/>
                <w:lang w:val="en-US"/>
              </w:rPr>
              <w:t xml:space="preserve">602.02 </w:t>
            </w:r>
          </w:p>
          <w:p w14:paraId="153287AC" w14:textId="77777777" w:rsidR="004D7349" w:rsidRPr="008C7D22" w:rsidRDefault="004D7349" w:rsidP="004F0265">
            <w:pPr>
              <w:spacing w:after="0" w:line="240" w:lineRule="auto"/>
              <w:jc w:val="center"/>
              <w:rPr>
                <w:rFonts w:cstheme="minorHAnsi"/>
                <w:sz w:val="20"/>
                <w:szCs w:val="20"/>
                <w:lang w:val="en-US"/>
              </w:rPr>
            </w:pPr>
            <w:r w:rsidRPr="008C7D22">
              <w:rPr>
                <w:rFonts w:cstheme="minorHAnsi"/>
                <w:sz w:val="20"/>
                <w:szCs w:val="20"/>
                <w:lang w:val="en-US"/>
              </w:rPr>
              <w:t>(257.73)</w:t>
            </w:r>
          </w:p>
        </w:tc>
        <w:tc>
          <w:tcPr>
            <w:tcW w:w="1551" w:type="pct"/>
            <w:tcBorders>
              <w:top w:val="single" w:sz="4" w:space="0" w:color="auto"/>
            </w:tcBorders>
          </w:tcPr>
          <w:p w14:paraId="4E8B8290" w14:textId="77777777" w:rsidR="004D7349" w:rsidRDefault="004D7349" w:rsidP="004F0265">
            <w:pPr>
              <w:spacing w:after="0" w:line="240" w:lineRule="auto"/>
              <w:jc w:val="center"/>
              <w:rPr>
                <w:rFonts w:cstheme="minorHAnsi"/>
                <w:sz w:val="20"/>
                <w:szCs w:val="20"/>
                <w:lang w:val="en-US"/>
              </w:rPr>
            </w:pPr>
            <w:r>
              <w:rPr>
                <w:rFonts w:cstheme="minorHAnsi"/>
                <w:sz w:val="20"/>
                <w:szCs w:val="20"/>
                <w:lang w:val="en-US"/>
              </w:rPr>
              <w:t>£</w:t>
            </w:r>
            <w:r w:rsidRPr="008C7D22">
              <w:rPr>
                <w:rFonts w:cstheme="minorHAnsi"/>
                <w:sz w:val="20"/>
                <w:szCs w:val="20"/>
                <w:lang w:val="en-US"/>
              </w:rPr>
              <w:t xml:space="preserve">699.61 </w:t>
            </w:r>
          </w:p>
          <w:p w14:paraId="591CA72D" w14:textId="77777777" w:rsidR="004D7349" w:rsidRPr="008C7D22" w:rsidRDefault="004D7349" w:rsidP="004F0265">
            <w:pPr>
              <w:spacing w:after="0" w:line="240" w:lineRule="auto"/>
              <w:jc w:val="center"/>
              <w:rPr>
                <w:rFonts w:cstheme="minorHAnsi"/>
                <w:sz w:val="20"/>
                <w:szCs w:val="20"/>
                <w:lang w:val="en-US"/>
              </w:rPr>
            </w:pPr>
            <w:r w:rsidRPr="008C7D22">
              <w:rPr>
                <w:rFonts w:cstheme="minorHAnsi"/>
                <w:sz w:val="20"/>
                <w:szCs w:val="20"/>
                <w:lang w:val="en-US"/>
              </w:rPr>
              <w:t>(536.90 – 772.66)</w:t>
            </w:r>
          </w:p>
        </w:tc>
      </w:tr>
      <w:tr w:rsidR="004D7349" w:rsidRPr="00131FA4" w14:paraId="03E2399C" w14:textId="77777777" w:rsidTr="004F0265">
        <w:trPr>
          <w:jc w:val="center"/>
        </w:trPr>
        <w:tc>
          <w:tcPr>
            <w:tcW w:w="1898" w:type="pct"/>
            <w:tcBorders>
              <w:top w:val="single" w:sz="4" w:space="0" w:color="auto"/>
            </w:tcBorders>
          </w:tcPr>
          <w:p w14:paraId="13FEFDEB"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Length of episode (days) </w:t>
            </w:r>
          </w:p>
        </w:tc>
        <w:tc>
          <w:tcPr>
            <w:tcW w:w="1551" w:type="pct"/>
            <w:tcBorders>
              <w:top w:val="single" w:sz="4" w:space="0" w:color="auto"/>
            </w:tcBorders>
          </w:tcPr>
          <w:p w14:paraId="385FE9BA" w14:textId="77777777" w:rsidR="004D7349" w:rsidRDefault="004D7349" w:rsidP="004F0265">
            <w:pPr>
              <w:spacing w:after="0" w:line="240" w:lineRule="auto"/>
              <w:jc w:val="center"/>
              <w:rPr>
                <w:rFonts w:cstheme="minorHAnsi"/>
                <w:sz w:val="20"/>
                <w:szCs w:val="20"/>
                <w:lang w:val="en-US"/>
              </w:rPr>
            </w:pPr>
            <w:r w:rsidRPr="008C7D22">
              <w:rPr>
                <w:rFonts w:cstheme="minorHAnsi"/>
                <w:sz w:val="20"/>
                <w:szCs w:val="20"/>
                <w:lang w:val="en-US"/>
              </w:rPr>
              <w:t xml:space="preserve">25.31 </w:t>
            </w:r>
          </w:p>
          <w:p w14:paraId="529657BD" w14:textId="77777777" w:rsidR="004D7349" w:rsidRPr="008C7D22" w:rsidRDefault="004D7349" w:rsidP="004F0265">
            <w:pPr>
              <w:spacing w:after="0" w:line="240" w:lineRule="auto"/>
              <w:jc w:val="center"/>
              <w:rPr>
                <w:rFonts w:cstheme="minorHAnsi"/>
                <w:sz w:val="20"/>
                <w:szCs w:val="20"/>
                <w:lang w:val="en-US"/>
              </w:rPr>
            </w:pPr>
            <w:r w:rsidRPr="008C7D22">
              <w:rPr>
                <w:rFonts w:cstheme="minorHAnsi"/>
                <w:sz w:val="20"/>
                <w:szCs w:val="20"/>
                <w:lang w:val="en-US"/>
              </w:rPr>
              <w:t>(29.07)</w:t>
            </w:r>
          </w:p>
        </w:tc>
        <w:tc>
          <w:tcPr>
            <w:tcW w:w="1551" w:type="pct"/>
            <w:tcBorders>
              <w:top w:val="single" w:sz="4" w:space="0" w:color="auto"/>
            </w:tcBorders>
          </w:tcPr>
          <w:p w14:paraId="6CB0DF53" w14:textId="77777777" w:rsidR="004D7349" w:rsidRDefault="004D7349" w:rsidP="004F0265">
            <w:pPr>
              <w:spacing w:after="0" w:line="240" w:lineRule="auto"/>
              <w:jc w:val="center"/>
              <w:rPr>
                <w:rFonts w:cstheme="minorHAnsi"/>
                <w:sz w:val="20"/>
                <w:szCs w:val="20"/>
              </w:rPr>
            </w:pPr>
            <w:r w:rsidRPr="008C7D22">
              <w:rPr>
                <w:rFonts w:cstheme="minorHAnsi"/>
                <w:sz w:val="20"/>
                <w:szCs w:val="20"/>
              </w:rPr>
              <w:t xml:space="preserve">15.5 </w:t>
            </w:r>
          </w:p>
          <w:p w14:paraId="5874620C" w14:textId="77777777" w:rsidR="004D7349" w:rsidRPr="008C7D22" w:rsidRDefault="004D7349" w:rsidP="004F0265">
            <w:pPr>
              <w:spacing w:after="0" w:line="240" w:lineRule="auto"/>
              <w:jc w:val="center"/>
              <w:rPr>
                <w:rFonts w:cstheme="minorHAnsi"/>
                <w:sz w:val="20"/>
                <w:szCs w:val="20"/>
                <w:lang w:val="en-US"/>
              </w:rPr>
            </w:pPr>
            <w:r w:rsidRPr="008C7D22">
              <w:rPr>
                <w:rFonts w:cstheme="minorHAnsi"/>
                <w:sz w:val="20"/>
                <w:szCs w:val="20"/>
              </w:rPr>
              <w:t>(7.75-24.25)</w:t>
            </w:r>
          </w:p>
        </w:tc>
      </w:tr>
      <w:tr w:rsidR="004D7349" w:rsidRPr="00131FA4" w14:paraId="747534DC" w14:textId="77777777" w:rsidTr="004F0265">
        <w:trPr>
          <w:jc w:val="center"/>
        </w:trPr>
        <w:tc>
          <w:tcPr>
            <w:tcW w:w="1898" w:type="pct"/>
            <w:tcBorders>
              <w:top w:val="single" w:sz="4" w:space="0" w:color="auto"/>
              <w:bottom w:val="single" w:sz="4" w:space="0" w:color="auto"/>
            </w:tcBorders>
          </w:tcPr>
          <w:p w14:paraId="18C8C195" w14:textId="77777777" w:rsidR="004D7349" w:rsidRPr="00131FA4" w:rsidRDefault="004D7349" w:rsidP="004F0265">
            <w:pPr>
              <w:spacing w:after="0" w:line="240" w:lineRule="auto"/>
              <w:rPr>
                <w:rFonts w:cstheme="minorHAnsi"/>
                <w:b/>
                <w:i/>
                <w:sz w:val="20"/>
                <w:szCs w:val="20"/>
              </w:rPr>
            </w:pPr>
            <w:r w:rsidRPr="00131FA4">
              <w:rPr>
                <w:rFonts w:cstheme="minorHAnsi"/>
                <w:b/>
                <w:i/>
                <w:sz w:val="20"/>
                <w:szCs w:val="20"/>
              </w:rPr>
              <w:t>Community</w:t>
            </w:r>
          </w:p>
        </w:tc>
        <w:tc>
          <w:tcPr>
            <w:tcW w:w="1551" w:type="pct"/>
            <w:tcBorders>
              <w:top w:val="single" w:sz="4" w:space="0" w:color="auto"/>
              <w:bottom w:val="single" w:sz="4" w:space="0" w:color="auto"/>
            </w:tcBorders>
          </w:tcPr>
          <w:p w14:paraId="68B73589" w14:textId="77777777" w:rsidR="004D7349" w:rsidRPr="00A26905" w:rsidRDefault="004D7349" w:rsidP="004F0265">
            <w:pPr>
              <w:spacing w:after="0" w:line="240" w:lineRule="auto"/>
              <w:jc w:val="center"/>
              <w:rPr>
                <w:rFonts w:cstheme="minorHAnsi"/>
                <w:color w:val="FF0000"/>
                <w:sz w:val="20"/>
                <w:szCs w:val="20"/>
                <w:lang w:val="en-US"/>
              </w:rPr>
            </w:pPr>
          </w:p>
        </w:tc>
        <w:tc>
          <w:tcPr>
            <w:tcW w:w="1551" w:type="pct"/>
            <w:tcBorders>
              <w:top w:val="single" w:sz="4" w:space="0" w:color="auto"/>
              <w:bottom w:val="single" w:sz="4" w:space="0" w:color="auto"/>
            </w:tcBorders>
          </w:tcPr>
          <w:p w14:paraId="578DC2C0" w14:textId="77777777" w:rsidR="004D7349" w:rsidRPr="00A26905" w:rsidRDefault="004D7349" w:rsidP="004F0265">
            <w:pPr>
              <w:spacing w:after="0" w:line="240" w:lineRule="auto"/>
              <w:jc w:val="center"/>
              <w:rPr>
                <w:rFonts w:cstheme="minorHAnsi"/>
                <w:color w:val="FF0000"/>
                <w:sz w:val="20"/>
                <w:szCs w:val="20"/>
                <w:lang w:val="en-US"/>
              </w:rPr>
            </w:pPr>
          </w:p>
        </w:tc>
      </w:tr>
      <w:tr w:rsidR="004D7349" w:rsidRPr="00131FA4" w14:paraId="5E45FED2" w14:textId="77777777" w:rsidTr="004F0265">
        <w:trPr>
          <w:jc w:val="center"/>
        </w:trPr>
        <w:tc>
          <w:tcPr>
            <w:tcW w:w="1898" w:type="pct"/>
            <w:tcBorders>
              <w:top w:val="single" w:sz="4" w:space="0" w:color="auto"/>
            </w:tcBorders>
          </w:tcPr>
          <w:p w14:paraId="4F79D874" w14:textId="77777777" w:rsidR="004D7349" w:rsidRPr="00131FA4" w:rsidRDefault="004D7349" w:rsidP="004F0265">
            <w:pPr>
              <w:spacing w:after="0" w:line="240" w:lineRule="auto"/>
              <w:rPr>
                <w:rFonts w:cstheme="minorHAnsi"/>
                <w:sz w:val="20"/>
                <w:szCs w:val="20"/>
              </w:rPr>
            </w:pPr>
            <w:r w:rsidRPr="00131FA4">
              <w:rPr>
                <w:rFonts w:cstheme="minorHAnsi"/>
                <w:sz w:val="20"/>
                <w:szCs w:val="20"/>
              </w:rPr>
              <w:t xml:space="preserve">Cost per </w:t>
            </w:r>
            <w:r>
              <w:rPr>
                <w:rFonts w:cstheme="minorHAnsi"/>
                <w:sz w:val="20"/>
                <w:szCs w:val="20"/>
              </w:rPr>
              <w:t>day</w:t>
            </w:r>
          </w:p>
        </w:tc>
        <w:tc>
          <w:tcPr>
            <w:tcW w:w="1551" w:type="pct"/>
            <w:tcBorders>
              <w:top w:val="single" w:sz="4" w:space="0" w:color="auto"/>
            </w:tcBorders>
          </w:tcPr>
          <w:p w14:paraId="1071AFC9" w14:textId="77777777" w:rsidR="004D7349" w:rsidRDefault="004D7349" w:rsidP="004F0265">
            <w:pPr>
              <w:spacing w:after="0" w:line="240" w:lineRule="auto"/>
              <w:jc w:val="center"/>
              <w:rPr>
                <w:rFonts w:cstheme="minorHAnsi"/>
                <w:sz w:val="20"/>
                <w:szCs w:val="20"/>
                <w:lang w:val="en-US"/>
              </w:rPr>
            </w:pPr>
            <w:r>
              <w:rPr>
                <w:rFonts w:cstheme="minorHAnsi"/>
                <w:sz w:val="20"/>
                <w:szCs w:val="20"/>
                <w:lang w:val="en-US"/>
              </w:rPr>
              <w:t>£</w:t>
            </w:r>
            <w:r w:rsidRPr="00257D43">
              <w:rPr>
                <w:rFonts w:cstheme="minorHAnsi"/>
                <w:sz w:val="20"/>
                <w:szCs w:val="20"/>
                <w:lang w:val="en-US"/>
              </w:rPr>
              <w:t xml:space="preserve">34.56 </w:t>
            </w:r>
          </w:p>
          <w:p w14:paraId="74717D18" w14:textId="77777777" w:rsidR="004D7349" w:rsidRPr="00257D43" w:rsidRDefault="004D7349" w:rsidP="004F0265">
            <w:pPr>
              <w:spacing w:after="0" w:line="240" w:lineRule="auto"/>
              <w:jc w:val="center"/>
              <w:rPr>
                <w:rFonts w:cstheme="minorHAnsi"/>
                <w:sz w:val="20"/>
                <w:szCs w:val="20"/>
                <w:lang w:val="en-US"/>
              </w:rPr>
            </w:pPr>
            <w:r w:rsidRPr="00257D43">
              <w:rPr>
                <w:rFonts w:cstheme="minorHAnsi"/>
                <w:sz w:val="20"/>
                <w:szCs w:val="20"/>
                <w:lang w:val="en-US"/>
              </w:rPr>
              <w:t>(8.22)</w:t>
            </w:r>
          </w:p>
        </w:tc>
        <w:tc>
          <w:tcPr>
            <w:tcW w:w="1551" w:type="pct"/>
            <w:tcBorders>
              <w:top w:val="single" w:sz="4" w:space="0" w:color="auto"/>
            </w:tcBorders>
          </w:tcPr>
          <w:p w14:paraId="40D90212" w14:textId="77777777" w:rsidR="004D7349" w:rsidRDefault="004D7349" w:rsidP="004F0265">
            <w:pPr>
              <w:spacing w:after="0" w:line="240" w:lineRule="auto"/>
              <w:jc w:val="center"/>
              <w:rPr>
                <w:rFonts w:cstheme="minorHAnsi"/>
                <w:sz w:val="20"/>
                <w:szCs w:val="20"/>
                <w:lang w:val="en-US"/>
              </w:rPr>
            </w:pPr>
            <w:r>
              <w:rPr>
                <w:rFonts w:cstheme="minorHAnsi"/>
                <w:sz w:val="20"/>
                <w:szCs w:val="20"/>
                <w:lang w:val="en-US"/>
              </w:rPr>
              <w:t>£</w:t>
            </w:r>
            <w:r w:rsidRPr="00257D43">
              <w:rPr>
                <w:rFonts w:cstheme="minorHAnsi"/>
                <w:sz w:val="20"/>
                <w:szCs w:val="20"/>
                <w:lang w:val="en-US"/>
              </w:rPr>
              <w:t xml:space="preserve">32.83 </w:t>
            </w:r>
          </w:p>
          <w:p w14:paraId="60314C39" w14:textId="77777777" w:rsidR="004D7349" w:rsidRPr="00257D43" w:rsidRDefault="004D7349" w:rsidP="004F0265">
            <w:pPr>
              <w:spacing w:after="0" w:line="240" w:lineRule="auto"/>
              <w:jc w:val="center"/>
              <w:rPr>
                <w:rFonts w:cstheme="minorHAnsi"/>
                <w:sz w:val="20"/>
                <w:szCs w:val="20"/>
                <w:lang w:val="en-US"/>
              </w:rPr>
            </w:pPr>
            <w:r w:rsidRPr="00257D43">
              <w:rPr>
                <w:rFonts w:cstheme="minorHAnsi"/>
                <w:sz w:val="20"/>
                <w:szCs w:val="20"/>
                <w:lang w:val="en-US"/>
              </w:rPr>
              <w:t>(25.75 – 40.79)</w:t>
            </w:r>
          </w:p>
        </w:tc>
      </w:tr>
      <w:tr w:rsidR="004D7349" w:rsidRPr="00131FA4" w14:paraId="0AF9925E" w14:textId="77777777" w:rsidTr="004F0265">
        <w:trPr>
          <w:jc w:val="center"/>
        </w:trPr>
        <w:tc>
          <w:tcPr>
            <w:tcW w:w="1898" w:type="pct"/>
            <w:tcBorders>
              <w:top w:val="single" w:sz="4" w:space="0" w:color="auto"/>
              <w:bottom w:val="single" w:sz="4" w:space="0" w:color="auto"/>
            </w:tcBorders>
          </w:tcPr>
          <w:p w14:paraId="3E4DAF82" w14:textId="77777777" w:rsidR="004D7349" w:rsidRPr="00131FA4" w:rsidRDefault="004D7349" w:rsidP="004F0265">
            <w:pPr>
              <w:spacing w:after="0" w:line="240" w:lineRule="auto"/>
              <w:rPr>
                <w:rFonts w:cstheme="minorHAnsi"/>
                <w:sz w:val="20"/>
                <w:szCs w:val="20"/>
                <w:lang w:val="en-US"/>
              </w:rPr>
            </w:pPr>
            <w:r w:rsidRPr="00131FA4">
              <w:rPr>
                <w:rFonts w:cstheme="minorHAnsi"/>
                <w:sz w:val="20"/>
                <w:szCs w:val="20"/>
                <w:lang w:val="en-US"/>
              </w:rPr>
              <w:t xml:space="preserve">Length of episode (days) </w:t>
            </w:r>
          </w:p>
        </w:tc>
        <w:tc>
          <w:tcPr>
            <w:tcW w:w="1551" w:type="pct"/>
            <w:tcBorders>
              <w:top w:val="single" w:sz="4" w:space="0" w:color="auto"/>
              <w:bottom w:val="single" w:sz="4" w:space="0" w:color="auto"/>
            </w:tcBorders>
          </w:tcPr>
          <w:p w14:paraId="4552D34F" w14:textId="77777777" w:rsidR="004D7349" w:rsidRDefault="004D7349" w:rsidP="004F0265">
            <w:pPr>
              <w:spacing w:after="0" w:line="240" w:lineRule="auto"/>
              <w:jc w:val="center"/>
              <w:rPr>
                <w:rFonts w:cstheme="minorHAnsi"/>
                <w:sz w:val="20"/>
                <w:szCs w:val="20"/>
              </w:rPr>
            </w:pPr>
            <w:r w:rsidRPr="00A26905">
              <w:rPr>
                <w:rFonts w:cstheme="minorHAnsi"/>
                <w:sz w:val="20"/>
                <w:szCs w:val="20"/>
              </w:rPr>
              <w:t xml:space="preserve">52.67 </w:t>
            </w:r>
          </w:p>
          <w:p w14:paraId="158169AC" w14:textId="77777777" w:rsidR="004D7349" w:rsidRPr="00A26905" w:rsidRDefault="004D7349" w:rsidP="004F0265">
            <w:pPr>
              <w:spacing w:after="0" w:line="240" w:lineRule="auto"/>
              <w:jc w:val="center"/>
              <w:rPr>
                <w:rFonts w:cstheme="minorHAnsi"/>
                <w:sz w:val="20"/>
                <w:szCs w:val="20"/>
              </w:rPr>
            </w:pPr>
            <w:r w:rsidRPr="00A26905">
              <w:rPr>
                <w:rFonts w:cstheme="minorHAnsi"/>
                <w:sz w:val="20"/>
                <w:szCs w:val="20"/>
              </w:rPr>
              <w:t>(67.17)</w:t>
            </w:r>
          </w:p>
        </w:tc>
        <w:tc>
          <w:tcPr>
            <w:tcW w:w="1551" w:type="pct"/>
            <w:tcBorders>
              <w:top w:val="single" w:sz="4" w:space="0" w:color="auto"/>
              <w:bottom w:val="single" w:sz="4" w:space="0" w:color="auto"/>
            </w:tcBorders>
          </w:tcPr>
          <w:p w14:paraId="20BFBB83" w14:textId="77777777" w:rsidR="004D7349" w:rsidRDefault="004D7349" w:rsidP="004F0265">
            <w:pPr>
              <w:spacing w:after="0" w:line="240" w:lineRule="auto"/>
              <w:jc w:val="center"/>
              <w:rPr>
                <w:rFonts w:cstheme="minorHAnsi"/>
                <w:sz w:val="20"/>
                <w:szCs w:val="20"/>
              </w:rPr>
            </w:pPr>
            <w:r w:rsidRPr="00257D43">
              <w:rPr>
                <w:rFonts w:cstheme="minorHAnsi"/>
                <w:sz w:val="20"/>
                <w:szCs w:val="20"/>
              </w:rPr>
              <w:t xml:space="preserve">26 </w:t>
            </w:r>
          </w:p>
          <w:p w14:paraId="768943C3" w14:textId="77777777" w:rsidR="004D7349" w:rsidRPr="00A26905" w:rsidRDefault="004D7349" w:rsidP="004F0265">
            <w:pPr>
              <w:spacing w:after="0" w:line="240" w:lineRule="auto"/>
              <w:jc w:val="center"/>
              <w:rPr>
                <w:rFonts w:cstheme="minorHAnsi"/>
                <w:color w:val="FF0000"/>
                <w:sz w:val="20"/>
                <w:szCs w:val="20"/>
                <w:lang w:val="en-US"/>
              </w:rPr>
            </w:pPr>
            <w:r w:rsidRPr="00257D43">
              <w:rPr>
                <w:rFonts w:cstheme="minorHAnsi"/>
                <w:sz w:val="20"/>
                <w:szCs w:val="20"/>
              </w:rPr>
              <w:t>(23-207)</w:t>
            </w:r>
          </w:p>
        </w:tc>
      </w:tr>
    </w:tbl>
    <w:p w14:paraId="2370E3D0" w14:textId="77777777" w:rsidR="004D7349" w:rsidRDefault="004D7349" w:rsidP="004F0265">
      <w:pPr>
        <w:spacing w:after="0"/>
        <w:jc w:val="center"/>
        <w:rPr>
          <w:rFonts w:cstheme="minorHAnsi"/>
          <w:sz w:val="20"/>
          <w:szCs w:val="24"/>
        </w:rPr>
      </w:pPr>
      <w:r w:rsidRPr="00CF0556">
        <w:rPr>
          <w:rFonts w:cstheme="minorHAnsi"/>
          <w:sz w:val="20"/>
          <w:szCs w:val="24"/>
        </w:rPr>
        <w:t>*</w:t>
      </w:r>
      <w:r>
        <w:rPr>
          <w:rFonts w:cstheme="minorHAnsi"/>
          <w:sz w:val="20"/>
          <w:szCs w:val="24"/>
        </w:rPr>
        <w:t xml:space="preserve"> Costs are derived from the first three episodes of care</w:t>
      </w:r>
    </w:p>
    <w:p w14:paraId="3CE056DD" w14:textId="77777777" w:rsidR="004D7349" w:rsidRPr="00CF0556" w:rsidRDefault="004D7349" w:rsidP="004F0265">
      <w:pPr>
        <w:spacing w:after="0"/>
        <w:jc w:val="center"/>
        <w:rPr>
          <w:rFonts w:cstheme="minorHAnsi"/>
          <w:sz w:val="20"/>
          <w:szCs w:val="24"/>
        </w:rPr>
      </w:pPr>
    </w:p>
    <w:p w14:paraId="05712DE3" w14:textId="77777777" w:rsidR="004D7349" w:rsidRDefault="004D7349" w:rsidP="004F0265">
      <w:pPr>
        <w:spacing w:after="0" w:line="240" w:lineRule="auto"/>
        <w:jc w:val="center"/>
        <w:sectPr w:rsidR="004D7349" w:rsidSect="004F0265">
          <w:footerReference w:type="default" r:id="rId45"/>
          <w:pgSz w:w="11906" w:h="16838"/>
          <w:pgMar w:top="720" w:right="720" w:bottom="720" w:left="720" w:header="708" w:footer="708" w:gutter="0"/>
          <w:cols w:space="708"/>
          <w:docGrid w:linePitch="360"/>
        </w:sectPr>
      </w:pPr>
    </w:p>
    <w:p w14:paraId="61FA0985" w14:textId="69119828" w:rsidR="004D7349" w:rsidRPr="00AE03B5" w:rsidRDefault="004D7349" w:rsidP="00CC2EB6">
      <w:pPr>
        <w:pStyle w:val="Caption"/>
        <w:rPr>
          <w:i/>
        </w:rPr>
      </w:pPr>
      <w:bookmarkStart w:id="81" w:name="_Ref62383324"/>
      <w:bookmarkStart w:id="82" w:name="_Toc106689006"/>
      <w:r>
        <w:lastRenderedPageBreak/>
        <w:t xml:space="preserve">Table </w:t>
      </w:r>
      <w:r w:rsidR="00FA1056">
        <w:fldChar w:fldCharType="begin"/>
      </w:r>
      <w:r w:rsidR="00FA1056">
        <w:instrText xml:space="preserve"> SEQ Table \* ARABIC </w:instrText>
      </w:r>
      <w:r w:rsidR="00FA1056">
        <w:fldChar w:fldCharType="separate"/>
      </w:r>
      <w:r w:rsidR="0017392A">
        <w:rPr>
          <w:noProof/>
        </w:rPr>
        <w:t>12</w:t>
      </w:r>
      <w:r w:rsidR="00FA1056">
        <w:rPr>
          <w:noProof/>
        </w:rPr>
        <w:fldChar w:fldCharType="end"/>
      </w:r>
      <w:bookmarkEnd w:id="81"/>
      <w:r>
        <w:t>: Actual and predicted cost of episode by casemix class (all costs are per day)</w:t>
      </w:r>
      <w:bookmarkEnd w:id="82"/>
    </w:p>
    <w:tbl>
      <w:tblPr>
        <w:tblW w:w="14312"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485"/>
      </w:tblGrid>
      <w:tr w:rsidR="004D7349" w:rsidRPr="00A322C0" w14:paraId="1541D3EC" w14:textId="77777777" w:rsidTr="004F0265">
        <w:trPr>
          <w:trHeight w:val="240"/>
        </w:trPr>
        <w:tc>
          <w:tcPr>
            <w:tcW w:w="14312" w:type="dxa"/>
            <w:gridSpan w:val="11"/>
            <w:tcBorders>
              <w:top w:val="nil"/>
              <w:left w:val="single" w:sz="4" w:space="0" w:color="auto"/>
              <w:bottom w:val="single" w:sz="4" w:space="0" w:color="auto"/>
              <w:right w:val="nil"/>
            </w:tcBorders>
            <w:shd w:val="clear" w:color="000000" w:fill="D0CECE"/>
            <w:noWrap/>
            <w:vAlign w:val="bottom"/>
            <w:hideMark/>
          </w:tcPr>
          <w:p w14:paraId="504C2C06" w14:textId="77777777" w:rsidR="004D7349" w:rsidRPr="00817C63" w:rsidRDefault="004D7349" w:rsidP="004F0265">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hospital advisory episodes of care</w:t>
            </w:r>
          </w:p>
        </w:tc>
      </w:tr>
      <w:tr w:rsidR="004D7349" w:rsidRPr="00A322C0" w14:paraId="08957F18"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196BD43C"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58B9D0EC"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6B90C06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2B31307E"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191E10F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317CA5C0"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15EF7312"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1E1E357C"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07F69584"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19D296A9"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Predicted c</w:t>
            </w:r>
            <w:r w:rsidRPr="005E75C1">
              <w:rPr>
                <w:rFonts w:ascii="Calibri" w:eastAsia="Times New Roman" w:hAnsi="Calibri" w:cs="Calibri"/>
                <w:b/>
                <w:bCs/>
                <w:color w:val="000000"/>
                <w:sz w:val="18"/>
                <w:szCs w:val="18"/>
                <w:lang w:eastAsia="de-DE"/>
              </w:rPr>
              <w:t>lass cost</w:t>
            </w:r>
          </w:p>
        </w:tc>
        <w:tc>
          <w:tcPr>
            <w:tcW w:w="1485" w:type="dxa"/>
            <w:tcBorders>
              <w:top w:val="nil"/>
              <w:left w:val="nil"/>
              <w:bottom w:val="single" w:sz="4" w:space="0" w:color="auto"/>
              <w:right w:val="single" w:sz="4" w:space="0" w:color="auto"/>
            </w:tcBorders>
            <w:shd w:val="clear" w:color="000000" w:fill="E7E6E6"/>
            <w:noWrap/>
            <w:vAlign w:val="center"/>
            <w:hideMark/>
          </w:tcPr>
          <w:p w14:paraId="3EEAA397" w14:textId="77777777" w:rsidR="004D7349"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Actual cost</w:t>
            </w:r>
          </w:p>
          <w:p w14:paraId="4A92BBA9" w14:textId="77777777" w:rsidR="004D7349"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 xml:space="preserve">median </w:t>
            </w:r>
          </w:p>
          <w:p w14:paraId="7A361A22"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(25</w:t>
            </w:r>
            <w:r w:rsidRPr="00173074">
              <w:rPr>
                <w:rFonts w:ascii="Calibri" w:eastAsia="Times New Roman" w:hAnsi="Calibri" w:cs="Calibri"/>
                <w:b/>
                <w:bCs/>
                <w:color w:val="000000"/>
                <w:sz w:val="18"/>
                <w:szCs w:val="18"/>
                <w:vertAlign w:val="superscript"/>
                <w:lang w:eastAsia="de-DE"/>
              </w:rPr>
              <w:t>th</w:t>
            </w:r>
            <w:r>
              <w:rPr>
                <w:rFonts w:ascii="Calibri" w:eastAsia="Times New Roman" w:hAnsi="Calibri" w:cs="Calibri"/>
                <w:b/>
                <w:bCs/>
                <w:color w:val="000000"/>
                <w:sz w:val="18"/>
                <w:szCs w:val="18"/>
                <w:lang w:eastAsia="de-DE"/>
              </w:rPr>
              <w:t xml:space="preserve"> – 75</w:t>
            </w:r>
            <w:r w:rsidRPr="00173074">
              <w:rPr>
                <w:rFonts w:ascii="Calibri" w:eastAsia="Times New Roman" w:hAnsi="Calibri" w:cs="Calibri"/>
                <w:b/>
                <w:bCs/>
                <w:color w:val="000000"/>
                <w:sz w:val="18"/>
                <w:szCs w:val="18"/>
                <w:vertAlign w:val="superscript"/>
                <w:lang w:eastAsia="de-DE"/>
              </w:rPr>
              <w:t>th</w:t>
            </w:r>
            <w:r>
              <w:rPr>
                <w:rFonts w:ascii="Calibri" w:eastAsia="Times New Roman" w:hAnsi="Calibri" w:cs="Calibri"/>
                <w:b/>
                <w:bCs/>
                <w:color w:val="000000"/>
                <w:sz w:val="18"/>
                <w:szCs w:val="18"/>
                <w:lang w:eastAsia="de-DE"/>
              </w:rPr>
              <w:t xml:space="preserve"> % </w:t>
            </w:r>
            <w:proofErr w:type="spellStart"/>
            <w:r>
              <w:rPr>
                <w:rFonts w:ascii="Calibri" w:eastAsia="Times New Roman" w:hAnsi="Calibri" w:cs="Calibri"/>
                <w:b/>
                <w:bCs/>
                <w:color w:val="000000"/>
                <w:sz w:val="18"/>
                <w:szCs w:val="18"/>
                <w:lang w:eastAsia="de-DE"/>
              </w:rPr>
              <w:t>ile</w:t>
            </w:r>
            <w:proofErr w:type="spellEnd"/>
            <w:r>
              <w:rPr>
                <w:rFonts w:ascii="Calibri" w:eastAsia="Times New Roman" w:hAnsi="Calibri" w:cs="Calibri"/>
                <w:b/>
                <w:bCs/>
                <w:color w:val="000000"/>
                <w:sz w:val="18"/>
                <w:szCs w:val="18"/>
                <w:lang w:eastAsia="de-DE"/>
              </w:rPr>
              <w:t>)</w:t>
            </w:r>
          </w:p>
        </w:tc>
      </w:tr>
      <w:tr w:rsidR="004D7349" w:rsidRPr="00A322C0" w14:paraId="2C698DC9"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A396F31"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noWrap/>
            <w:vAlign w:val="center"/>
            <w:hideMark/>
          </w:tcPr>
          <w:p w14:paraId="386BA2D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lives alone</w:t>
            </w:r>
          </w:p>
        </w:tc>
        <w:tc>
          <w:tcPr>
            <w:tcW w:w="1627" w:type="dxa"/>
            <w:tcBorders>
              <w:top w:val="nil"/>
              <w:left w:val="nil"/>
              <w:bottom w:val="single" w:sz="4" w:space="0" w:color="auto"/>
              <w:right w:val="single" w:sz="4" w:space="0" w:color="auto"/>
            </w:tcBorders>
            <w:shd w:val="clear" w:color="auto" w:fill="auto"/>
            <w:noWrap/>
            <w:vAlign w:val="center"/>
            <w:hideMark/>
          </w:tcPr>
          <w:p w14:paraId="1452C52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noWrap/>
            <w:vAlign w:val="center"/>
            <w:hideMark/>
          </w:tcPr>
          <w:p w14:paraId="4661779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2435348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282C9E4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52C1842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14:paraId="64F6BA8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685DE2D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74D5501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£85</w:t>
            </w:r>
          </w:p>
        </w:tc>
        <w:tc>
          <w:tcPr>
            <w:tcW w:w="1485" w:type="dxa"/>
            <w:tcBorders>
              <w:top w:val="nil"/>
              <w:left w:val="nil"/>
              <w:bottom w:val="single" w:sz="4" w:space="0" w:color="auto"/>
              <w:right w:val="single" w:sz="4" w:space="0" w:color="auto"/>
            </w:tcBorders>
            <w:shd w:val="clear" w:color="auto" w:fill="auto"/>
            <w:noWrap/>
            <w:vAlign w:val="center"/>
          </w:tcPr>
          <w:p w14:paraId="366E5C58"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 xml:space="preserve">£86.44 </w:t>
            </w:r>
          </w:p>
          <w:p w14:paraId="42D97BA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 xml:space="preserve">(75.99 -88.94) </w:t>
            </w:r>
          </w:p>
        </w:tc>
      </w:tr>
      <w:tr w:rsidR="004D7349" w:rsidRPr="00A322C0" w14:paraId="2865BC6B"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87122DF"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5753B07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40A5647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240C6C5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BA5458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or dying</w:t>
            </w:r>
          </w:p>
        </w:tc>
        <w:tc>
          <w:tcPr>
            <w:tcW w:w="1173" w:type="dxa"/>
            <w:tcBorders>
              <w:top w:val="nil"/>
              <w:left w:val="nil"/>
              <w:bottom w:val="single" w:sz="4" w:space="0" w:color="auto"/>
              <w:right w:val="single" w:sz="4" w:space="0" w:color="auto"/>
            </w:tcBorders>
            <w:shd w:val="clear" w:color="auto" w:fill="auto"/>
            <w:vAlign w:val="center"/>
            <w:hideMark/>
          </w:tcPr>
          <w:p w14:paraId="5E68686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67987D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F5D0FD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1035383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64BA8E0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£75</w:t>
            </w:r>
          </w:p>
        </w:tc>
        <w:tc>
          <w:tcPr>
            <w:tcW w:w="1485" w:type="dxa"/>
            <w:tcBorders>
              <w:top w:val="nil"/>
              <w:left w:val="nil"/>
              <w:bottom w:val="single" w:sz="4" w:space="0" w:color="auto"/>
              <w:right w:val="single" w:sz="4" w:space="0" w:color="auto"/>
            </w:tcBorders>
            <w:shd w:val="clear" w:color="auto" w:fill="auto"/>
            <w:noWrap/>
            <w:vAlign w:val="center"/>
          </w:tcPr>
          <w:p w14:paraId="63E708D7"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£76.87</w:t>
            </w:r>
          </w:p>
          <w:p w14:paraId="314B14B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(70.99 – 86.33)</w:t>
            </w:r>
          </w:p>
        </w:tc>
      </w:tr>
      <w:tr w:rsidR="004D7349" w:rsidRPr="00A322C0" w14:paraId="31C10209"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1FA20D9"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53CB05B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2EA7120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5A6A5FA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40%</w:t>
            </w:r>
          </w:p>
        </w:tc>
        <w:tc>
          <w:tcPr>
            <w:tcW w:w="1560" w:type="dxa"/>
            <w:tcBorders>
              <w:top w:val="nil"/>
              <w:left w:val="nil"/>
              <w:bottom w:val="single" w:sz="4" w:space="0" w:color="auto"/>
              <w:right w:val="single" w:sz="4" w:space="0" w:color="auto"/>
            </w:tcBorders>
            <w:shd w:val="clear" w:color="auto" w:fill="auto"/>
            <w:vAlign w:val="center"/>
            <w:hideMark/>
          </w:tcPr>
          <w:p w14:paraId="3DE4080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701481C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5DC49B7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A8C358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4FEFA44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377E6F9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£60</w:t>
            </w:r>
          </w:p>
        </w:tc>
        <w:tc>
          <w:tcPr>
            <w:tcW w:w="1485" w:type="dxa"/>
            <w:tcBorders>
              <w:top w:val="nil"/>
              <w:left w:val="nil"/>
              <w:bottom w:val="single" w:sz="4" w:space="0" w:color="auto"/>
              <w:right w:val="single" w:sz="4" w:space="0" w:color="auto"/>
            </w:tcBorders>
            <w:shd w:val="clear" w:color="auto" w:fill="auto"/>
            <w:noWrap/>
            <w:vAlign w:val="center"/>
          </w:tcPr>
          <w:p w14:paraId="088BE35A"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£62.12</w:t>
            </w:r>
          </w:p>
          <w:p w14:paraId="799DB1F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(53.79 – 73.61)</w:t>
            </w:r>
          </w:p>
        </w:tc>
      </w:tr>
      <w:tr w:rsidR="004D7349" w:rsidRPr="00A322C0" w14:paraId="35A39C64"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477DAD3"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1512BC6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0AD2768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471A4BA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AKPS ≤ </w:t>
            </w:r>
            <w:r>
              <w:rPr>
                <w:rFonts w:ascii="Calibri" w:eastAsia="Times New Roman" w:hAnsi="Calibri" w:cs="Calibri"/>
                <w:color w:val="000000"/>
                <w:sz w:val="18"/>
                <w:szCs w:val="18"/>
                <w:lang w:eastAsia="de-DE"/>
              </w:rPr>
              <w:t>3</w:t>
            </w:r>
            <w:r w:rsidRPr="005E75C1">
              <w:rPr>
                <w:rFonts w:ascii="Calibri" w:eastAsia="Times New Roman" w:hAnsi="Calibri" w:cs="Calibri"/>
                <w:color w:val="000000"/>
                <w:sz w:val="18"/>
                <w:szCs w:val="18"/>
                <w:lang w:eastAsia="de-DE"/>
              </w:rPr>
              <w:t>0%</w:t>
            </w:r>
          </w:p>
        </w:tc>
        <w:tc>
          <w:tcPr>
            <w:tcW w:w="1560" w:type="dxa"/>
            <w:tcBorders>
              <w:top w:val="nil"/>
              <w:left w:val="nil"/>
              <w:bottom w:val="single" w:sz="4" w:space="0" w:color="auto"/>
              <w:right w:val="single" w:sz="4" w:space="0" w:color="auto"/>
            </w:tcBorders>
            <w:shd w:val="clear" w:color="auto" w:fill="auto"/>
            <w:vAlign w:val="center"/>
            <w:hideMark/>
          </w:tcPr>
          <w:p w14:paraId="56D5E08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661342C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0BF4CA4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901737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7B77C5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352AD75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£74</w:t>
            </w:r>
          </w:p>
        </w:tc>
        <w:tc>
          <w:tcPr>
            <w:tcW w:w="1485" w:type="dxa"/>
            <w:tcBorders>
              <w:top w:val="nil"/>
              <w:left w:val="nil"/>
              <w:bottom w:val="single" w:sz="4" w:space="0" w:color="auto"/>
              <w:right w:val="single" w:sz="4" w:space="0" w:color="auto"/>
            </w:tcBorders>
            <w:shd w:val="clear" w:color="auto" w:fill="auto"/>
            <w:noWrap/>
            <w:vAlign w:val="center"/>
          </w:tcPr>
          <w:p w14:paraId="479449D2"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£78.22</w:t>
            </w:r>
          </w:p>
          <w:p w14:paraId="1EE0EAF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(70.72 – 84.51)</w:t>
            </w:r>
          </w:p>
        </w:tc>
      </w:tr>
      <w:tr w:rsidR="004D7349" w:rsidRPr="00A322C0" w14:paraId="71320D30"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0B36FCF"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5ED53CF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591286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1CC89CC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732C36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17F02B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098C89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054A1C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9CEFCF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women</w:t>
            </w:r>
          </w:p>
        </w:tc>
        <w:tc>
          <w:tcPr>
            <w:tcW w:w="945" w:type="dxa"/>
            <w:tcBorders>
              <w:top w:val="nil"/>
              <w:left w:val="nil"/>
              <w:bottom w:val="single" w:sz="4" w:space="0" w:color="auto"/>
              <w:right w:val="single" w:sz="4" w:space="0" w:color="auto"/>
            </w:tcBorders>
            <w:shd w:val="clear" w:color="auto" w:fill="auto"/>
            <w:noWrap/>
            <w:vAlign w:val="center"/>
            <w:hideMark/>
          </w:tcPr>
          <w:p w14:paraId="74CCBB3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£95</w:t>
            </w:r>
          </w:p>
        </w:tc>
        <w:tc>
          <w:tcPr>
            <w:tcW w:w="1485" w:type="dxa"/>
            <w:tcBorders>
              <w:top w:val="nil"/>
              <w:left w:val="nil"/>
              <w:bottom w:val="single" w:sz="4" w:space="0" w:color="auto"/>
              <w:right w:val="single" w:sz="4" w:space="0" w:color="auto"/>
            </w:tcBorders>
            <w:shd w:val="clear" w:color="auto" w:fill="auto"/>
            <w:noWrap/>
            <w:vAlign w:val="center"/>
          </w:tcPr>
          <w:p w14:paraId="6D3650F7"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£96.55</w:t>
            </w:r>
          </w:p>
          <w:p w14:paraId="57CD11D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(89.68 – 98.44)</w:t>
            </w:r>
          </w:p>
        </w:tc>
      </w:tr>
      <w:tr w:rsidR="004D7349" w:rsidRPr="00A322C0" w14:paraId="1867B6C7"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830F176"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78ABFBA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78E13F6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744B472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6F6C96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4498C9C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481F04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7EC6A0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43AB6C6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226A5C3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£76</w:t>
            </w:r>
          </w:p>
        </w:tc>
        <w:tc>
          <w:tcPr>
            <w:tcW w:w="1485" w:type="dxa"/>
            <w:tcBorders>
              <w:top w:val="nil"/>
              <w:left w:val="nil"/>
              <w:bottom w:val="single" w:sz="4" w:space="0" w:color="auto"/>
              <w:right w:val="single" w:sz="4" w:space="0" w:color="auto"/>
            </w:tcBorders>
            <w:shd w:val="clear" w:color="auto" w:fill="auto"/>
            <w:noWrap/>
            <w:vAlign w:val="center"/>
          </w:tcPr>
          <w:p w14:paraId="655FCD84"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£74.47</w:t>
            </w:r>
          </w:p>
          <w:p w14:paraId="275C3B9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(69.01 – 80.37)</w:t>
            </w:r>
          </w:p>
        </w:tc>
      </w:tr>
      <w:tr w:rsidR="004D7349" w:rsidRPr="00A322C0" w14:paraId="36CFCC3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DDBA15F"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G</w:t>
            </w:r>
          </w:p>
        </w:tc>
        <w:tc>
          <w:tcPr>
            <w:tcW w:w="1518" w:type="dxa"/>
            <w:tcBorders>
              <w:top w:val="nil"/>
              <w:left w:val="nil"/>
              <w:bottom w:val="single" w:sz="4" w:space="0" w:color="auto"/>
              <w:right w:val="single" w:sz="4" w:space="0" w:color="auto"/>
            </w:tcBorders>
            <w:shd w:val="clear" w:color="auto" w:fill="auto"/>
            <w:vAlign w:val="center"/>
            <w:hideMark/>
          </w:tcPr>
          <w:p w14:paraId="4DCA926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6F5E570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113E4FF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E8E59B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w:t>
            </w:r>
          </w:p>
        </w:tc>
        <w:tc>
          <w:tcPr>
            <w:tcW w:w="1173" w:type="dxa"/>
            <w:tcBorders>
              <w:top w:val="nil"/>
              <w:left w:val="nil"/>
              <w:bottom w:val="single" w:sz="4" w:space="0" w:color="auto"/>
              <w:right w:val="single" w:sz="4" w:space="0" w:color="auto"/>
            </w:tcBorders>
            <w:shd w:val="clear" w:color="auto" w:fill="auto"/>
            <w:vAlign w:val="center"/>
            <w:hideMark/>
          </w:tcPr>
          <w:p w14:paraId="5614E16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7A17118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208CA0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063B41C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2A57B4A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£80</w:t>
            </w:r>
          </w:p>
        </w:tc>
        <w:tc>
          <w:tcPr>
            <w:tcW w:w="1485" w:type="dxa"/>
            <w:tcBorders>
              <w:top w:val="nil"/>
              <w:left w:val="nil"/>
              <w:bottom w:val="single" w:sz="4" w:space="0" w:color="auto"/>
              <w:right w:val="single" w:sz="4" w:space="0" w:color="auto"/>
            </w:tcBorders>
            <w:shd w:val="clear" w:color="auto" w:fill="auto"/>
            <w:noWrap/>
            <w:vAlign w:val="center"/>
          </w:tcPr>
          <w:p w14:paraId="01BA5572"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£81.55</w:t>
            </w:r>
          </w:p>
          <w:p w14:paraId="646CA3A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(69.87– 89.99)</w:t>
            </w:r>
          </w:p>
        </w:tc>
      </w:tr>
    </w:tbl>
    <w:p w14:paraId="5CDB06F7" w14:textId="77777777" w:rsidR="004D7349" w:rsidRDefault="004D7349" w:rsidP="004F0265">
      <w:pPr>
        <w:spacing w:after="0" w:line="240" w:lineRule="auto"/>
      </w:pPr>
    </w:p>
    <w:tbl>
      <w:tblPr>
        <w:tblW w:w="14312"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485"/>
      </w:tblGrid>
      <w:tr w:rsidR="004D7349" w:rsidRPr="00A322C0" w14:paraId="7C30E6A4" w14:textId="77777777" w:rsidTr="004F0265">
        <w:trPr>
          <w:trHeight w:val="240"/>
        </w:trPr>
        <w:tc>
          <w:tcPr>
            <w:tcW w:w="14312" w:type="dxa"/>
            <w:gridSpan w:val="11"/>
            <w:tcBorders>
              <w:top w:val="nil"/>
              <w:left w:val="single" w:sz="4" w:space="0" w:color="auto"/>
              <w:bottom w:val="single" w:sz="4" w:space="0" w:color="auto"/>
              <w:right w:val="nil"/>
            </w:tcBorders>
            <w:shd w:val="clear" w:color="000000" w:fill="D0CECE"/>
            <w:noWrap/>
            <w:vAlign w:val="bottom"/>
            <w:hideMark/>
          </w:tcPr>
          <w:p w14:paraId="59A72485" w14:textId="77777777" w:rsidR="004D7349" w:rsidRPr="00817C63" w:rsidRDefault="004D7349" w:rsidP="004F0265">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inpatient hospice episodes of care</w:t>
            </w:r>
          </w:p>
        </w:tc>
      </w:tr>
      <w:tr w:rsidR="004D7349" w:rsidRPr="00A322C0" w14:paraId="4B4E8A4D"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7B0D2A18"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4314D91F"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11DA649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02519EAB"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1040C73D"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20281CB9"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3DE29A1B"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93EE0CA"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3C427D33"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5DC9E2DF"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Predicted c</w:t>
            </w:r>
            <w:r w:rsidRPr="005E75C1">
              <w:rPr>
                <w:rFonts w:ascii="Calibri" w:eastAsia="Times New Roman" w:hAnsi="Calibri" w:cs="Calibri"/>
                <w:b/>
                <w:bCs/>
                <w:color w:val="000000"/>
                <w:sz w:val="18"/>
                <w:szCs w:val="18"/>
                <w:lang w:eastAsia="de-DE"/>
              </w:rPr>
              <w:t>lass cost</w:t>
            </w:r>
          </w:p>
        </w:tc>
        <w:tc>
          <w:tcPr>
            <w:tcW w:w="1485" w:type="dxa"/>
            <w:tcBorders>
              <w:top w:val="nil"/>
              <w:left w:val="nil"/>
              <w:bottom w:val="single" w:sz="4" w:space="0" w:color="auto"/>
              <w:right w:val="single" w:sz="4" w:space="0" w:color="auto"/>
            </w:tcBorders>
            <w:shd w:val="clear" w:color="000000" w:fill="E7E6E6"/>
            <w:noWrap/>
            <w:vAlign w:val="center"/>
            <w:hideMark/>
          </w:tcPr>
          <w:p w14:paraId="25115A95" w14:textId="77777777" w:rsidR="004D7349"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Actual cost</w:t>
            </w:r>
          </w:p>
          <w:p w14:paraId="25CCCA3E" w14:textId="77777777" w:rsidR="004D7349"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 xml:space="preserve">median </w:t>
            </w:r>
          </w:p>
          <w:p w14:paraId="3C776445"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(25</w:t>
            </w:r>
            <w:r w:rsidRPr="00173074">
              <w:rPr>
                <w:rFonts w:ascii="Calibri" w:eastAsia="Times New Roman" w:hAnsi="Calibri" w:cs="Calibri"/>
                <w:b/>
                <w:bCs/>
                <w:color w:val="000000"/>
                <w:sz w:val="18"/>
                <w:szCs w:val="18"/>
                <w:vertAlign w:val="superscript"/>
                <w:lang w:eastAsia="de-DE"/>
              </w:rPr>
              <w:t>th</w:t>
            </w:r>
            <w:r>
              <w:rPr>
                <w:rFonts w:ascii="Calibri" w:eastAsia="Times New Roman" w:hAnsi="Calibri" w:cs="Calibri"/>
                <w:b/>
                <w:bCs/>
                <w:color w:val="000000"/>
                <w:sz w:val="18"/>
                <w:szCs w:val="18"/>
                <w:lang w:eastAsia="de-DE"/>
              </w:rPr>
              <w:t xml:space="preserve"> – 75</w:t>
            </w:r>
            <w:r w:rsidRPr="00173074">
              <w:rPr>
                <w:rFonts w:ascii="Calibri" w:eastAsia="Times New Roman" w:hAnsi="Calibri" w:cs="Calibri"/>
                <w:b/>
                <w:bCs/>
                <w:color w:val="000000"/>
                <w:sz w:val="18"/>
                <w:szCs w:val="18"/>
                <w:vertAlign w:val="superscript"/>
                <w:lang w:eastAsia="de-DE"/>
              </w:rPr>
              <w:t>th</w:t>
            </w:r>
            <w:r>
              <w:rPr>
                <w:rFonts w:ascii="Calibri" w:eastAsia="Times New Roman" w:hAnsi="Calibri" w:cs="Calibri"/>
                <w:b/>
                <w:bCs/>
                <w:color w:val="000000"/>
                <w:sz w:val="18"/>
                <w:szCs w:val="18"/>
                <w:lang w:eastAsia="de-DE"/>
              </w:rPr>
              <w:t xml:space="preserve"> % </w:t>
            </w:r>
            <w:proofErr w:type="spellStart"/>
            <w:r>
              <w:rPr>
                <w:rFonts w:ascii="Calibri" w:eastAsia="Times New Roman" w:hAnsi="Calibri" w:cs="Calibri"/>
                <w:b/>
                <w:bCs/>
                <w:color w:val="000000"/>
                <w:sz w:val="18"/>
                <w:szCs w:val="18"/>
                <w:lang w:eastAsia="de-DE"/>
              </w:rPr>
              <w:t>ile</w:t>
            </w:r>
            <w:proofErr w:type="spellEnd"/>
            <w:r>
              <w:rPr>
                <w:rFonts w:ascii="Calibri" w:eastAsia="Times New Roman" w:hAnsi="Calibri" w:cs="Calibri"/>
                <w:b/>
                <w:bCs/>
                <w:color w:val="000000"/>
                <w:sz w:val="18"/>
                <w:szCs w:val="18"/>
                <w:lang w:eastAsia="de-DE"/>
              </w:rPr>
              <w:t>)</w:t>
            </w:r>
          </w:p>
        </w:tc>
      </w:tr>
      <w:tr w:rsidR="004D7349" w:rsidRPr="00A322C0" w14:paraId="180715DC"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F1C80A5"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237FF72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F39A2B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6124BAA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91A312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5CDB6DE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6913B8C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4A50BF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AC9538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5897515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£496</w:t>
            </w:r>
          </w:p>
        </w:tc>
        <w:tc>
          <w:tcPr>
            <w:tcW w:w="1485" w:type="dxa"/>
            <w:tcBorders>
              <w:top w:val="nil"/>
              <w:left w:val="nil"/>
              <w:bottom w:val="single" w:sz="4" w:space="0" w:color="auto"/>
              <w:right w:val="single" w:sz="4" w:space="0" w:color="auto"/>
            </w:tcBorders>
            <w:shd w:val="clear" w:color="auto" w:fill="auto"/>
            <w:vAlign w:val="center"/>
            <w:hideMark/>
          </w:tcPr>
          <w:p w14:paraId="40185FE1"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597.18</w:t>
            </w:r>
          </w:p>
          <w:p w14:paraId="02231C7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531.</w:t>
            </w:r>
            <w:r>
              <w:rPr>
                <w:rFonts w:ascii="Calibri" w:eastAsia="Times New Roman" w:hAnsi="Calibri" w:cs="Calibri"/>
                <w:color w:val="000000"/>
                <w:sz w:val="18"/>
                <w:szCs w:val="18"/>
                <w:lang w:eastAsia="de-DE"/>
              </w:rPr>
              <w:t>80–</w:t>
            </w:r>
            <w:r w:rsidRPr="007202F0">
              <w:rPr>
                <w:rFonts w:ascii="Calibri" w:eastAsia="Times New Roman" w:hAnsi="Calibri" w:cs="Calibri"/>
                <w:color w:val="000000"/>
                <w:sz w:val="18"/>
                <w:szCs w:val="18"/>
                <w:lang w:eastAsia="de-DE"/>
              </w:rPr>
              <w:t>642.03</w:t>
            </w:r>
            <w:r>
              <w:rPr>
                <w:rFonts w:ascii="Calibri" w:eastAsia="Times New Roman" w:hAnsi="Calibri" w:cs="Calibri"/>
                <w:color w:val="000000"/>
                <w:sz w:val="18"/>
                <w:szCs w:val="18"/>
                <w:lang w:eastAsia="de-DE"/>
              </w:rPr>
              <w:t>)</w:t>
            </w:r>
            <w:r w:rsidRPr="005E75C1">
              <w:rPr>
                <w:rFonts w:ascii="Calibri" w:eastAsia="Times New Roman" w:hAnsi="Calibri" w:cs="Calibri"/>
                <w:color w:val="000000"/>
                <w:sz w:val="18"/>
                <w:szCs w:val="18"/>
                <w:lang w:eastAsia="de-DE"/>
              </w:rPr>
              <w:t> </w:t>
            </w:r>
          </w:p>
        </w:tc>
      </w:tr>
      <w:tr w:rsidR="004D7349" w:rsidRPr="00A322C0" w14:paraId="7F19BACD"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2DE6799"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09393EC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42A759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1BED1FA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72E3495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14807C8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2034E67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287AEE6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151" w:type="dxa"/>
            <w:tcBorders>
              <w:top w:val="nil"/>
              <w:left w:val="nil"/>
              <w:bottom w:val="single" w:sz="4" w:space="0" w:color="auto"/>
              <w:right w:val="single" w:sz="4" w:space="0" w:color="auto"/>
            </w:tcBorders>
            <w:shd w:val="clear" w:color="auto" w:fill="auto"/>
            <w:vAlign w:val="center"/>
            <w:hideMark/>
          </w:tcPr>
          <w:p w14:paraId="0F199B1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45FDD3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FE09AF">
              <w:rPr>
                <w:rFonts w:ascii="Calibri" w:eastAsia="Times New Roman" w:hAnsi="Calibri" w:cs="Calibri"/>
                <w:color w:val="000000"/>
                <w:sz w:val="18"/>
                <w:szCs w:val="18"/>
                <w:lang w:eastAsia="de-DE"/>
              </w:rPr>
              <w:t>£648</w:t>
            </w:r>
          </w:p>
        </w:tc>
        <w:tc>
          <w:tcPr>
            <w:tcW w:w="1485" w:type="dxa"/>
            <w:tcBorders>
              <w:top w:val="nil"/>
              <w:left w:val="nil"/>
              <w:bottom w:val="single" w:sz="4" w:space="0" w:color="auto"/>
              <w:right w:val="single" w:sz="4" w:space="0" w:color="auto"/>
            </w:tcBorders>
            <w:shd w:val="clear" w:color="auto" w:fill="auto"/>
            <w:vAlign w:val="center"/>
            <w:hideMark/>
          </w:tcPr>
          <w:p w14:paraId="4CB60CE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5E75C1">
              <w:rPr>
                <w:rFonts w:ascii="Calibri" w:eastAsia="Times New Roman" w:hAnsi="Calibri" w:cs="Calibri"/>
                <w:color w:val="000000"/>
                <w:sz w:val="18"/>
                <w:szCs w:val="18"/>
                <w:lang w:eastAsia="de-DE"/>
              </w:rPr>
              <w:t> </w:t>
            </w:r>
          </w:p>
        </w:tc>
      </w:tr>
      <w:tr w:rsidR="004D7349" w:rsidRPr="00A322C0" w14:paraId="1CED6FFF"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920563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08984CA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5C27AB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20EB821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5EABFF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19D33A2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5769BDD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0EA476E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151" w:type="dxa"/>
            <w:tcBorders>
              <w:top w:val="nil"/>
              <w:left w:val="nil"/>
              <w:bottom w:val="single" w:sz="4" w:space="0" w:color="auto"/>
              <w:right w:val="single" w:sz="4" w:space="0" w:color="auto"/>
            </w:tcBorders>
            <w:shd w:val="clear" w:color="auto" w:fill="auto"/>
            <w:vAlign w:val="center"/>
            <w:hideMark/>
          </w:tcPr>
          <w:p w14:paraId="56729D0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5FE6A2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FE09AF">
              <w:rPr>
                <w:rFonts w:ascii="Calibri" w:eastAsia="Times New Roman" w:hAnsi="Calibri" w:cs="Calibri"/>
                <w:color w:val="000000"/>
                <w:sz w:val="18"/>
                <w:szCs w:val="18"/>
                <w:lang w:eastAsia="de-DE"/>
              </w:rPr>
              <w:t>£965</w:t>
            </w:r>
          </w:p>
        </w:tc>
        <w:tc>
          <w:tcPr>
            <w:tcW w:w="1485" w:type="dxa"/>
            <w:tcBorders>
              <w:top w:val="nil"/>
              <w:left w:val="nil"/>
              <w:bottom w:val="single" w:sz="4" w:space="0" w:color="auto"/>
              <w:right w:val="single" w:sz="4" w:space="0" w:color="auto"/>
            </w:tcBorders>
            <w:shd w:val="clear" w:color="auto" w:fill="auto"/>
            <w:vAlign w:val="center"/>
            <w:hideMark/>
          </w:tcPr>
          <w:p w14:paraId="0C3B7A38"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1</w:t>
            </w: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003.67</w:t>
            </w:r>
          </w:p>
          <w:p w14:paraId="60CC693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931.49</w:t>
            </w: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1088.67</w:t>
            </w:r>
            <w:r>
              <w:rPr>
                <w:rFonts w:ascii="Calibri" w:eastAsia="Times New Roman" w:hAnsi="Calibri" w:cs="Calibri"/>
                <w:color w:val="000000"/>
                <w:sz w:val="18"/>
                <w:szCs w:val="18"/>
                <w:lang w:eastAsia="de-DE"/>
              </w:rPr>
              <w:t>)</w:t>
            </w:r>
            <w:r w:rsidRPr="005E75C1">
              <w:rPr>
                <w:rFonts w:ascii="Calibri" w:eastAsia="Times New Roman" w:hAnsi="Calibri" w:cs="Calibri"/>
                <w:color w:val="000000"/>
                <w:sz w:val="18"/>
                <w:szCs w:val="18"/>
                <w:lang w:eastAsia="de-DE"/>
              </w:rPr>
              <w:t> </w:t>
            </w:r>
          </w:p>
        </w:tc>
      </w:tr>
      <w:tr w:rsidR="004D7349" w:rsidRPr="00A322C0" w14:paraId="2497FC11"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BEE5DA1"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628ADB1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403763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13DA0D2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2F37FC8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11DF424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CFD531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D6A4C6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52023FE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B5B0A2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£657</w:t>
            </w:r>
          </w:p>
        </w:tc>
        <w:tc>
          <w:tcPr>
            <w:tcW w:w="1485" w:type="dxa"/>
            <w:tcBorders>
              <w:top w:val="nil"/>
              <w:left w:val="nil"/>
              <w:bottom w:val="single" w:sz="4" w:space="0" w:color="auto"/>
              <w:right w:val="single" w:sz="4" w:space="0" w:color="auto"/>
            </w:tcBorders>
            <w:shd w:val="clear" w:color="auto" w:fill="auto"/>
            <w:vAlign w:val="center"/>
            <w:hideMark/>
          </w:tcPr>
          <w:p w14:paraId="2EA1C766"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757.0</w:t>
            </w:r>
            <w:r>
              <w:rPr>
                <w:rFonts w:ascii="Calibri" w:eastAsia="Times New Roman" w:hAnsi="Calibri" w:cs="Calibri"/>
                <w:color w:val="000000"/>
                <w:sz w:val="18"/>
                <w:szCs w:val="18"/>
                <w:lang w:eastAsia="de-DE"/>
              </w:rPr>
              <w:t>7</w:t>
            </w:r>
          </w:p>
          <w:p w14:paraId="0F6B5B3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710.46</w:t>
            </w: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823.6</w:t>
            </w:r>
            <w:r>
              <w:rPr>
                <w:rFonts w:ascii="Calibri" w:eastAsia="Times New Roman" w:hAnsi="Calibri" w:cs="Calibri"/>
                <w:color w:val="000000"/>
                <w:sz w:val="18"/>
                <w:szCs w:val="18"/>
                <w:lang w:eastAsia="de-DE"/>
              </w:rPr>
              <w:t>2)</w:t>
            </w:r>
            <w:r w:rsidRPr="005E75C1">
              <w:rPr>
                <w:rFonts w:ascii="Calibri" w:eastAsia="Times New Roman" w:hAnsi="Calibri" w:cs="Calibri"/>
                <w:color w:val="000000"/>
                <w:sz w:val="18"/>
                <w:szCs w:val="18"/>
                <w:lang w:eastAsia="de-DE"/>
              </w:rPr>
              <w:t>  </w:t>
            </w:r>
          </w:p>
        </w:tc>
      </w:tr>
      <w:tr w:rsidR="004D7349" w:rsidRPr="00A322C0" w14:paraId="3A480053"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5ADE7E6"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2BA6469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24EEAED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73B6AA2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1AB570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6536FA9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09394D0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33" w:type="dxa"/>
            <w:tcBorders>
              <w:top w:val="nil"/>
              <w:left w:val="nil"/>
              <w:bottom w:val="single" w:sz="4" w:space="0" w:color="auto"/>
              <w:right w:val="single" w:sz="4" w:space="0" w:color="auto"/>
            </w:tcBorders>
            <w:shd w:val="clear" w:color="auto" w:fill="auto"/>
            <w:vAlign w:val="center"/>
            <w:hideMark/>
          </w:tcPr>
          <w:p w14:paraId="764CBFE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96B3A9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21B390E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£214</w:t>
            </w:r>
          </w:p>
        </w:tc>
        <w:tc>
          <w:tcPr>
            <w:tcW w:w="1485" w:type="dxa"/>
            <w:tcBorders>
              <w:top w:val="nil"/>
              <w:left w:val="nil"/>
              <w:bottom w:val="single" w:sz="4" w:space="0" w:color="auto"/>
              <w:right w:val="single" w:sz="4" w:space="0" w:color="auto"/>
            </w:tcBorders>
            <w:shd w:val="clear" w:color="auto" w:fill="auto"/>
            <w:vAlign w:val="center"/>
            <w:hideMark/>
          </w:tcPr>
          <w:p w14:paraId="00CA532C"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7202F0">
              <w:rPr>
                <w:rFonts w:ascii="Calibri" w:eastAsia="Times New Roman" w:hAnsi="Calibri" w:cs="Calibri"/>
                <w:color w:val="000000"/>
                <w:sz w:val="18"/>
                <w:szCs w:val="18"/>
                <w:lang w:eastAsia="de-DE"/>
              </w:rPr>
              <w:t>351.34</w:t>
            </w:r>
            <w:r w:rsidRPr="005E75C1">
              <w:rPr>
                <w:rFonts w:ascii="Calibri" w:eastAsia="Times New Roman" w:hAnsi="Calibri" w:cs="Calibri"/>
                <w:color w:val="000000"/>
                <w:sz w:val="18"/>
                <w:szCs w:val="18"/>
                <w:lang w:eastAsia="de-DE"/>
              </w:rPr>
              <w:t> </w:t>
            </w:r>
          </w:p>
          <w:p w14:paraId="6CE5786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17C63">
              <w:rPr>
                <w:rFonts w:ascii="Calibri" w:eastAsia="Times New Roman" w:hAnsi="Calibri" w:cs="Calibri"/>
                <w:color w:val="000000"/>
                <w:sz w:val="18"/>
                <w:szCs w:val="18"/>
                <w:lang w:eastAsia="de-DE"/>
              </w:rPr>
              <w:t>279.67</w:t>
            </w:r>
            <w:r>
              <w:rPr>
                <w:rFonts w:ascii="Calibri" w:eastAsia="Times New Roman" w:hAnsi="Calibri" w:cs="Calibri"/>
                <w:color w:val="000000"/>
                <w:sz w:val="18"/>
                <w:szCs w:val="18"/>
                <w:lang w:eastAsia="de-DE"/>
              </w:rPr>
              <w:t>-</w:t>
            </w:r>
            <w:r w:rsidRPr="00817C63">
              <w:rPr>
                <w:rFonts w:ascii="Calibri" w:eastAsia="Times New Roman" w:hAnsi="Calibri" w:cs="Calibri"/>
                <w:color w:val="000000"/>
                <w:sz w:val="18"/>
                <w:szCs w:val="18"/>
                <w:lang w:eastAsia="de-DE"/>
              </w:rPr>
              <w:t>386.68</w:t>
            </w:r>
            <w:r>
              <w:rPr>
                <w:rFonts w:ascii="Calibri" w:eastAsia="Times New Roman" w:hAnsi="Calibri" w:cs="Calibri"/>
                <w:color w:val="000000"/>
                <w:sz w:val="18"/>
                <w:szCs w:val="18"/>
                <w:lang w:eastAsia="de-DE"/>
              </w:rPr>
              <w:t>)</w:t>
            </w:r>
          </w:p>
        </w:tc>
      </w:tr>
      <w:tr w:rsidR="004D7349" w:rsidRPr="00A322C0" w14:paraId="278F545D"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741427F"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1DA0F3E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42B8CE6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46D2890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5DF9BF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3E6E7AE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2F6E415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s</w:t>
            </w:r>
            <w:r w:rsidRPr="005E75C1">
              <w:rPr>
                <w:rFonts w:ascii="Calibri" w:eastAsia="Times New Roman" w:hAnsi="Calibri" w:cs="Calibri"/>
                <w:color w:val="000000"/>
                <w:sz w:val="18"/>
                <w:szCs w:val="18"/>
                <w:lang w:eastAsia="de-DE"/>
              </w:rPr>
              <w:t>evere</w:t>
            </w:r>
          </w:p>
        </w:tc>
        <w:tc>
          <w:tcPr>
            <w:tcW w:w="1433" w:type="dxa"/>
            <w:tcBorders>
              <w:top w:val="nil"/>
              <w:left w:val="nil"/>
              <w:bottom w:val="single" w:sz="4" w:space="0" w:color="auto"/>
              <w:right w:val="single" w:sz="4" w:space="0" w:color="auto"/>
            </w:tcBorders>
            <w:shd w:val="clear" w:color="auto" w:fill="auto"/>
            <w:vAlign w:val="center"/>
            <w:hideMark/>
          </w:tcPr>
          <w:p w14:paraId="33CD9AB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1B659B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B9BC00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£624</w:t>
            </w:r>
          </w:p>
        </w:tc>
        <w:tc>
          <w:tcPr>
            <w:tcW w:w="1485" w:type="dxa"/>
            <w:tcBorders>
              <w:top w:val="nil"/>
              <w:left w:val="nil"/>
              <w:bottom w:val="single" w:sz="4" w:space="0" w:color="auto"/>
              <w:right w:val="single" w:sz="4" w:space="0" w:color="auto"/>
            </w:tcBorders>
            <w:shd w:val="clear" w:color="auto" w:fill="auto"/>
            <w:vAlign w:val="center"/>
            <w:hideMark/>
          </w:tcPr>
          <w:p w14:paraId="2121C50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w:t>
            </w:r>
          </w:p>
        </w:tc>
      </w:tr>
    </w:tbl>
    <w:p w14:paraId="6D394CF8" w14:textId="77777777" w:rsidR="004D7349" w:rsidRDefault="004D7349" w:rsidP="004F0265"/>
    <w:tbl>
      <w:tblPr>
        <w:tblW w:w="14312"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485"/>
      </w:tblGrid>
      <w:tr w:rsidR="004D7349" w:rsidRPr="00A322C0" w14:paraId="2CE35A31" w14:textId="77777777" w:rsidTr="004F0265">
        <w:trPr>
          <w:trHeight w:val="240"/>
        </w:trPr>
        <w:tc>
          <w:tcPr>
            <w:tcW w:w="14312" w:type="dxa"/>
            <w:gridSpan w:val="11"/>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A4AA687" w14:textId="77777777" w:rsidR="004D7349" w:rsidRPr="00817C63" w:rsidRDefault="004D7349" w:rsidP="004F0265">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lastRenderedPageBreak/>
              <w:t>Classes for community episodes of care</w:t>
            </w:r>
          </w:p>
        </w:tc>
      </w:tr>
      <w:tr w:rsidR="004D7349" w:rsidRPr="00A322C0" w14:paraId="0C697AA2" w14:textId="77777777" w:rsidTr="004F0265">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2907D8C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2D140F0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7590627E"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3F1F606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31C22729"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00651E46"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424716C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3C40D437"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1E1A0BA3"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683D34E5"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Predicted c</w:t>
            </w:r>
            <w:r w:rsidRPr="005E75C1">
              <w:rPr>
                <w:rFonts w:ascii="Calibri" w:eastAsia="Times New Roman" w:hAnsi="Calibri" w:cs="Calibri"/>
                <w:b/>
                <w:bCs/>
                <w:color w:val="000000"/>
                <w:sz w:val="18"/>
                <w:szCs w:val="18"/>
                <w:lang w:eastAsia="de-DE"/>
              </w:rPr>
              <w:t>lass cost</w:t>
            </w:r>
          </w:p>
        </w:tc>
        <w:tc>
          <w:tcPr>
            <w:tcW w:w="1485" w:type="dxa"/>
            <w:tcBorders>
              <w:top w:val="nil"/>
              <w:left w:val="nil"/>
              <w:bottom w:val="single" w:sz="4" w:space="0" w:color="auto"/>
              <w:right w:val="single" w:sz="4" w:space="0" w:color="auto"/>
            </w:tcBorders>
            <w:shd w:val="clear" w:color="000000" w:fill="E7E6E6"/>
            <w:noWrap/>
            <w:vAlign w:val="center"/>
            <w:hideMark/>
          </w:tcPr>
          <w:p w14:paraId="0F231660" w14:textId="77777777" w:rsidR="004D7349"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Actual cost</w:t>
            </w:r>
          </w:p>
          <w:p w14:paraId="501E2AE7" w14:textId="77777777" w:rsidR="004D7349"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 xml:space="preserve">median </w:t>
            </w:r>
          </w:p>
          <w:p w14:paraId="3060CB71" w14:textId="77777777" w:rsidR="004D7349" w:rsidRPr="005E75C1" w:rsidRDefault="004D7349" w:rsidP="004F0265">
            <w:pPr>
              <w:spacing w:after="0" w:line="240" w:lineRule="auto"/>
              <w:jc w:val="center"/>
              <w:rPr>
                <w:rFonts w:ascii="Calibri" w:eastAsia="Times New Roman" w:hAnsi="Calibri" w:cs="Calibri"/>
                <w:b/>
                <w:bCs/>
                <w:color w:val="000000"/>
                <w:sz w:val="18"/>
                <w:szCs w:val="18"/>
                <w:lang w:eastAsia="de-DE"/>
              </w:rPr>
            </w:pPr>
            <w:r>
              <w:rPr>
                <w:rFonts w:ascii="Calibri" w:eastAsia="Times New Roman" w:hAnsi="Calibri" w:cs="Calibri"/>
                <w:b/>
                <w:bCs/>
                <w:color w:val="000000"/>
                <w:sz w:val="18"/>
                <w:szCs w:val="18"/>
                <w:lang w:eastAsia="de-DE"/>
              </w:rPr>
              <w:t>(25</w:t>
            </w:r>
            <w:r w:rsidRPr="00173074">
              <w:rPr>
                <w:rFonts w:ascii="Calibri" w:eastAsia="Times New Roman" w:hAnsi="Calibri" w:cs="Calibri"/>
                <w:b/>
                <w:bCs/>
                <w:color w:val="000000"/>
                <w:sz w:val="18"/>
                <w:szCs w:val="18"/>
                <w:vertAlign w:val="superscript"/>
                <w:lang w:eastAsia="de-DE"/>
              </w:rPr>
              <w:t>th</w:t>
            </w:r>
            <w:r>
              <w:rPr>
                <w:rFonts w:ascii="Calibri" w:eastAsia="Times New Roman" w:hAnsi="Calibri" w:cs="Calibri"/>
                <w:b/>
                <w:bCs/>
                <w:color w:val="000000"/>
                <w:sz w:val="18"/>
                <w:szCs w:val="18"/>
                <w:lang w:eastAsia="de-DE"/>
              </w:rPr>
              <w:t xml:space="preserve"> – 75</w:t>
            </w:r>
            <w:r w:rsidRPr="00173074">
              <w:rPr>
                <w:rFonts w:ascii="Calibri" w:eastAsia="Times New Roman" w:hAnsi="Calibri" w:cs="Calibri"/>
                <w:b/>
                <w:bCs/>
                <w:color w:val="000000"/>
                <w:sz w:val="18"/>
                <w:szCs w:val="18"/>
                <w:vertAlign w:val="superscript"/>
                <w:lang w:eastAsia="de-DE"/>
              </w:rPr>
              <w:t>th</w:t>
            </w:r>
            <w:r>
              <w:rPr>
                <w:rFonts w:ascii="Calibri" w:eastAsia="Times New Roman" w:hAnsi="Calibri" w:cs="Calibri"/>
                <w:b/>
                <w:bCs/>
                <w:color w:val="000000"/>
                <w:sz w:val="18"/>
                <w:szCs w:val="18"/>
                <w:lang w:eastAsia="de-DE"/>
              </w:rPr>
              <w:t xml:space="preserve"> % </w:t>
            </w:r>
            <w:proofErr w:type="spellStart"/>
            <w:r>
              <w:rPr>
                <w:rFonts w:ascii="Calibri" w:eastAsia="Times New Roman" w:hAnsi="Calibri" w:cs="Calibri"/>
                <w:b/>
                <w:bCs/>
                <w:color w:val="000000"/>
                <w:sz w:val="18"/>
                <w:szCs w:val="18"/>
                <w:lang w:eastAsia="de-DE"/>
              </w:rPr>
              <w:t>ile</w:t>
            </w:r>
            <w:proofErr w:type="spellEnd"/>
            <w:r>
              <w:rPr>
                <w:rFonts w:ascii="Calibri" w:eastAsia="Times New Roman" w:hAnsi="Calibri" w:cs="Calibri"/>
                <w:b/>
                <w:bCs/>
                <w:color w:val="000000"/>
                <w:sz w:val="18"/>
                <w:szCs w:val="18"/>
                <w:lang w:eastAsia="de-DE"/>
              </w:rPr>
              <w:t>)</w:t>
            </w:r>
          </w:p>
        </w:tc>
      </w:tr>
      <w:tr w:rsidR="004D7349" w:rsidRPr="00A322C0" w14:paraId="1F59B067" w14:textId="77777777" w:rsidTr="004F0265">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5923E64"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16705C3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F8F8F2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174138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0D1DF0C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50AB71F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5C40D35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3DF9C2E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1B6ADC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8364672" w14:textId="77777777" w:rsidR="004D7349" w:rsidRPr="001E62B0" w:rsidRDefault="004D7349" w:rsidP="004F0265">
            <w:pPr>
              <w:spacing w:after="0" w:line="240" w:lineRule="auto"/>
              <w:jc w:val="center"/>
              <w:rPr>
                <w:rFonts w:ascii="Calibri" w:eastAsia="Times New Roman" w:hAnsi="Calibri" w:cs="Calibri"/>
                <w:color w:val="000000"/>
                <w:sz w:val="18"/>
                <w:szCs w:val="18"/>
                <w:lang w:eastAsia="de-DE"/>
              </w:rPr>
            </w:pPr>
            <w:r w:rsidRPr="001E62B0">
              <w:rPr>
                <w:rFonts w:ascii="Calibri" w:eastAsia="Times New Roman" w:hAnsi="Calibri" w:cs="Calibri"/>
                <w:color w:val="000000"/>
                <w:sz w:val="18"/>
                <w:szCs w:val="18"/>
                <w:lang w:eastAsia="de-DE"/>
              </w:rPr>
              <w:t>£20</w:t>
            </w:r>
          </w:p>
        </w:tc>
        <w:tc>
          <w:tcPr>
            <w:tcW w:w="1485" w:type="dxa"/>
            <w:tcBorders>
              <w:top w:val="nil"/>
              <w:left w:val="nil"/>
              <w:bottom w:val="single" w:sz="4" w:space="0" w:color="auto"/>
              <w:right w:val="single" w:sz="4" w:space="0" w:color="auto"/>
            </w:tcBorders>
            <w:shd w:val="clear" w:color="auto" w:fill="auto"/>
            <w:noWrap/>
            <w:vAlign w:val="center"/>
          </w:tcPr>
          <w:p w14:paraId="65396D5C"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£24.80</w:t>
            </w:r>
          </w:p>
          <w:p w14:paraId="67255C7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(21.76-30.56)</w:t>
            </w:r>
          </w:p>
        </w:tc>
      </w:tr>
      <w:tr w:rsidR="004D7349" w:rsidRPr="00A322C0" w14:paraId="17214252"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ED13177"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4A63781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503371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476454C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6F161D3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3E6B40D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33A32FC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166CBD9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4B0EFB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2EA08DD" w14:textId="77777777" w:rsidR="004D7349" w:rsidRPr="001E62B0" w:rsidRDefault="004D7349" w:rsidP="004F0265">
            <w:pPr>
              <w:spacing w:after="0" w:line="240" w:lineRule="auto"/>
              <w:jc w:val="center"/>
              <w:rPr>
                <w:rFonts w:ascii="Calibri" w:eastAsia="Times New Roman" w:hAnsi="Calibri" w:cs="Calibri"/>
                <w:color w:val="000000"/>
                <w:sz w:val="18"/>
                <w:szCs w:val="18"/>
                <w:lang w:eastAsia="de-DE"/>
              </w:rPr>
            </w:pPr>
            <w:r w:rsidRPr="001E62B0">
              <w:rPr>
                <w:rFonts w:ascii="Calibri" w:eastAsia="Times New Roman" w:hAnsi="Calibri" w:cs="Calibri"/>
                <w:color w:val="000000"/>
                <w:sz w:val="18"/>
                <w:szCs w:val="18"/>
                <w:lang w:eastAsia="de-DE"/>
              </w:rPr>
              <w:t>£24</w:t>
            </w:r>
          </w:p>
        </w:tc>
        <w:tc>
          <w:tcPr>
            <w:tcW w:w="1485" w:type="dxa"/>
            <w:tcBorders>
              <w:top w:val="nil"/>
              <w:left w:val="nil"/>
              <w:bottom w:val="single" w:sz="4" w:space="0" w:color="auto"/>
              <w:right w:val="single" w:sz="4" w:space="0" w:color="auto"/>
            </w:tcBorders>
            <w:shd w:val="clear" w:color="auto" w:fill="auto"/>
            <w:noWrap/>
            <w:vAlign w:val="center"/>
          </w:tcPr>
          <w:p w14:paraId="1762F302"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£25.82</w:t>
            </w:r>
          </w:p>
          <w:p w14:paraId="4A115CC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(24.88-28.96)</w:t>
            </w:r>
          </w:p>
        </w:tc>
      </w:tr>
      <w:tr w:rsidR="004D7349" w:rsidRPr="00A322C0" w14:paraId="48908851"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1F9F936"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1DDA7A0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187A66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2C08553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20%</w:t>
            </w:r>
          </w:p>
        </w:tc>
        <w:tc>
          <w:tcPr>
            <w:tcW w:w="1560" w:type="dxa"/>
            <w:tcBorders>
              <w:top w:val="nil"/>
              <w:left w:val="nil"/>
              <w:bottom w:val="single" w:sz="4" w:space="0" w:color="auto"/>
              <w:right w:val="single" w:sz="4" w:space="0" w:color="auto"/>
            </w:tcBorders>
            <w:shd w:val="clear" w:color="auto" w:fill="auto"/>
            <w:vAlign w:val="center"/>
            <w:hideMark/>
          </w:tcPr>
          <w:p w14:paraId="56B968C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21F69A87"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0C92F1E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C5701F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0F3FCE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B3B355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£56</w:t>
            </w:r>
          </w:p>
        </w:tc>
        <w:tc>
          <w:tcPr>
            <w:tcW w:w="1485" w:type="dxa"/>
            <w:tcBorders>
              <w:top w:val="nil"/>
              <w:left w:val="nil"/>
              <w:bottom w:val="single" w:sz="4" w:space="0" w:color="auto"/>
              <w:right w:val="single" w:sz="4" w:space="0" w:color="auto"/>
            </w:tcBorders>
            <w:shd w:val="clear" w:color="auto" w:fill="auto"/>
            <w:noWrap/>
            <w:vAlign w:val="center"/>
          </w:tcPr>
          <w:p w14:paraId="49792BC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p>
        </w:tc>
      </w:tr>
      <w:tr w:rsidR="004D7349" w:rsidRPr="00A322C0" w14:paraId="05393F37"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BCA7945"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519B30D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49ADB42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27E4DBF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11D660A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6845BD2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56776C7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33" w:type="dxa"/>
            <w:tcBorders>
              <w:top w:val="nil"/>
              <w:left w:val="nil"/>
              <w:bottom w:val="single" w:sz="4" w:space="0" w:color="auto"/>
              <w:right w:val="single" w:sz="4" w:space="0" w:color="auto"/>
            </w:tcBorders>
            <w:shd w:val="clear" w:color="auto" w:fill="auto"/>
            <w:vAlign w:val="center"/>
            <w:hideMark/>
          </w:tcPr>
          <w:p w14:paraId="3E8A155C"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5262405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E4C16B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£27</w:t>
            </w:r>
          </w:p>
        </w:tc>
        <w:tc>
          <w:tcPr>
            <w:tcW w:w="1485" w:type="dxa"/>
            <w:tcBorders>
              <w:top w:val="nil"/>
              <w:left w:val="nil"/>
              <w:bottom w:val="single" w:sz="4" w:space="0" w:color="auto"/>
              <w:right w:val="single" w:sz="4" w:space="0" w:color="auto"/>
            </w:tcBorders>
            <w:shd w:val="clear" w:color="auto" w:fill="auto"/>
            <w:noWrap/>
            <w:vAlign w:val="center"/>
          </w:tcPr>
          <w:p w14:paraId="68111A2A"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29.5</w:t>
            </w:r>
            <w:r>
              <w:rPr>
                <w:rFonts w:ascii="Calibri" w:eastAsia="Times New Roman" w:hAnsi="Calibri" w:cs="Calibri"/>
                <w:color w:val="000000"/>
                <w:sz w:val="18"/>
                <w:szCs w:val="18"/>
                <w:lang w:eastAsia="de-DE"/>
              </w:rPr>
              <w:t>7</w:t>
            </w:r>
          </w:p>
          <w:p w14:paraId="73259E5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27.92</w:t>
            </w: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31.33</w:t>
            </w:r>
            <w:r>
              <w:rPr>
                <w:rFonts w:ascii="Calibri" w:eastAsia="Times New Roman" w:hAnsi="Calibri" w:cs="Calibri"/>
                <w:color w:val="000000"/>
                <w:sz w:val="18"/>
                <w:szCs w:val="18"/>
                <w:lang w:eastAsia="de-DE"/>
              </w:rPr>
              <w:t>)</w:t>
            </w:r>
          </w:p>
        </w:tc>
      </w:tr>
      <w:tr w:rsidR="004D7349" w:rsidRPr="00A322C0" w14:paraId="03860D95"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03AC3FA"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697CFAA0"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AA7BDCA"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1028EBA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0CE5A73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614C7CE9"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4E60DC9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74FCA1C4"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1AD6CC8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D70EEF2"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£27</w:t>
            </w:r>
          </w:p>
        </w:tc>
        <w:tc>
          <w:tcPr>
            <w:tcW w:w="1485" w:type="dxa"/>
            <w:tcBorders>
              <w:top w:val="nil"/>
              <w:left w:val="nil"/>
              <w:bottom w:val="single" w:sz="4" w:space="0" w:color="auto"/>
              <w:right w:val="single" w:sz="4" w:space="0" w:color="auto"/>
            </w:tcBorders>
            <w:shd w:val="clear" w:color="auto" w:fill="auto"/>
            <w:noWrap/>
            <w:vAlign w:val="center"/>
          </w:tcPr>
          <w:p w14:paraId="308B9195"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26.9</w:t>
            </w:r>
            <w:r>
              <w:rPr>
                <w:rFonts w:ascii="Calibri" w:eastAsia="Times New Roman" w:hAnsi="Calibri" w:cs="Calibri"/>
                <w:color w:val="000000"/>
                <w:sz w:val="18"/>
                <w:szCs w:val="18"/>
                <w:lang w:eastAsia="de-DE"/>
              </w:rPr>
              <w:t>0</w:t>
            </w:r>
          </w:p>
          <w:p w14:paraId="755CC88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25.66</w:t>
            </w: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28.92</w:t>
            </w:r>
            <w:r>
              <w:rPr>
                <w:rFonts w:ascii="Calibri" w:eastAsia="Times New Roman" w:hAnsi="Calibri" w:cs="Calibri"/>
                <w:color w:val="000000"/>
                <w:sz w:val="18"/>
                <w:szCs w:val="18"/>
                <w:lang w:eastAsia="de-DE"/>
              </w:rPr>
              <w:t>)</w:t>
            </w:r>
          </w:p>
        </w:tc>
      </w:tr>
      <w:tr w:rsidR="004D7349" w:rsidRPr="00A322C0" w14:paraId="4A1A5982" w14:textId="77777777" w:rsidTr="004F0265">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8C3D07D" w14:textId="77777777" w:rsidR="004D7349" w:rsidRPr="005E75C1" w:rsidRDefault="004D7349" w:rsidP="004F0265">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1B223091"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09ADE666"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6F6C819D"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30B54478"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351080BE"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5527C7F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72306CB5"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46C74B3F"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69E9483"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£40</w:t>
            </w:r>
          </w:p>
        </w:tc>
        <w:tc>
          <w:tcPr>
            <w:tcW w:w="1485" w:type="dxa"/>
            <w:tcBorders>
              <w:top w:val="nil"/>
              <w:left w:val="nil"/>
              <w:bottom w:val="single" w:sz="4" w:space="0" w:color="auto"/>
              <w:right w:val="single" w:sz="4" w:space="0" w:color="auto"/>
            </w:tcBorders>
            <w:shd w:val="clear" w:color="auto" w:fill="auto"/>
            <w:noWrap/>
            <w:vAlign w:val="center"/>
          </w:tcPr>
          <w:p w14:paraId="6CB4639E" w14:textId="77777777" w:rsidR="004D7349"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40.17</w:t>
            </w:r>
          </w:p>
          <w:p w14:paraId="5F5E922B" w14:textId="77777777" w:rsidR="004D7349" w:rsidRPr="005E75C1" w:rsidRDefault="004D7349" w:rsidP="004F0265">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38.67</w:t>
            </w:r>
            <w:r>
              <w:rPr>
                <w:rFonts w:ascii="Calibri" w:eastAsia="Times New Roman" w:hAnsi="Calibri" w:cs="Calibri"/>
                <w:color w:val="000000"/>
                <w:sz w:val="18"/>
                <w:szCs w:val="18"/>
                <w:lang w:eastAsia="de-DE"/>
              </w:rPr>
              <w:t>-</w:t>
            </w:r>
            <w:r w:rsidRPr="008632DB">
              <w:rPr>
                <w:rFonts w:ascii="Calibri" w:eastAsia="Times New Roman" w:hAnsi="Calibri" w:cs="Calibri"/>
                <w:color w:val="000000"/>
                <w:sz w:val="18"/>
                <w:szCs w:val="18"/>
                <w:lang w:eastAsia="de-DE"/>
              </w:rPr>
              <w:t>41.67</w:t>
            </w:r>
            <w:r>
              <w:rPr>
                <w:rFonts w:ascii="Calibri" w:eastAsia="Times New Roman" w:hAnsi="Calibri" w:cs="Calibri"/>
                <w:color w:val="000000"/>
                <w:sz w:val="18"/>
                <w:szCs w:val="18"/>
                <w:lang w:eastAsia="de-DE"/>
              </w:rPr>
              <w:t>)</w:t>
            </w:r>
          </w:p>
        </w:tc>
      </w:tr>
    </w:tbl>
    <w:p w14:paraId="6FE89A8E" w14:textId="77777777" w:rsidR="004D7349" w:rsidRPr="000766F7" w:rsidRDefault="004D7349" w:rsidP="004F0265">
      <w:pPr>
        <w:spacing w:after="0" w:line="240" w:lineRule="auto"/>
        <w:jc w:val="center"/>
        <w:rPr>
          <w:rFonts w:cstheme="minorHAnsi"/>
          <w:b/>
          <w:sz w:val="18"/>
          <w:szCs w:val="18"/>
        </w:rPr>
      </w:pPr>
      <w:r w:rsidRPr="004B07FB">
        <w:rPr>
          <w:rFonts w:cstheme="minorHAnsi"/>
          <w:b/>
          <w:sz w:val="18"/>
          <w:szCs w:val="18"/>
        </w:rPr>
        <w:t>Note that classes have alphabetical letters to indicate they are in no specific numerical order</w:t>
      </w:r>
    </w:p>
    <w:p w14:paraId="497E1A9E" w14:textId="77777777" w:rsidR="004D7349" w:rsidRDefault="004D7349" w:rsidP="004F0265">
      <w:pPr>
        <w:sectPr w:rsidR="004D7349" w:rsidSect="004F0265">
          <w:footerReference w:type="default" r:id="rId46"/>
          <w:pgSz w:w="16838" w:h="11906" w:orient="landscape"/>
          <w:pgMar w:top="720" w:right="720" w:bottom="720" w:left="720" w:header="709" w:footer="709" w:gutter="0"/>
          <w:cols w:space="708"/>
          <w:docGrid w:linePitch="360"/>
        </w:sectPr>
      </w:pPr>
    </w:p>
    <w:p w14:paraId="05D001EF" w14:textId="77777777" w:rsidR="004D7349" w:rsidRDefault="004D7349" w:rsidP="00B522D7">
      <w:pPr>
        <w:pStyle w:val="Heading2"/>
      </w:pPr>
      <w:r>
        <w:lastRenderedPageBreak/>
        <w:t>Qualitative Results</w:t>
      </w:r>
    </w:p>
    <w:p w14:paraId="3A7D0384" w14:textId="042160D1" w:rsidR="004D7349" w:rsidRDefault="004D7349" w:rsidP="004F0265">
      <w:bookmarkStart w:id="83" w:name="_Ref62383995"/>
      <w:r w:rsidRPr="00BB3203">
        <w:rPr>
          <w:b/>
          <w:bCs/>
        </w:rPr>
        <w:t>Subject characteristics</w:t>
      </w:r>
      <w:r w:rsidRPr="00BB3203">
        <w:t xml:space="preserve">: 20 interviews with 26 participants were conducted. Participants’ ages ranged from 36 to 91 years (mean 68). Of these 20 interviews, 14 were conducted with patients and family caregivers separately and six jointly. </w:t>
      </w:r>
      <w:bookmarkEnd w:id="83"/>
    </w:p>
    <w:p w14:paraId="68FCC394" w14:textId="77777777" w:rsidR="004D7349" w:rsidRDefault="004D7349" w:rsidP="004F0265">
      <w:r w:rsidRPr="003E10B5">
        <w:rPr>
          <w:b/>
          <w:bCs/>
        </w:rPr>
        <w:t>Findings</w:t>
      </w:r>
      <w:r>
        <w:t xml:space="preserve"> Four main themes and various subthemes were identified from the data analysis. </w:t>
      </w:r>
    </w:p>
    <w:p w14:paraId="43E802CC" w14:textId="77777777" w:rsidR="004D7349" w:rsidRPr="003E10B5" w:rsidRDefault="004D7349" w:rsidP="004F0265">
      <w:pPr>
        <w:rPr>
          <w:i/>
          <w:iCs/>
          <w:u w:val="single"/>
        </w:rPr>
      </w:pPr>
      <w:r w:rsidRPr="003E10B5">
        <w:rPr>
          <w:i/>
          <w:iCs/>
          <w:u w:val="single"/>
        </w:rPr>
        <w:t>Theme 1. Uncertainty about the new care setting</w:t>
      </w:r>
    </w:p>
    <w:p w14:paraId="01B98CC4" w14:textId="1E5AC373" w:rsidR="004D7349" w:rsidRDefault="004D7349" w:rsidP="006913FC">
      <w:r>
        <w:rPr>
          <w:b/>
          <w:bCs/>
        </w:rPr>
        <w:t>Uncertainty about the new care setting</w:t>
      </w:r>
      <w:r>
        <w:t xml:space="preserve"> </w:t>
      </w:r>
      <w:r w:rsidR="006913FC">
        <w:t>L</w:t>
      </w:r>
      <w:r>
        <w:t xml:space="preserve">ack of information about the new setting of care </w:t>
      </w:r>
      <w:r w:rsidR="006913FC">
        <w:t>and</w:t>
      </w:r>
      <w:r>
        <w:t xml:space="preserve"> uncertainty regarding their discharge plan</w:t>
      </w:r>
      <w:r w:rsidR="006913FC">
        <w:t xml:space="preserve"> Predominated.</w:t>
      </w:r>
    </w:p>
    <w:p w14:paraId="0587BF79" w14:textId="5088048D" w:rsidR="004D7349" w:rsidRDefault="004D7349" w:rsidP="006913FC">
      <w:r w:rsidRPr="003E10B5">
        <w:rPr>
          <w:b/>
          <w:bCs/>
        </w:rPr>
        <w:t>Access and availability of care</w:t>
      </w:r>
      <w:r>
        <w:rPr>
          <w:b/>
          <w:bCs/>
        </w:rPr>
        <w:t xml:space="preserve"> </w:t>
      </w:r>
      <w:r>
        <w:t xml:space="preserve">Many participants commented on ‘bad’ timing of a transition (e.g., emergency admissions during out of hours) and uncertainty about access to care. </w:t>
      </w:r>
    </w:p>
    <w:p w14:paraId="1875B849" w14:textId="4BB8504D" w:rsidR="004D7349" w:rsidRDefault="004D7349" w:rsidP="006913FC">
      <w:r w:rsidRPr="003E10B5">
        <w:rPr>
          <w:b/>
          <w:bCs/>
        </w:rPr>
        <w:t>Communication and information</w:t>
      </w:r>
      <w:r>
        <w:rPr>
          <w:b/>
          <w:bCs/>
        </w:rPr>
        <w:t xml:space="preserve"> </w:t>
      </w:r>
      <w:r>
        <w:t xml:space="preserve">Participants highlighted the fact that clear and effective communication is as important as the quality of care </w:t>
      </w:r>
      <w:proofErr w:type="gramStart"/>
      <w:r>
        <w:t>delivered</w:t>
      </w:r>
      <w:r w:rsidR="006913FC">
        <w:t xml:space="preserve">; </w:t>
      </w:r>
      <w:r>
        <w:t xml:space="preserve"> receiving</w:t>
      </w:r>
      <w:proofErr w:type="gramEnd"/>
      <w:r>
        <w:t xml:space="preserve"> the right information in the right place at the right time helped them to gain a better understanding of their health status and care plan, which reduce</w:t>
      </w:r>
      <w:r w:rsidR="006913FC">
        <w:t>d</w:t>
      </w:r>
      <w:r>
        <w:t xml:space="preserve"> their anxiety and worries. </w:t>
      </w:r>
    </w:p>
    <w:p w14:paraId="772B8369" w14:textId="77777777" w:rsidR="004D7349" w:rsidRPr="003E10B5" w:rsidRDefault="004D7349" w:rsidP="004F0265">
      <w:pPr>
        <w:rPr>
          <w:i/>
          <w:iCs/>
          <w:u w:val="single"/>
        </w:rPr>
      </w:pPr>
      <w:r w:rsidRPr="003E10B5">
        <w:rPr>
          <w:i/>
          <w:iCs/>
          <w:u w:val="single"/>
        </w:rPr>
        <w:t xml:space="preserve">Theme 2. Biographical disruption </w:t>
      </w:r>
    </w:p>
    <w:p w14:paraId="5B5D4A81" w14:textId="77777777" w:rsidR="004D7349" w:rsidRDefault="004D7349" w:rsidP="004F0265">
      <w:r w:rsidRPr="003E10B5">
        <w:rPr>
          <w:b/>
          <w:bCs/>
        </w:rPr>
        <w:t>Adjustment to identity change</w:t>
      </w:r>
      <w:r>
        <w:rPr>
          <w:b/>
          <w:bCs/>
        </w:rPr>
        <w:t xml:space="preserve"> </w:t>
      </w:r>
      <w:r>
        <w:t xml:space="preserve">Sense of identity was considered important to people, but participants felt that transitions often compromised one’s sense of self, which linked to inevitable loss of control and independence. </w:t>
      </w:r>
    </w:p>
    <w:p w14:paraId="1098C387" w14:textId="77777777" w:rsidR="004D7349" w:rsidRPr="00A301BE" w:rsidRDefault="004D7349" w:rsidP="004F0265">
      <w:pPr>
        <w:rPr>
          <w:i/>
          <w:iCs/>
          <w:u w:val="single"/>
        </w:rPr>
      </w:pPr>
      <w:r w:rsidRPr="00A301BE">
        <w:rPr>
          <w:i/>
          <w:iCs/>
          <w:u w:val="single"/>
        </w:rPr>
        <w:t>Theme 3. Importance of continuity of care</w:t>
      </w:r>
    </w:p>
    <w:p w14:paraId="4F91D64D" w14:textId="77777777" w:rsidR="004D7349" w:rsidRDefault="004D7349" w:rsidP="004F0265">
      <w:r w:rsidRPr="00A301BE">
        <w:rPr>
          <w:b/>
          <w:bCs/>
        </w:rPr>
        <w:t>Tired of retelling stories</w:t>
      </w:r>
      <w:r>
        <w:rPr>
          <w:b/>
          <w:bCs/>
        </w:rPr>
        <w:t xml:space="preserve"> </w:t>
      </w:r>
      <w:r>
        <w:t xml:space="preserve">Both family and patients praised clinicians who provided continuity and got to know them as individuals. They appreciated not having to retell their stories and recognised the difference in care when staff knew them and their stories. </w:t>
      </w:r>
    </w:p>
    <w:p w14:paraId="28D73405" w14:textId="0DCBBCD8" w:rsidR="004D7349" w:rsidRPr="00A301BE" w:rsidRDefault="004D7349" w:rsidP="004F0265">
      <w:pPr>
        <w:rPr>
          <w:b/>
          <w:bCs/>
        </w:rPr>
      </w:pPr>
      <w:r w:rsidRPr="00A301BE">
        <w:rPr>
          <w:b/>
          <w:bCs/>
        </w:rPr>
        <w:t>Feeling unsafe</w:t>
      </w:r>
      <w:r>
        <w:rPr>
          <w:b/>
          <w:bCs/>
        </w:rPr>
        <w:t xml:space="preserve"> </w:t>
      </w:r>
      <w:r>
        <w:t>Participants highlighted the importance of the correct and timely transfer of patient information, medical notes, and medication prescriptions</w:t>
      </w:r>
      <w:r w:rsidR="006913FC">
        <w:t>;</w:t>
      </w:r>
      <w:r w:rsidR="00981CA5">
        <w:t xml:space="preserve"> </w:t>
      </w:r>
      <w:r>
        <w:t>when things were disjoin</w:t>
      </w:r>
      <w:r w:rsidR="006913FC">
        <w:t>t</w:t>
      </w:r>
      <w:r>
        <w:t xml:space="preserve">ed, patients and their families felt unsafe, and lack of continuity could lead to medical mistakes. </w:t>
      </w:r>
    </w:p>
    <w:p w14:paraId="31BB2C9E" w14:textId="77777777" w:rsidR="004D7349" w:rsidRPr="00A301BE" w:rsidRDefault="004D7349" w:rsidP="004F0265">
      <w:pPr>
        <w:rPr>
          <w:i/>
          <w:iCs/>
          <w:u w:val="single"/>
        </w:rPr>
      </w:pPr>
      <w:r w:rsidRPr="00A301BE">
        <w:rPr>
          <w:i/>
          <w:iCs/>
          <w:u w:val="single"/>
        </w:rPr>
        <w:t>Theme 4. Need for emotional and practical support</w:t>
      </w:r>
    </w:p>
    <w:p w14:paraId="74AB85EF" w14:textId="77777777" w:rsidR="004D7349" w:rsidRPr="000A3E06" w:rsidRDefault="004D7349" w:rsidP="004F0265">
      <w:pPr>
        <w:rPr>
          <w:b/>
          <w:bCs/>
        </w:rPr>
      </w:pPr>
      <w:r w:rsidRPr="000A3E06">
        <w:rPr>
          <w:b/>
          <w:bCs/>
        </w:rPr>
        <w:lastRenderedPageBreak/>
        <w:t>Support from family and friends</w:t>
      </w:r>
      <w:r>
        <w:rPr>
          <w:b/>
          <w:bCs/>
        </w:rPr>
        <w:t xml:space="preserve"> </w:t>
      </w:r>
      <w:r>
        <w:t xml:space="preserve">Family members often act as advocates in the healthcare setting and the majority of participants specified a great need for support from family and friends not only in the practical realm, such as arranging transport or coordinating care but also in the emotional aspect of transitions. </w:t>
      </w:r>
    </w:p>
    <w:p w14:paraId="2AF83FF6" w14:textId="77777777" w:rsidR="004D7349" w:rsidRDefault="004D7349" w:rsidP="004F0265"/>
    <w:p w14:paraId="1A167AE9" w14:textId="18BE37FF" w:rsidR="006913FC" w:rsidRDefault="006913FC" w:rsidP="004F0265">
      <w:pPr>
        <w:sectPr w:rsidR="006913FC" w:rsidSect="004F0265">
          <w:footerReference w:type="default" r:id="rId47"/>
          <w:pgSz w:w="11906" w:h="16838"/>
          <w:pgMar w:top="720" w:right="720" w:bottom="720" w:left="720" w:header="709" w:footer="709" w:gutter="0"/>
          <w:cols w:space="708"/>
          <w:docGrid w:linePitch="360"/>
        </w:sectPr>
      </w:pPr>
      <w:r>
        <w:t xml:space="preserve">Publication: </w:t>
      </w:r>
      <w:r>
        <w:fldChar w:fldCharType="begin">
          <w:fldData xml:space="preserve">PEVuZE5vdGU+PENpdGU+PEF1dGhvcj5HdW88L0F1dGhvcj48WWVhcj4yMDIyPC9ZZWFyPjxSZWNO
dW0+MzYyPC9SZWNOdW0+PERpc3BsYXlUZXh0PjxzdHlsZSBmYWNlPSJzdXBlcnNjcmlwdCI+OTQ8
L3N0eWxlPjwvRGlzcGxheVRleHQ+PHJlY29yZD48cmVjLW51bWJlcj4zNjI8L3JlYy1udW1iZXI+
PGZvcmVpZ24ta2V5cz48a2V5IGFwcD0iRU4iIGRiLWlkPSI1ZDB0emVyeGowdGVmMmV0NTI5djJ6
dmQ1OXh0OXN2MDVmdmYiIHRpbWVzdGFtcD0iMTY1MjgwMTQ1MCI+MzYyPC9rZXk+PC9mb3JlaWdu
LWtleXM+PHJlZi10eXBlIG5hbWU9IkpvdXJuYWwgQXJ0aWNsZSI+MTc8L3JlZi10eXBlPjxjb250
cmlidXRvcnM+PGF1dGhvcnM+PGF1dGhvcj5HdW8sIFAuPC9hdXRob3I+PGF1dGhvcj5QaW50bywg
Qy48L2F1dGhvcj48YXV0aG9yPkVkd2FyZHMsIEIuPC9hdXRob3I+PGF1dGhvcj5QYXNrLCBTLjwv
YXV0aG9yPjxhdXRob3I+RmlydGgsIEEuPC9hdXRob3I+PGF1dGhvcj5PJmFwb3M7QnJpZW4sIFMu
PC9hdXRob3I+PGF1dGhvcj5NdXJ0YWdoLCBGLiBFLjwvYXV0aG9yPjwvYXV0aG9ycz48L2NvbnRy
aWJ1dG9ycz48YXV0aC1hZGRyZXNzPlNjaG9vbCBvZiBOdXJzaW5nLCBJbnN0aXR1dGUgb2YgQ2xp
bmljYWwgU2NpZW5jZXMsIENvbGxlZ2Ugb2YgTWVkaWNhbCBhbmQgRGVudGFsIFNjaWVuY2VzLCBV
bml2ZXJzaXR5IG9mIEJpcm1pbmdoYW0sIEJpcm1pbmdoYW0sIFVLLiYjeEQ7Q2ljZWx5IFNhdW5k
ZXJzIEluc3RpdHV0ZSBvZiBQYWxsaWF0aXZlIENhcmUsIFBvbGljeSAmYW1wOyBSZWhhYmlsaXRh
dGlvbiwgRmxvcmVuY2UgTmlnaHRpbmdhbGUgRmFjdWx0eSBvZiBOdXJzaW5nLCBNaWR3aWZlcnkg
JmFtcDsgUGFsbGlhdGl2ZSBDYXJlLCBLaW5nJmFwb3M7cyBDb2xsZWdlIExvbmRvbiwgTG9uZG9u
LCBVSy4mI3hEO1dvbGZzb24gUGFsbGlhdGl2ZSBDYXJlIFJlc2VhcmNoIENlbnRyZSwgSHVsbCBZ
b3JrIE1lZGljYWwgU2Nob29sLCBVbml2ZXJzaXR5IG9mIEh1bGwsIEh1bGwsIFVLLjwvYXV0aC1h
ZGRyZXNzPjx0aXRsZXM+PHRpdGxlPkV4cGVyaWVuY2VzIG9mIHRyYW5zaXRpb25pbmcgYmV0d2Vl
biBzZXR0aW5ncyBvZiBjYXJlIGZyb20gdGhlIHBlcnNwZWN0aXZlcyBvZiBwYXRpZW50cyB3aXRo
IGFkdmFuY2VkIGlsbG5lc3MgcmVjZWl2aW5nIHNwZWNpYWxpc3QgcGFsbGlhdGl2ZSBjYXJlIGFu
ZCB0aGVpciBmYW1pbHkgY2FyZWdpdmVyczogQSBxdWFsaXRhdGl2ZSBpbnRlcnZpZXcgc3R1ZHk8
L3RpdGxlPjxzZWNvbmRhcnktdGl0bGU+UGFsbGlhdCBNZWQ8L3NlY29uZGFyeS10aXRsZT48L3Rp
dGxlcz48cGVyaW9kaWNhbD48ZnVsbC10aXRsZT5QYWxsaWF0IE1lZDwvZnVsbC10aXRsZT48L3Bl
cmlvZGljYWw+PHBhZ2VzPjEyNC0xMzQ8L3BhZ2VzPjx2b2x1bWU+MzY8L3ZvbHVtZT48bnVtYmVy
PjE8L251bWJlcj48ZWRpdGlvbj4yMDIxLzA5LzA0PC9lZGl0aW9uPjxrZXl3b3Jkcz48a2V5d29y
ZD5BZHVsdDwva2V5d29yZD48a2V5d29yZD5DYXJlZ2l2ZXJzL3BzeWNob2xvZ3k8L2tleXdvcmQ+
PGtleXdvcmQ+RmFtaWx5L3BzeWNob2xvZ3k8L2tleXdvcmQ+PGtleXdvcmQ+Kkhvc3BpY2UgQ2Fy
ZTwva2V5d29yZD48a2V5d29yZD4qSG9zcGljZXM8L2tleXdvcmQ+PGtleXdvcmQ+SHVtYW5zPC9r
ZXl3b3JkPjxrZXl3b3JkPlBhbGxpYXRpdmUgQ2FyZS9wc3ljaG9sb2d5PC9rZXl3b3JkPjxrZXl3
b3JkPlF1YWxpdGF0aXZlIFJlc2VhcmNoPC9rZXl3b3JkPjxrZXl3b3JkPipBZHZhbmNlZCBpbGxu
ZXNzPC9rZXl3b3JkPjxrZXl3b3JkPiplbmQgb2YgbGlmZSBjYXJlPC9rZXl3b3JkPjxrZXl3b3Jk
PipleHBlcmllbmNlczwva2V5d29yZD48a2V5d29yZD4qcGFsbGlhdGl2ZSBjYXJlPC9rZXl3b3Jk
PjxrZXl3b3JkPipxdWFsaXRhdGl2ZTwva2V5d29yZD48a2V5d29yZD4qdHJhbnNpdGlvbnM8L2tl
eXdvcmQ+PC9rZXl3b3Jkcz48ZGF0ZXM+PHllYXI+MjAyMjwveWVhcj48cHViLWRhdGVzPjxkYXRl
PkphbjwvZGF0ZT48L3B1Yi1kYXRlcz48L2RhdGVzPjxpc2JuPjE0NzctMDMwWCAoRWxlY3Ryb25p
YykmI3hEOzAyNjktMjE2MyAoTGlua2luZyk8L2lzYm4+PGFjY2Vzc2lvbi1udW0+MzQ0NzcwMjI8
L2FjY2Vzc2lvbi1udW0+PHVybHM+PHJlbGF0ZWQtdXJscz48dXJsPmh0dHBzOi8vd3d3Lm5jYmku
bmxtLm5paC5nb3YvcHVibWVkLzM0NDc3MDIyPC91cmw+PC9yZWxhdGVkLXVybHM+PC91cmxzPjxj
dXN0b20yPlBNQzg3OTMzMDk8L2N1c3RvbTI+PGVsZWN0cm9uaWMtcmVzb3VyY2UtbnVtPjEwLjEx
NzcvMDI2OTIxNjMyMTEwNDMzNzE8L2VsZWN0cm9uaWMtcmVzb3VyY2UtbnVtPjwvcmVjb3JkPjwv
Q2l0ZT48L0VuZE5vdGU+
</w:fldData>
        </w:fldChar>
      </w:r>
      <w:r w:rsidR="00B47B5A">
        <w:instrText xml:space="preserve"> ADDIN EN.CITE </w:instrText>
      </w:r>
      <w:r w:rsidR="00B47B5A">
        <w:fldChar w:fldCharType="begin">
          <w:fldData xml:space="preserve">PEVuZE5vdGU+PENpdGU+PEF1dGhvcj5HdW88L0F1dGhvcj48WWVhcj4yMDIyPC9ZZWFyPjxSZWNO
dW0+MzYyPC9SZWNOdW0+PERpc3BsYXlUZXh0PjxzdHlsZSBmYWNlPSJzdXBlcnNjcmlwdCI+OTQ8
L3N0eWxlPjwvRGlzcGxheVRleHQ+PHJlY29yZD48cmVjLW51bWJlcj4zNjI8L3JlYy1udW1iZXI+
PGZvcmVpZ24ta2V5cz48a2V5IGFwcD0iRU4iIGRiLWlkPSI1ZDB0emVyeGowdGVmMmV0NTI5djJ6
dmQ1OXh0OXN2MDVmdmYiIHRpbWVzdGFtcD0iMTY1MjgwMTQ1MCI+MzYyPC9rZXk+PC9mb3JlaWdu
LWtleXM+PHJlZi10eXBlIG5hbWU9IkpvdXJuYWwgQXJ0aWNsZSI+MTc8L3JlZi10eXBlPjxjb250
cmlidXRvcnM+PGF1dGhvcnM+PGF1dGhvcj5HdW8sIFAuPC9hdXRob3I+PGF1dGhvcj5QaW50bywg
Qy48L2F1dGhvcj48YXV0aG9yPkVkd2FyZHMsIEIuPC9hdXRob3I+PGF1dGhvcj5QYXNrLCBTLjwv
YXV0aG9yPjxhdXRob3I+RmlydGgsIEEuPC9hdXRob3I+PGF1dGhvcj5PJmFwb3M7QnJpZW4sIFMu
PC9hdXRob3I+PGF1dGhvcj5NdXJ0YWdoLCBGLiBFLjwvYXV0aG9yPjwvYXV0aG9ycz48L2NvbnRy
aWJ1dG9ycz48YXV0aC1hZGRyZXNzPlNjaG9vbCBvZiBOdXJzaW5nLCBJbnN0aXR1dGUgb2YgQ2xp
bmljYWwgU2NpZW5jZXMsIENvbGxlZ2Ugb2YgTWVkaWNhbCBhbmQgRGVudGFsIFNjaWVuY2VzLCBV
bml2ZXJzaXR5IG9mIEJpcm1pbmdoYW0sIEJpcm1pbmdoYW0sIFVLLiYjeEQ7Q2ljZWx5IFNhdW5k
ZXJzIEluc3RpdHV0ZSBvZiBQYWxsaWF0aXZlIENhcmUsIFBvbGljeSAmYW1wOyBSZWhhYmlsaXRh
dGlvbiwgRmxvcmVuY2UgTmlnaHRpbmdhbGUgRmFjdWx0eSBvZiBOdXJzaW5nLCBNaWR3aWZlcnkg
JmFtcDsgUGFsbGlhdGl2ZSBDYXJlLCBLaW5nJmFwb3M7cyBDb2xsZWdlIExvbmRvbiwgTG9uZG9u
LCBVSy4mI3hEO1dvbGZzb24gUGFsbGlhdGl2ZSBDYXJlIFJlc2VhcmNoIENlbnRyZSwgSHVsbCBZ
b3JrIE1lZGljYWwgU2Nob29sLCBVbml2ZXJzaXR5IG9mIEh1bGwsIEh1bGwsIFVLLjwvYXV0aC1h
ZGRyZXNzPjx0aXRsZXM+PHRpdGxlPkV4cGVyaWVuY2VzIG9mIHRyYW5zaXRpb25pbmcgYmV0d2Vl
biBzZXR0aW5ncyBvZiBjYXJlIGZyb20gdGhlIHBlcnNwZWN0aXZlcyBvZiBwYXRpZW50cyB3aXRo
IGFkdmFuY2VkIGlsbG5lc3MgcmVjZWl2aW5nIHNwZWNpYWxpc3QgcGFsbGlhdGl2ZSBjYXJlIGFu
ZCB0aGVpciBmYW1pbHkgY2FyZWdpdmVyczogQSBxdWFsaXRhdGl2ZSBpbnRlcnZpZXcgc3R1ZHk8
L3RpdGxlPjxzZWNvbmRhcnktdGl0bGU+UGFsbGlhdCBNZWQ8L3NlY29uZGFyeS10aXRsZT48L3Rp
dGxlcz48cGVyaW9kaWNhbD48ZnVsbC10aXRsZT5QYWxsaWF0IE1lZDwvZnVsbC10aXRsZT48L3Bl
cmlvZGljYWw+PHBhZ2VzPjEyNC0xMzQ8L3BhZ2VzPjx2b2x1bWU+MzY8L3ZvbHVtZT48bnVtYmVy
PjE8L251bWJlcj48ZWRpdGlvbj4yMDIxLzA5LzA0PC9lZGl0aW9uPjxrZXl3b3Jkcz48a2V5d29y
ZD5BZHVsdDwva2V5d29yZD48a2V5d29yZD5DYXJlZ2l2ZXJzL3BzeWNob2xvZ3k8L2tleXdvcmQ+
PGtleXdvcmQ+RmFtaWx5L3BzeWNob2xvZ3k8L2tleXdvcmQ+PGtleXdvcmQ+Kkhvc3BpY2UgQ2Fy
ZTwva2V5d29yZD48a2V5d29yZD4qSG9zcGljZXM8L2tleXdvcmQ+PGtleXdvcmQ+SHVtYW5zPC9r
ZXl3b3JkPjxrZXl3b3JkPlBhbGxpYXRpdmUgQ2FyZS9wc3ljaG9sb2d5PC9rZXl3b3JkPjxrZXl3
b3JkPlF1YWxpdGF0aXZlIFJlc2VhcmNoPC9rZXl3b3JkPjxrZXl3b3JkPipBZHZhbmNlZCBpbGxu
ZXNzPC9rZXl3b3JkPjxrZXl3b3JkPiplbmQgb2YgbGlmZSBjYXJlPC9rZXl3b3JkPjxrZXl3b3Jk
PipleHBlcmllbmNlczwva2V5d29yZD48a2V5d29yZD4qcGFsbGlhdGl2ZSBjYXJlPC9rZXl3b3Jk
PjxrZXl3b3JkPipxdWFsaXRhdGl2ZTwva2V5d29yZD48a2V5d29yZD4qdHJhbnNpdGlvbnM8L2tl
eXdvcmQ+PC9rZXl3b3Jkcz48ZGF0ZXM+PHllYXI+MjAyMjwveWVhcj48cHViLWRhdGVzPjxkYXRl
PkphbjwvZGF0ZT48L3B1Yi1kYXRlcz48L2RhdGVzPjxpc2JuPjE0NzctMDMwWCAoRWxlY3Ryb25p
YykmI3hEOzAyNjktMjE2MyAoTGlua2luZyk8L2lzYm4+PGFjY2Vzc2lvbi1udW0+MzQ0NzcwMjI8
L2FjY2Vzc2lvbi1udW0+PHVybHM+PHJlbGF0ZWQtdXJscz48dXJsPmh0dHBzOi8vd3d3Lm5jYmku
bmxtLm5paC5nb3YvcHVibWVkLzM0NDc3MDIyPC91cmw+PC9yZWxhdGVkLXVybHM+PC91cmxzPjxj
dXN0b20yPlBNQzg3OTMzMDk8L2N1c3RvbTI+PGVsZWN0cm9uaWMtcmVzb3VyY2UtbnVtPjEwLjEx
NzcvMDI2OTIxNjMyMTEwNDMzNzE8L2VsZWN0cm9uaWMtcmVzb3VyY2UtbnVtPjwvcmVjb3JkPjwv
Q2l0ZT48L0VuZE5vdGU+
</w:fldData>
        </w:fldChar>
      </w:r>
      <w:r w:rsidR="00B47B5A">
        <w:instrText xml:space="preserve"> ADDIN EN.CITE.DATA </w:instrText>
      </w:r>
      <w:r w:rsidR="00B47B5A">
        <w:fldChar w:fldCharType="end"/>
      </w:r>
      <w:r>
        <w:fldChar w:fldCharType="separate"/>
      </w:r>
      <w:r w:rsidR="00B47B5A" w:rsidRPr="00B47B5A">
        <w:rPr>
          <w:noProof/>
          <w:vertAlign w:val="superscript"/>
        </w:rPr>
        <w:t>94</w:t>
      </w:r>
      <w:r>
        <w:fldChar w:fldCharType="end"/>
      </w:r>
    </w:p>
    <w:p w14:paraId="283BB368" w14:textId="5EA2CA90" w:rsidR="004D7349" w:rsidRPr="00AF2BD6" w:rsidRDefault="004D7349" w:rsidP="00B522D7">
      <w:pPr>
        <w:pStyle w:val="Heading1"/>
      </w:pPr>
      <w:bookmarkStart w:id="84" w:name="_Toc106688985"/>
      <w:r>
        <w:lastRenderedPageBreak/>
        <w:t>9: Patient and Public Involvement</w:t>
      </w:r>
      <w:bookmarkEnd w:id="67"/>
      <w:bookmarkEnd w:id="84"/>
    </w:p>
    <w:p w14:paraId="155E6DC8" w14:textId="77777777" w:rsidR="004D7349" w:rsidRDefault="004D7349" w:rsidP="005C678A">
      <w:pPr>
        <w:autoSpaceDE w:val="0"/>
        <w:autoSpaceDN w:val="0"/>
        <w:adjustRightInd w:val="0"/>
        <w:spacing w:after="0"/>
        <w:rPr>
          <w:rFonts w:cs="Times New Roman"/>
        </w:rPr>
      </w:pPr>
      <w:r w:rsidRPr="00AF2BD6">
        <w:rPr>
          <w:rFonts w:cs="Times New Roman"/>
        </w:rPr>
        <w:t>Over the course of the Programme, we have followed our plan for Patient and Public Involvement at three levels, as originally proposed:</w:t>
      </w:r>
    </w:p>
    <w:p w14:paraId="62A652B1" w14:textId="77777777" w:rsidR="004D7349" w:rsidRDefault="004D7349" w:rsidP="005C678A">
      <w:pPr>
        <w:autoSpaceDE w:val="0"/>
        <w:autoSpaceDN w:val="0"/>
        <w:adjustRightInd w:val="0"/>
        <w:spacing w:after="0"/>
        <w:rPr>
          <w:rFonts w:cs="Times New Roman"/>
        </w:rPr>
      </w:pPr>
    </w:p>
    <w:p w14:paraId="21BF439E" w14:textId="77777777" w:rsidR="004D7349" w:rsidRDefault="004D7349" w:rsidP="005C678A">
      <w:pPr>
        <w:pStyle w:val="ListParagraph"/>
        <w:numPr>
          <w:ilvl w:val="0"/>
          <w:numId w:val="12"/>
        </w:numPr>
        <w:autoSpaceDE w:val="0"/>
        <w:autoSpaceDN w:val="0"/>
        <w:adjustRightInd w:val="0"/>
        <w:spacing w:after="0"/>
        <w:rPr>
          <w:rFonts w:cs="Times New Roman"/>
        </w:rPr>
      </w:pPr>
      <w:r>
        <w:rPr>
          <w:rFonts w:cs="Times New Roman"/>
        </w:rPr>
        <w:t>Through our dedicated C-CHANGE Patient and Public Involvement Group</w:t>
      </w:r>
    </w:p>
    <w:p w14:paraId="4191CCC8" w14:textId="77777777" w:rsidR="004D7349" w:rsidRPr="00D16E23" w:rsidRDefault="004D7349" w:rsidP="005C678A">
      <w:pPr>
        <w:pStyle w:val="ListParagraph"/>
        <w:numPr>
          <w:ilvl w:val="0"/>
          <w:numId w:val="12"/>
        </w:numPr>
        <w:autoSpaceDE w:val="0"/>
        <w:autoSpaceDN w:val="0"/>
        <w:adjustRightInd w:val="0"/>
        <w:spacing w:after="0"/>
        <w:rPr>
          <w:rFonts w:cs="Times New Roman"/>
        </w:rPr>
      </w:pPr>
      <w:r>
        <w:rPr>
          <w:rFonts w:cs="Times New Roman"/>
        </w:rPr>
        <w:t>Through p</w:t>
      </w:r>
      <w:r w:rsidRPr="00D16E23">
        <w:rPr>
          <w:rFonts w:cs="Times New Roman"/>
        </w:rPr>
        <w:t>atient</w:t>
      </w:r>
      <w:r>
        <w:rPr>
          <w:rFonts w:cs="Times New Roman"/>
        </w:rPr>
        <w:t>/carer</w:t>
      </w:r>
      <w:r w:rsidRPr="00D16E23">
        <w:rPr>
          <w:rFonts w:cs="Times New Roman"/>
        </w:rPr>
        <w:t xml:space="preserve"> participation in the Programme Steering Committee</w:t>
      </w:r>
    </w:p>
    <w:p w14:paraId="1169D9F8" w14:textId="77777777" w:rsidR="004D7349" w:rsidRDefault="004D7349" w:rsidP="005C678A">
      <w:pPr>
        <w:pStyle w:val="ListParagraph"/>
        <w:numPr>
          <w:ilvl w:val="0"/>
          <w:numId w:val="12"/>
        </w:numPr>
        <w:autoSpaceDE w:val="0"/>
        <w:autoSpaceDN w:val="0"/>
        <w:adjustRightInd w:val="0"/>
        <w:spacing w:after="0"/>
        <w:rPr>
          <w:rFonts w:cs="Times New Roman"/>
        </w:rPr>
      </w:pPr>
      <w:r>
        <w:rPr>
          <w:rFonts w:cs="Times New Roman"/>
        </w:rPr>
        <w:t>Through engagement with a wider Consumer Panel at the Cicely Saunders Institute, King’s College London, where the research team is based</w:t>
      </w:r>
    </w:p>
    <w:p w14:paraId="24DBB33F" w14:textId="77777777" w:rsidR="004D7349" w:rsidRPr="00AF2BD6" w:rsidRDefault="004D7349" w:rsidP="005C678A">
      <w:pPr>
        <w:autoSpaceDE w:val="0"/>
        <w:autoSpaceDN w:val="0"/>
        <w:adjustRightInd w:val="0"/>
        <w:spacing w:after="0"/>
        <w:rPr>
          <w:rFonts w:cs="Times New Roman"/>
        </w:rPr>
      </w:pPr>
    </w:p>
    <w:p w14:paraId="1B783B8D" w14:textId="77777777" w:rsidR="004D7349" w:rsidRPr="00BB0738" w:rsidRDefault="004D7349" w:rsidP="005C678A">
      <w:pPr>
        <w:pStyle w:val="Heading3"/>
        <w:spacing w:after="0"/>
      </w:pPr>
      <w:r w:rsidRPr="00BB0738">
        <w:t>The C-CHANGE Patient and Public Involvement Group</w:t>
      </w:r>
    </w:p>
    <w:p w14:paraId="6E914485" w14:textId="5FD5E7B4" w:rsidR="004D7349" w:rsidRPr="00AF2BD6" w:rsidRDefault="004D7349" w:rsidP="005C678A">
      <w:pPr>
        <w:autoSpaceDE w:val="0"/>
        <w:autoSpaceDN w:val="0"/>
        <w:adjustRightInd w:val="0"/>
        <w:spacing w:after="0"/>
        <w:rPr>
          <w:rFonts w:cs="Times New Roman"/>
        </w:rPr>
      </w:pPr>
      <w:r>
        <w:rPr>
          <w:rFonts w:cs="Times New Roman"/>
        </w:rPr>
        <w:t xml:space="preserve">Through the Programme, we have been strongly supported by a committed and active </w:t>
      </w:r>
      <w:r>
        <w:t>C-CHANGE</w:t>
      </w:r>
      <w:r w:rsidRPr="00AF2BD6">
        <w:t xml:space="preserve"> </w:t>
      </w:r>
      <w:r w:rsidRPr="00D16E23">
        <w:t>Patient and Public Involvement</w:t>
      </w:r>
      <w:r w:rsidRPr="00AF2BD6">
        <w:t xml:space="preserve"> </w:t>
      </w:r>
      <w:r>
        <w:t>G</w:t>
      </w:r>
      <w:r w:rsidRPr="00AF2BD6">
        <w:t>roup</w:t>
      </w:r>
      <w:r>
        <w:rPr>
          <w:rFonts w:cs="Times New Roman"/>
        </w:rPr>
        <w:t>. Initially this consisted of four members, then expanded to seven members from 2015. The Group supported the work of the Programme in a variety of ways; through regular face-to-face quarterly meetings, through Skype and</w:t>
      </w:r>
      <w:r w:rsidRPr="00AF2BD6">
        <w:rPr>
          <w:rFonts w:cs="Times New Roman"/>
        </w:rPr>
        <w:t xml:space="preserve"> email </w:t>
      </w:r>
      <w:r>
        <w:rPr>
          <w:rFonts w:cs="Times New Roman"/>
        </w:rPr>
        <w:t>consultations about specific elements of the work, contributing to ‘test’ surveys and interviews prior to data collection from patient participants in our studies, through attendance of one or two delegated members at Ethics Review meetings</w:t>
      </w:r>
      <w:r w:rsidRPr="00AF2BD6">
        <w:rPr>
          <w:rFonts w:cs="Times New Roman"/>
        </w:rPr>
        <w:t xml:space="preserve"> and through active involvement </w:t>
      </w:r>
      <w:r>
        <w:rPr>
          <w:rFonts w:cs="Times New Roman"/>
        </w:rPr>
        <w:t>of the whole group in providing invaluable feedback on the extent to which our work was patient- and family-centred (or not), and the relevance of the Programme in delivering evidence</w:t>
      </w:r>
      <w:r w:rsidRPr="00AF2BD6">
        <w:rPr>
          <w:rFonts w:cs="Times New Roman"/>
        </w:rPr>
        <w:t xml:space="preserve">. </w:t>
      </w:r>
    </w:p>
    <w:p w14:paraId="55FE9A47" w14:textId="77777777" w:rsidR="004D7349" w:rsidRPr="00AF2BD6" w:rsidRDefault="004D7349" w:rsidP="005C678A">
      <w:pPr>
        <w:autoSpaceDE w:val="0"/>
        <w:autoSpaceDN w:val="0"/>
        <w:adjustRightInd w:val="0"/>
        <w:spacing w:after="0"/>
        <w:rPr>
          <w:rFonts w:cs="Times New Roman"/>
        </w:rPr>
      </w:pPr>
    </w:p>
    <w:p w14:paraId="2371684B" w14:textId="77777777" w:rsidR="004D7349" w:rsidRPr="00AF2BD6" w:rsidRDefault="004D7349" w:rsidP="005C678A">
      <w:pPr>
        <w:autoSpaceDE w:val="0"/>
        <w:autoSpaceDN w:val="0"/>
        <w:adjustRightInd w:val="0"/>
        <w:spacing w:after="0"/>
        <w:rPr>
          <w:rFonts w:cs="Times New Roman"/>
        </w:rPr>
      </w:pPr>
      <w:r w:rsidRPr="00AF2BD6">
        <w:rPr>
          <w:rFonts w:cs="Times New Roman"/>
        </w:rPr>
        <w:t xml:space="preserve">The </w:t>
      </w:r>
      <w:r w:rsidRPr="00D16E23">
        <w:t>Patient and Public Involvement</w:t>
      </w:r>
      <w:r w:rsidRPr="00AF2BD6">
        <w:t xml:space="preserve"> </w:t>
      </w:r>
      <w:r>
        <w:t>G</w:t>
      </w:r>
      <w:r w:rsidRPr="00AF2BD6">
        <w:t>roup</w:t>
      </w:r>
      <w:r w:rsidRPr="00AF2BD6">
        <w:rPr>
          <w:rFonts w:cs="Times New Roman"/>
        </w:rPr>
        <w:t xml:space="preserve"> themselves sought to widen and improve ethnic diversity, and this was addressed by recruiting six new members from diverse ethnic backgrounds from October 201</w:t>
      </w:r>
      <w:r>
        <w:rPr>
          <w:rFonts w:cs="Times New Roman"/>
        </w:rPr>
        <w:t>5 onwards</w:t>
      </w:r>
      <w:r w:rsidRPr="00AF2BD6">
        <w:rPr>
          <w:rFonts w:cs="Times New Roman"/>
        </w:rPr>
        <w:t xml:space="preserve">. The group altered in the final year of the Programme – </w:t>
      </w:r>
      <w:r>
        <w:rPr>
          <w:rFonts w:cs="Times New Roman"/>
        </w:rPr>
        <w:t>two</w:t>
      </w:r>
      <w:r w:rsidRPr="00AF2BD6">
        <w:rPr>
          <w:rFonts w:cs="Times New Roman"/>
        </w:rPr>
        <w:t xml:space="preserve"> member</w:t>
      </w:r>
      <w:r>
        <w:rPr>
          <w:rFonts w:cs="Times New Roman"/>
        </w:rPr>
        <w:t>s</w:t>
      </w:r>
      <w:r w:rsidRPr="00AF2BD6">
        <w:rPr>
          <w:rFonts w:cs="Times New Roman"/>
        </w:rPr>
        <w:t xml:space="preserve"> chose to leave due to deteriorating health. The group was kept informed </w:t>
      </w:r>
      <w:r>
        <w:rPr>
          <w:rFonts w:cs="Times New Roman"/>
        </w:rPr>
        <w:t xml:space="preserve">and advised us </w:t>
      </w:r>
      <w:r w:rsidRPr="00AF2BD6">
        <w:rPr>
          <w:rFonts w:cs="Times New Roman"/>
        </w:rPr>
        <w:t>through our regular contact with them by phone, email, skype and in face</w:t>
      </w:r>
      <w:r>
        <w:rPr>
          <w:rFonts w:cs="Times New Roman"/>
        </w:rPr>
        <w:t>-</w:t>
      </w:r>
      <w:r w:rsidRPr="00AF2BD6">
        <w:rPr>
          <w:rFonts w:cs="Times New Roman"/>
        </w:rPr>
        <w:t>to</w:t>
      </w:r>
      <w:r>
        <w:rPr>
          <w:rFonts w:cs="Times New Roman"/>
        </w:rPr>
        <w:t>-</w:t>
      </w:r>
      <w:r w:rsidRPr="00AF2BD6">
        <w:rPr>
          <w:rFonts w:cs="Times New Roman"/>
        </w:rPr>
        <w:t xml:space="preserve">face meetings – they </w:t>
      </w:r>
      <w:r>
        <w:rPr>
          <w:rFonts w:cs="Times New Roman"/>
        </w:rPr>
        <w:t>have been an integral</w:t>
      </w:r>
      <w:r w:rsidRPr="00AF2BD6">
        <w:rPr>
          <w:rFonts w:cs="Times New Roman"/>
        </w:rPr>
        <w:t xml:space="preserve"> part of the team. There were also numerous individual or smaller group meetings by phone, Skype, or at home (as preferred and to accommodate those less well). Payment</w:t>
      </w:r>
      <w:r w:rsidRPr="00AF2BD6">
        <w:rPr>
          <w:rFonts w:cs="Times New Roman"/>
          <w:spacing w:val="-6"/>
        </w:rPr>
        <w:t xml:space="preserve"> </w:t>
      </w:r>
      <w:r w:rsidRPr="00AF2BD6">
        <w:rPr>
          <w:rFonts w:cs="Times New Roman"/>
        </w:rPr>
        <w:t>for</w:t>
      </w:r>
      <w:r w:rsidRPr="00AF2BD6">
        <w:rPr>
          <w:rFonts w:cs="Times New Roman"/>
          <w:spacing w:val="-5"/>
        </w:rPr>
        <w:t xml:space="preserve"> </w:t>
      </w:r>
      <w:r w:rsidRPr="00AF2BD6">
        <w:rPr>
          <w:rFonts w:cs="Times New Roman"/>
        </w:rPr>
        <w:t>involvement,</w:t>
      </w:r>
      <w:r w:rsidRPr="00AF2BD6">
        <w:rPr>
          <w:rFonts w:cs="Times New Roman"/>
          <w:spacing w:val="-4"/>
        </w:rPr>
        <w:t xml:space="preserve"> </w:t>
      </w:r>
      <w:r w:rsidRPr="00AF2BD6">
        <w:rPr>
          <w:rFonts w:cs="Times New Roman"/>
        </w:rPr>
        <w:t>and</w:t>
      </w:r>
      <w:r w:rsidRPr="00AF2BD6">
        <w:rPr>
          <w:rFonts w:cs="Times New Roman"/>
          <w:spacing w:val="-5"/>
        </w:rPr>
        <w:t xml:space="preserve"> </w:t>
      </w:r>
      <w:r w:rsidRPr="00AF2BD6">
        <w:rPr>
          <w:rFonts w:cs="Times New Roman"/>
        </w:rPr>
        <w:t>related</w:t>
      </w:r>
      <w:r w:rsidRPr="00AF2BD6">
        <w:rPr>
          <w:rFonts w:cs="Times New Roman"/>
          <w:spacing w:val="-6"/>
        </w:rPr>
        <w:t xml:space="preserve"> </w:t>
      </w:r>
      <w:r w:rsidRPr="00AF2BD6">
        <w:rPr>
          <w:rFonts w:cs="Times New Roman"/>
        </w:rPr>
        <w:t>expenses,</w:t>
      </w:r>
      <w:r w:rsidRPr="00AF2BD6">
        <w:rPr>
          <w:rFonts w:cs="Times New Roman"/>
          <w:spacing w:val="-5"/>
        </w:rPr>
        <w:t xml:space="preserve"> </w:t>
      </w:r>
      <w:r w:rsidRPr="00AF2BD6">
        <w:rPr>
          <w:rFonts w:cs="Times New Roman"/>
        </w:rPr>
        <w:t>has</w:t>
      </w:r>
      <w:r w:rsidRPr="00AF2BD6">
        <w:rPr>
          <w:rFonts w:cs="Times New Roman"/>
          <w:spacing w:val="-6"/>
        </w:rPr>
        <w:t xml:space="preserve"> </w:t>
      </w:r>
      <w:r w:rsidRPr="00AF2BD6">
        <w:rPr>
          <w:rFonts w:cs="Times New Roman"/>
        </w:rPr>
        <w:t>been</w:t>
      </w:r>
      <w:r w:rsidRPr="00AF2BD6">
        <w:rPr>
          <w:rFonts w:cs="Times New Roman"/>
          <w:spacing w:val="-4"/>
        </w:rPr>
        <w:t xml:space="preserve"> </w:t>
      </w:r>
      <w:r w:rsidRPr="00AF2BD6">
        <w:rPr>
          <w:rFonts w:cs="Times New Roman"/>
        </w:rPr>
        <w:t>in</w:t>
      </w:r>
      <w:r w:rsidRPr="00AF2BD6">
        <w:rPr>
          <w:rFonts w:cs="Times New Roman"/>
          <w:spacing w:val="-5"/>
        </w:rPr>
        <w:t xml:space="preserve"> </w:t>
      </w:r>
      <w:r w:rsidRPr="00AF2BD6">
        <w:rPr>
          <w:rFonts w:cs="Times New Roman"/>
        </w:rPr>
        <w:t>accordance</w:t>
      </w:r>
      <w:r w:rsidRPr="00AF2BD6">
        <w:rPr>
          <w:rFonts w:cs="Times New Roman"/>
          <w:spacing w:val="-5"/>
        </w:rPr>
        <w:t xml:space="preserve"> </w:t>
      </w:r>
      <w:r w:rsidRPr="00AF2BD6">
        <w:rPr>
          <w:rFonts w:cs="Times New Roman"/>
        </w:rPr>
        <w:t>with</w:t>
      </w:r>
      <w:r w:rsidRPr="00AF2BD6">
        <w:rPr>
          <w:rFonts w:cs="Times New Roman"/>
          <w:spacing w:val="-5"/>
        </w:rPr>
        <w:t xml:space="preserve"> </w:t>
      </w:r>
      <w:r w:rsidRPr="00AF2BD6">
        <w:rPr>
          <w:rFonts w:cs="Times New Roman"/>
        </w:rPr>
        <w:t>the</w:t>
      </w:r>
      <w:r w:rsidRPr="00AF2BD6">
        <w:rPr>
          <w:rFonts w:cs="Times New Roman"/>
          <w:spacing w:val="-5"/>
        </w:rPr>
        <w:t xml:space="preserve"> </w:t>
      </w:r>
      <w:r w:rsidRPr="00AF2BD6">
        <w:rPr>
          <w:rFonts w:cs="Times New Roman"/>
        </w:rPr>
        <w:t>recommendations</w:t>
      </w:r>
      <w:r w:rsidRPr="00AF2BD6">
        <w:rPr>
          <w:rFonts w:cs="Times New Roman"/>
          <w:spacing w:val="-5"/>
        </w:rPr>
        <w:t xml:space="preserve"> </w:t>
      </w:r>
      <w:r w:rsidRPr="00AF2BD6">
        <w:rPr>
          <w:rFonts w:cs="Times New Roman"/>
        </w:rPr>
        <w:t>of</w:t>
      </w:r>
      <w:r w:rsidRPr="00AF2BD6">
        <w:rPr>
          <w:rFonts w:cs="Times New Roman"/>
          <w:w w:val="99"/>
        </w:rPr>
        <w:t xml:space="preserve"> </w:t>
      </w:r>
      <w:r w:rsidRPr="00AF2BD6">
        <w:rPr>
          <w:rFonts w:cs="Times New Roman"/>
        </w:rPr>
        <w:t>INVOLVE.</w:t>
      </w:r>
    </w:p>
    <w:p w14:paraId="50BAB832" w14:textId="77777777" w:rsidR="004D7349" w:rsidRPr="00AF2BD6" w:rsidRDefault="004D7349" w:rsidP="005C678A">
      <w:pPr>
        <w:autoSpaceDE w:val="0"/>
        <w:autoSpaceDN w:val="0"/>
        <w:adjustRightInd w:val="0"/>
        <w:spacing w:after="0"/>
        <w:rPr>
          <w:rFonts w:cs="Times New Roman"/>
        </w:rPr>
      </w:pPr>
    </w:p>
    <w:p w14:paraId="263943C9" w14:textId="77777777" w:rsidR="004D7349" w:rsidRPr="00AF2BD6" w:rsidRDefault="004D7349" w:rsidP="005C678A">
      <w:pPr>
        <w:pStyle w:val="Heading3"/>
        <w:spacing w:after="0"/>
      </w:pPr>
      <w:r w:rsidRPr="00AF2BD6">
        <w:t>Engagement with the Consumer Panel</w:t>
      </w:r>
    </w:p>
    <w:p w14:paraId="7DEA45E4" w14:textId="7F2749A6" w:rsidR="004D7349" w:rsidRPr="00AF2BD6" w:rsidRDefault="004D7349" w:rsidP="005C678A">
      <w:pPr>
        <w:autoSpaceDE w:val="0"/>
        <w:autoSpaceDN w:val="0"/>
        <w:adjustRightInd w:val="0"/>
        <w:spacing w:after="0"/>
        <w:rPr>
          <w:rFonts w:cs="Times New Roman"/>
        </w:rPr>
      </w:pPr>
      <w:r w:rsidRPr="00AF2BD6">
        <w:rPr>
          <w:rFonts w:cs="Times New Roman"/>
        </w:rPr>
        <w:t>We also worked with a more diverse group (the Consumer Panel</w:t>
      </w:r>
      <w:r>
        <w:rPr>
          <w:rFonts w:cs="Times New Roman"/>
        </w:rPr>
        <w:t>; a network of patients, families and public developed and sustained at Cicely Saunders Institute – see</w:t>
      </w:r>
      <w:r w:rsidR="00537559">
        <w:rPr>
          <w:rFonts w:cs="Times New Roman"/>
        </w:rPr>
        <w:fldChar w:fldCharType="begin">
          <w:fldData xml:space="preserve">PEVuZE5vdGU+PENpdGU+PEF1dGhvcj5CcmlnaHRvbjwvQXV0aG9yPjxZZWFyPjIwMTg8L1llYXI+
PFJlY051bT4zNjU8L1JlY051bT48RGlzcGxheVRleHQ+PHN0eWxlIGZhY2U9InN1cGVyc2NyaXB0
Ij45NTwvc3R5bGU+PC9EaXNwbGF5VGV4dD48cmVjb3JkPjxyZWMtbnVtYmVyPjM2NTwvcmVjLW51
bWJlcj48Zm9yZWlnbi1rZXlzPjxrZXkgYXBwPSJFTiIgZGItaWQ9IjVkMHR6ZXJ4ajB0ZWYyZXQ1
Mjl2Mnp2ZDU5eHQ5c3YwNWZ2ZiIgdGltZXN0YW1wPSIxNjUyODAxNDUzIj4zNjU8L2tleT48L2Zv
cmVpZ24ta2V5cz48cmVmLXR5cGUgbmFtZT0iSm91cm5hbCBBcnRpY2xlIj4xNzwvcmVmLXR5cGU+
PGNvbnRyaWJ1dG9ycz48YXV0aG9ycz48YXV0aG9yPkJyaWdodG9uLCBMLiBKLjwvYXV0aG9yPjxh
dXRob3I+UGFzaywgUy48L2F1dGhvcj48YXV0aG9yPkJlbmFsaWEsIEguPC9hdXRob3I+PGF1dGhv
cj5CYWlsZXksIFMuPC9hdXRob3I+PGF1dGhvcj5TdW1lcmZpZWxkLCBNLjwvYXV0aG9yPjxhdXRo
b3I+V2l0dCwgSi48L2F1dGhvcj48YXV0aG9yPmRlIFdvbGYtTGluZGVyLCBTLjwvYXV0aG9yPjxh
dXRob3I+RXRraW5kLCBTLiBOLjwvYXV0aG9yPjxhdXRob3I+TXVydGFnaCwgRi4gRS4gTS48L2F1
dGhvcj48YXV0aG9yPktvZmZtYW4sIEouPC9hdXRob3I+PGF1dGhvcj5FdmFucywgQy4gSi48L2F1
dGhvcj48L2F1dGhvcnM+PC9jb250cmlidXRvcnM+PGF1dGgtYWRkcmVzcz4xQ2ljZWx5IFNhdW5k
ZXJzIEluc3RpdHV0ZSBvZiBQYWxsaWF0aXZlIENhcmUsIFBvbGljeSBhbmQgUmVoYWJpbGl0YXRp
b24sIEtpbmcmYXBvcztzIENvbGxlZ2UgTG9uZG9uLCBCZXNzZW1lciBSb2FkLCBMb25kb24sIFNF
NSA5UEogVUsuMDAwMCAwMDAxIDIzMjIgNjc2NGdyaWQuMTMwOTcuM2MmI3hEOzJQYXRpZW50L0Nh
cmVyIFJlcHJlc2VudGF0aXZlLCBDaWNlbHkgU2F1bmRlcnMgSW5zdGl0dXRlIG9mIFBhbGxpYXRp
dmUgQ2FyZSwgUG9saWN5IGFuZCBSZWhhYmlsaXRhdGlvbiwgS2luZyZhcG9zO3MgQ29sbGVnZSBM
b25kb24sIExvbmRvbiwgVUsuMDAwMCAwMDAxIDIzMjIgNjc2NGdyaWQuMTMwOTcuM2MmI3hEOzND
YW5jZXIgUmVzZWFyY2ggVUssIEFuZ2VsIEJ1aWxkaW5nLCA0MDcgU3QgSm9obiBTdHJlZXQsIExv
bmRvbiwgVUsuMDAwMCAwMDA0IDA0MjIgMDk3NWdyaWQuMTE0ODUuMzkmI3hEO1p1cmljaCBVbml2
ZXJzaXR5IG9mIEFwcGxpZWQgU2NpZW5jZXMsIFNjaG9vbCBvZiBIZWFsdGggUHJvZmVzc2lvbnMs
IEluc3RpdHV0ZSBvZiBOdXJzaW5nLCBXaW50ZXJ0aHVyLCBTd2l0emVybGFuZC4mI3hEOzVXb2xm
c29uIFBhbGxpYXRpdmUgQ2FyZSBSZXNlYXJjaCBDZW50cmUsIEh1bGwgWW9yayBNZWRpY2FsIFNj
aG9vbCwgVW5pdmVyc2l0eSBvZiBIdWxsLCBIdWxsLCBVSy4wMDAwIDAwMDQgMDQxMiA4NjY5Z3Jp
ZC45NDgxLjQmI3hEOzZTdXNzZXggQ29tbXVuaXR5IE5IUyBGb3VuZGF0aW9uIFRydXN0LCBUcnVz
dCBIUSBCcmlnaHRvbiBHZW5lcmFsIEhvc3BpdGFsLCBCcmlnaHRvbiwgRWxtIEdvdmUgVUsuMDAw
MCAwMDA0IDA0MDAgOTYyN2dyaWQuNDE0NjAyLjU8L2F1dGgtYWRkcmVzcz48dGl0bGVzPjx0aXRs
ZT5UYWtpbmcgcGF0aWVudCBhbmQgcHVibGljIGludm9sdmVtZW50IG9ubGluZTogcXVhbGl0YXRp
dmUgZXZhbHVhdGlvbiBvZiBhbiBvbmxpbmUgZm9ydW0gZm9yIHBhbGxpYXRpdmUgY2FyZSBhbmQg
cmVoYWJpbGl0YXRpb24gcmVzZWFyY2g8L3RpdGxlPjxzZWNvbmRhcnktdGl0bGU+UmVzIEludm9s
diBFbmdhZ2VtPC9zZWNvbmRhcnktdGl0bGU+PC90aXRsZXM+PHBlcmlvZGljYWw+PGZ1bGwtdGl0
bGU+UmVzIEludm9sdiBFbmdhZ2VtPC9mdWxsLXRpdGxlPjwvcGVyaW9kaWNhbD48cGFnZXM+MTQ8
L3BhZ2VzPjx2b2x1bWU+NDwvdm9sdW1lPjxlZGl0aW9uPjIwMTgvMDUvMTE8L2VkaXRpb24+PGtl
eXdvcmRzPjxrZXl3b3JkPk9ubGluZSBmb3J1bTwva2V5d29yZD48a2V5d29yZD5PbmxpbmUgc3lz
dGVtczwva2V5d29yZD48a2V5d29yZD5QYWxsaWF0aXZlIGNhcmU8L2tleXdvcmQ+PGtleXdvcmQ+
UGF0aWVudCBhbmQgcHVibGljIGludm9sdmVtZW50PC9rZXl3b3JkPjxrZXl3b3JkPlBhdGllbnQg
ZW5nYWdlbWVudDwva2V5d29yZD48a2V5d29yZD5QYXRpZW50IHBhcnRpY2lwYXRpb248L2tleXdv
cmQ+PGtleXdvcmQ+UmVoYWJpbGl0YXRpb248L2tleXdvcmQ+PGtleXdvcmQ+U2VydmljZSB1c2Vy
IGludm9sdmVtZW50PC9rZXl3b3JkPjxrZXl3b3JkPkNvbW1pdHRlZSAoUmVmZXJlbmNlOiBMUlMx
NS8xNjI2MjMpLiBGb2N1cyBncm91cCBwYXJ0aWNpcGFudHMgZ2F2ZSB3cml0dGVuPC9rZXl3b3Jk
PjxrZXl3b3JkPmluZm9ybWVkIGNvbnNlbnQuTm90IGFwcGxpY2FibGUuVGhlIGF1dGhvcnMgZGVj
bGFyZSB0aGF0IHRoZXkgaGF2ZSBubyBjb21wZXRpbmc8L2tleXdvcmQ+PGtleXdvcmQ+aW50ZXJl
c3QuU3ByaW5nZXIgTmF0dXJlIHJlbWFpbnMgbmV1dHJhbCB3aXRoIHJlZ2FyZCB0byBqdXJpc2Rp
Y3Rpb25hbCBjbGFpbXMgaW48L2tleXdvcmQ+PGtleXdvcmQ+cHVibGlzaGVkIG1hcHMgYW5kIGlu
c3RpdHV0aW9uYWwgYWZmaWxpYXRpb25zLjwva2V5d29yZD48L2tleXdvcmRzPjxkYXRlcz48eWVh
cj4yMDE4PC95ZWFyPjwvZGF0ZXM+PGlzYm4+MjA1Ni03NTI5IChFbGVjdHJvbmljKSYjeEQ7MjA1
Ni03NTI5IChMaW5raW5nKTwvaXNibj48YWNjZXNzaW9uLW51bT4yOTc0NDEzMTwvYWNjZXNzaW9u
LW51bT48dXJscz48cmVsYXRlZC11cmxzPjx1cmw+aHR0cHM6Ly93d3cubmNiaS5ubG0ubmloLmdv
di9wdWJtZWQvMjk3NDQxMzE8L3VybD48L3JlbGF0ZWQtdXJscz48L3VybHM+PGN1c3RvbTI+UE1D
NTkyODU4MzwvY3VzdG9tMj48ZWxlY3Ryb25pYy1yZXNvdXJjZS1udW0+MTAuMTE4Ni9zNDA5MDAt
MDE4LTAwOTctejwvZWxlY3Ryb25pYy1yZXNvdXJjZS1udW0+PC9yZWNvcmQ+PC9DaXRlPjwvRW5k
Tm90ZT4A
</w:fldData>
        </w:fldChar>
      </w:r>
      <w:r w:rsidR="00B47B5A">
        <w:rPr>
          <w:rFonts w:cs="Times New Roman"/>
        </w:rPr>
        <w:instrText xml:space="preserve"> ADDIN EN.CITE </w:instrText>
      </w:r>
      <w:r w:rsidR="00B47B5A">
        <w:rPr>
          <w:rFonts w:cs="Times New Roman"/>
        </w:rPr>
        <w:fldChar w:fldCharType="begin">
          <w:fldData xml:space="preserve">PEVuZE5vdGU+PENpdGU+PEF1dGhvcj5CcmlnaHRvbjwvQXV0aG9yPjxZZWFyPjIwMTg8L1llYXI+
PFJlY051bT4zNjU8L1JlY051bT48RGlzcGxheVRleHQ+PHN0eWxlIGZhY2U9InN1cGVyc2NyaXB0
Ij45NTwvc3R5bGU+PC9EaXNwbGF5VGV4dD48cmVjb3JkPjxyZWMtbnVtYmVyPjM2NTwvcmVjLW51
bWJlcj48Zm9yZWlnbi1rZXlzPjxrZXkgYXBwPSJFTiIgZGItaWQ9IjVkMHR6ZXJ4ajB0ZWYyZXQ1
Mjl2Mnp2ZDU5eHQ5c3YwNWZ2ZiIgdGltZXN0YW1wPSIxNjUyODAxNDUzIj4zNjU8L2tleT48L2Zv
cmVpZ24ta2V5cz48cmVmLXR5cGUgbmFtZT0iSm91cm5hbCBBcnRpY2xlIj4xNzwvcmVmLXR5cGU+
PGNvbnRyaWJ1dG9ycz48YXV0aG9ycz48YXV0aG9yPkJyaWdodG9uLCBMLiBKLjwvYXV0aG9yPjxh
dXRob3I+UGFzaywgUy48L2F1dGhvcj48YXV0aG9yPkJlbmFsaWEsIEguPC9hdXRob3I+PGF1dGhv
cj5CYWlsZXksIFMuPC9hdXRob3I+PGF1dGhvcj5TdW1lcmZpZWxkLCBNLjwvYXV0aG9yPjxhdXRo
b3I+V2l0dCwgSi48L2F1dGhvcj48YXV0aG9yPmRlIFdvbGYtTGluZGVyLCBTLjwvYXV0aG9yPjxh
dXRob3I+RXRraW5kLCBTLiBOLjwvYXV0aG9yPjxhdXRob3I+TXVydGFnaCwgRi4gRS4gTS48L2F1
dGhvcj48YXV0aG9yPktvZmZtYW4sIEouPC9hdXRob3I+PGF1dGhvcj5FdmFucywgQy4gSi48L2F1
dGhvcj48L2F1dGhvcnM+PC9jb250cmlidXRvcnM+PGF1dGgtYWRkcmVzcz4xQ2ljZWx5IFNhdW5k
ZXJzIEluc3RpdHV0ZSBvZiBQYWxsaWF0aXZlIENhcmUsIFBvbGljeSBhbmQgUmVoYWJpbGl0YXRp
b24sIEtpbmcmYXBvcztzIENvbGxlZ2UgTG9uZG9uLCBCZXNzZW1lciBSb2FkLCBMb25kb24sIFNF
NSA5UEogVUsuMDAwMCAwMDAxIDIzMjIgNjc2NGdyaWQuMTMwOTcuM2MmI3hEOzJQYXRpZW50L0Nh
cmVyIFJlcHJlc2VudGF0aXZlLCBDaWNlbHkgU2F1bmRlcnMgSW5zdGl0dXRlIG9mIFBhbGxpYXRp
dmUgQ2FyZSwgUG9saWN5IGFuZCBSZWhhYmlsaXRhdGlvbiwgS2luZyZhcG9zO3MgQ29sbGVnZSBM
b25kb24sIExvbmRvbiwgVUsuMDAwMCAwMDAxIDIzMjIgNjc2NGdyaWQuMTMwOTcuM2MmI3hEOzND
YW5jZXIgUmVzZWFyY2ggVUssIEFuZ2VsIEJ1aWxkaW5nLCA0MDcgU3QgSm9obiBTdHJlZXQsIExv
bmRvbiwgVUsuMDAwMCAwMDA0IDA0MjIgMDk3NWdyaWQuMTE0ODUuMzkmI3hEO1p1cmljaCBVbml2
ZXJzaXR5IG9mIEFwcGxpZWQgU2NpZW5jZXMsIFNjaG9vbCBvZiBIZWFsdGggUHJvZmVzc2lvbnMs
IEluc3RpdHV0ZSBvZiBOdXJzaW5nLCBXaW50ZXJ0aHVyLCBTd2l0emVybGFuZC4mI3hEOzVXb2xm
c29uIFBhbGxpYXRpdmUgQ2FyZSBSZXNlYXJjaCBDZW50cmUsIEh1bGwgWW9yayBNZWRpY2FsIFNj
aG9vbCwgVW5pdmVyc2l0eSBvZiBIdWxsLCBIdWxsLCBVSy4wMDAwIDAwMDQgMDQxMiA4NjY5Z3Jp
ZC45NDgxLjQmI3hEOzZTdXNzZXggQ29tbXVuaXR5IE5IUyBGb3VuZGF0aW9uIFRydXN0LCBUcnVz
dCBIUSBCcmlnaHRvbiBHZW5lcmFsIEhvc3BpdGFsLCBCcmlnaHRvbiwgRWxtIEdvdmUgVUsuMDAw
MCAwMDA0IDA0MDAgOTYyN2dyaWQuNDE0NjAyLjU8L2F1dGgtYWRkcmVzcz48dGl0bGVzPjx0aXRs
ZT5UYWtpbmcgcGF0aWVudCBhbmQgcHVibGljIGludm9sdmVtZW50IG9ubGluZTogcXVhbGl0YXRp
dmUgZXZhbHVhdGlvbiBvZiBhbiBvbmxpbmUgZm9ydW0gZm9yIHBhbGxpYXRpdmUgY2FyZSBhbmQg
cmVoYWJpbGl0YXRpb24gcmVzZWFyY2g8L3RpdGxlPjxzZWNvbmRhcnktdGl0bGU+UmVzIEludm9s
diBFbmdhZ2VtPC9zZWNvbmRhcnktdGl0bGU+PC90aXRsZXM+PHBlcmlvZGljYWw+PGZ1bGwtdGl0
bGU+UmVzIEludm9sdiBFbmdhZ2VtPC9mdWxsLXRpdGxlPjwvcGVyaW9kaWNhbD48cGFnZXM+MTQ8
L3BhZ2VzPjx2b2x1bWU+NDwvdm9sdW1lPjxlZGl0aW9uPjIwMTgvMDUvMTE8L2VkaXRpb24+PGtl
eXdvcmRzPjxrZXl3b3JkPk9ubGluZSBmb3J1bTwva2V5d29yZD48a2V5d29yZD5PbmxpbmUgc3lz
dGVtczwva2V5d29yZD48a2V5d29yZD5QYWxsaWF0aXZlIGNhcmU8L2tleXdvcmQ+PGtleXdvcmQ+
UGF0aWVudCBhbmQgcHVibGljIGludm9sdmVtZW50PC9rZXl3b3JkPjxrZXl3b3JkPlBhdGllbnQg
ZW5nYWdlbWVudDwva2V5d29yZD48a2V5d29yZD5QYXRpZW50IHBhcnRpY2lwYXRpb248L2tleXdv
cmQ+PGtleXdvcmQ+UmVoYWJpbGl0YXRpb248L2tleXdvcmQ+PGtleXdvcmQ+U2VydmljZSB1c2Vy
IGludm9sdmVtZW50PC9rZXl3b3JkPjxrZXl3b3JkPkNvbW1pdHRlZSAoUmVmZXJlbmNlOiBMUlMx
NS8xNjI2MjMpLiBGb2N1cyBncm91cCBwYXJ0aWNpcGFudHMgZ2F2ZSB3cml0dGVuPC9rZXl3b3Jk
PjxrZXl3b3JkPmluZm9ybWVkIGNvbnNlbnQuTm90IGFwcGxpY2FibGUuVGhlIGF1dGhvcnMgZGVj
bGFyZSB0aGF0IHRoZXkgaGF2ZSBubyBjb21wZXRpbmc8L2tleXdvcmQ+PGtleXdvcmQ+aW50ZXJl
c3QuU3ByaW5nZXIgTmF0dXJlIHJlbWFpbnMgbmV1dHJhbCB3aXRoIHJlZ2FyZCB0byBqdXJpc2Rp
Y3Rpb25hbCBjbGFpbXMgaW48L2tleXdvcmQ+PGtleXdvcmQ+cHVibGlzaGVkIG1hcHMgYW5kIGlu
c3RpdHV0aW9uYWwgYWZmaWxpYXRpb25zLjwva2V5d29yZD48L2tleXdvcmRzPjxkYXRlcz48eWVh
cj4yMDE4PC95ZWFyPjwvZGF0ZXM+PGlzYm4+MjA1Ni03NTI5IChFbGVjdHJvbmljKSYjeEQ7MjA1
Ni03NTI5IChMaW5raW5nKTwvaXNibj48YWNjZXNzaW9uLW51bT4yOTc0NDEzMTwvYWNjZXNzaW9u
LW51bT48dXJscz48cmVsYXRlZC11cmxzPjx1cmw+aHR0cHM6Ly93d3cubmNiaS5ubG0ubmloLmdv
di9wdWJtZWQvMjk3NDQxMzE8L3VybD48L3JlbGF0ZWQtdXJscz48L3VybHM+PGN1c3RvbTI+UE1D
NTkyODU4MzwvY3VzdG9tMj48ZWxlY3Ryb25pYy1yZXNvdXJjZS1udW0+MTAuMTE4Ni9zNDA5MDAt
MDE4LTAwOTctejwvZWxlY3Ryb25pYy1yZXNvdXJjZS1udW0+PC9yZWNvcmQ+PC9DaXRlPjwvRW5k
Tm90ZT4A
</w:fldData>
        </w:fldChar>
      </w:r>
      <w:r w:rsidR="00B47B5A">
        <w:rPr>
          <w:rFonts w:cs="Times New Roman"/>
        </w:rPr>
        <w:instrText xml:space="preserve"> ADDIN EN.CITE.DATA </w:instrText>
      </w:r>
      <w:r w:rsidR="00B47B5A">
        <w:rPr>
          <w:rFonts w:cs="Times New Roman"/>
        </w:rPr>
      </w:r>
      <w:r w:rsidR="00B47B5A">
        <w:rPr>
          <w:rFonts w:cs="Times New Roman"/>
        </w:rPr>
        <w:fldChar w:fldCharType="end"/>
      </w:r>
      <w:r w:rsidR="00537559">
        <w:rPr>
          <w:rFonts w:cs="Times New Roman"/>
        </w:rPr>
      </w:r>
      <w:r w:rsidR="00537559">
        <w:rPr>
          <w:rFonts w:cs="Times New Roman"/>
        </w:rPr>
        <w:fldChar w:fldCharType="separate"/>
      </w:r>
      <w:r w:rsidR="00B47B5A" w:rsidRPr="00B47B5A">
        <w:rPr>
          <w:rFonts w:cs="Times New Roman"/>
          <w:noProof/>
          <w:vertAlign w:val="superscript"/>
        </w:rPr>
        <w:t>95</w:t>
      </w:r>
      <w:r w:rsidR="00537559">
        <w:rPr>
          <w:rFonts w:cs="Times New Roman"/>
        </w:rPr>
        <w:fldChar w:fldCharType="end"/>
      </w:r>
      <w:r w:rsidRPr="00AF2BD6">
        <w:rPr>
          <w:rFonts w:cs="Times New Roman"/>
        </w:rPr>
        <w:t xml:space="preserve">), which enabled engagement with a wider constituency. The following individuals and organisations </w:t>
      </w:r>
      <w:r>
        <w:rPr>
          <w:rFonts w:cs="Times New Roman"/>
        </w:rPr>
        <w:t xml:space="preserve">especially </w:t>
      </w:r>
      <w:r w:rsidRPr="00AF2BD6">
        <w:rPr>
          <w:rFonts w:cs="Times New Roman"/>
        </w:rPr>
        <w:t xml:space="preserve">contributed in this respect: Carolyn </w:t>
      </w:r>
      <w:r w:rsidRPr="00AF2BD6">
        <w:rPr>
          <w:rFonts w:cs="Times New Roman"/>
        </w:rPr>
        <w:lastRenderedPageBreak/>
        <w:t xml:space="preserve">Morris and Kirstie Newson (who worked with us on our Dissemination and Engagement group in the Institute), our Macmillan Information &amp; Support Centre (located in the Institute, providing information and support to patients and public, and which hosts several patient/family support groups who </w:t>
      </w:r>
      <w:r>
        <w:rPr>
          <w:rFonts w:cs="Times New Roman"/>
        </w:rPr>
        <w:t>we</w:t>
      </w:r>
      <w:r w:rsidRPr="00AF2BD6">
        <w:rPr>
          <w:rFonts w:cs="Times New Roman"/>
        </w:rPr>
        <w:t xml:space="preserve">re able to contribute), </w:t>
      </w:r>
      <w:r>
        <w:rPr>
          <w:rFonts w:cs="Times New Roman"/>
        </w:rPr>
        <w:t xml:space="preserve">and </w:t>
      </w:r>
      <w:r w:rsidRPr="00AF2BD6">
        <w:rPr>
          <w:rFonts w:cs="Times New Roman"/>
        </w:rPr>
        <w:t>Hospice UK (a national organisation which support</w:t>
      </w:r>
      <w:r>
        <w:rPr>
          <w:rFonts w:cs="Times New Roman"/>
        </w:rPr>
        <w:t>s</w:t>
      </w:r>
      <w:r w:rsidRPr="00AF2BD6">
        <w:rPr>
          <w:rFonts w:cs="Times New Roman"/>
        </w:rPr>
        <w:t xml:space="preserve"> </w:t>
      </w:r>
      <w:r>
        <w:rPr>
          <w:rFonts w:cs="Times New Roman"/>
        </w:rPr>
        <w:t>palliative care providers).</w:t>
      </w:r>
    </w:p>
    <w:p w14:paraId="1F882DCC" w14:textId="77777777" w:rsidR="004D7349" w:rsidRPr="00AF2BD6" w:rsidRDefault="004D7349" w:rsidP="005C678A">
      <w:pPr>
        <w:autoSpaceDE w:val="0"/>
        <w:autoSpaceDN w:val="0"/>
        <w:adjustRightInd w:val="0"/>
        <w:spacing w:after="0"/>
        <w:rPr>
          <w:rFonts w:cs="Times New Roman"/>
        </w:rPr>
      </w:pPr>
    </w:p>
    <w:p w14:paraId="4651A93A" w14:textId="77777777" w:rsidR="004D7349" w:rsidRDefault="004D7349" w:rsidP="005C678A">
      <w:pPr>
        <w:autoSpaceDE w:val="0"/>
        <w:autoSpaceDN w:val="0"/>
        <w:adjustRightInd w:val="0"/>
        <w:spacing w:after="0"/>
        <w:rPr>
          <w:rFonts w:cs="Times New Roman"/>
        </w:rPr>
      </w:pPr>
      <w:r w:rsidRPr="00AF2BD6">
        <w:rPr>
          <w:rFonts w:cs="Times New Roman"/>
        </w:rPr>
        <w:t>We have engaged with the Consumer Panel throughout the Programme, largely by phone, Skype and email but also with several smaller face to face small group meetings (according to need) to discuss issues which have emerged. The focus was on considering and discussing individual measures, considering which measures could be used together, how they met the priorities and domains of concern to patients/families with advanced illness themselves, how they work both individually and together for this population</w:t>
      </w:r>
      <w:r>
        <w:rPr>
          <w:rFonts w:cs="Times New Roman"/>
        </w:rPr>
        <w:t>, and how a casemix classification might best support good quality care and reduce inequities in access and care</w:t>
      </w:r>
      <w:r w:rsidRPr="00AF2BD6">
        <w:rPr>
          <w:rFonts w:cs="Times New Roman"/>
        </w:rPr>
        <w:t>. We have been able to test the materials for training in the use of measures, and gain review/refinement of participant and other materials for Workstreams 3 and 4. This Consumer Panel was kept informed through our quarterly newsletter, although we also met a number of the individuals on the Consumer Panel for specific pieces of work, as the Programme required.</w:t>
      </w:r>
    </w:p>
    <w:p w14:paraId="45D5DFCD" w14:textId="77777777" w:rsidR="004D7349" w:rsidRPr="00AF2BD6" w:rsidRDefault="004D7349" w:rsidP="005C678A">
      <w:pPr>
        <w:autoSpaceDE w:val="0"/>
        <w:autoSpaceDN w:val="0"/>
        <w:adjustRightInd w:val="0"/>
        <w:spacing w:after="0"/>
        <w:rPr>
          <w:rFonts w:cs="Times New Roman"/>
        </w:rPr>
      </w:pPr>
    </w:p>
    <w:p w14:paraId="38F78B1F" w14:textId="77777777" w:rsidR="004D7349" w:rsidRPr="00AF2BD6" w:rsidRDefault="004D7349" w:rsidP="005C678A">
      <w:pPr>
        <w:pStyle w:val="Heading3"/>
        <w:spacing w:after="0"/>
      </w:pPr>
      <w:r>
        <w:t>Patient participation in the Programme Steering Committee</w:t>
      </w:r>
    </w:p>
    <w:p w14:paraId="0BA10154" w14:textId="724C2BB0" w:rsidR="004D7349" w:rsidRDefault="004D7349" w:rsidP="001E7DE8">
      <w:pPr>
        <w:spacing w:after="0"/>
      </w:pPr>
      <w:r w:rsidRPr="00AF2BD6">
        <w:rPr>
          <w:rFonts w:cs="Times New Roman"/>
        </w:rPr>
        <w:t>Mr Jonathan Hope (Co-Lead for Patient/Public Involvement), and Mrs Sue Farr (</w:t>
      </w:r>
      <w:r>
        <w:rPr>
          <w:rFonts w:cs="Times New Roman"/>
        </w:rPr>
        <w:t>Co-Lead</w:t>
      </w:r>
      <w:r w:rsidRPr="00AF2BD6">
        <w:rPr>
          <w:rFonts w:cs="Times New Roman"/>
        </w:rPr>
        <w:t>)</w:t>
      </w:r>
      <w:r>
        <w:rPr>
          <w:rFonts w:cs="Times New Roman"/>
        </w:rPr>
        <w:t xml:space="preserve"> </w:t>
      </w:r>
      <w:r>
        <w:t xml:space="preserve">regularly attended the meetings of the C-CHANGE Programme Steering Committee; hearing at these meetings about Programme progress, </w:t>
      </w:r>
      <w:r w:rsidR="00241D0E">
        <w:t xml:space="preserve">providing feedback from the PPI group, </w:t>
      </w:r>
      <w:r>
        <w:t xml:space="preserve">informing the shaping of next steps, addressing challenges which arose, and strongly influencing our </w:t>
      </w:r>
      <w:proofErr w:type="gramStart"/>
      <w:r>
        <w:t>Committee</w:t>
      </w:r>
      <w:proofErr w:type="gramEnd"/>
      <w:r>
        <w:t xml:space="preserve"> discussions to better consider patient and family perspectives. We owe them both a major debt for their wisdom, their contributions, their challenges to us, and their deep insights from extensive illness and caring experiences.</w:t>
      </w:r>
    </w:p>
    <w:p w14:paraId="64782EAA" w14:textId="77777777" w:rsidR="001E7DE8" w:rsidRPr="00D16E23" w:rsidRDefault="001E7DE8" w:rsidP="005C678A">
      <w:pPr>
        <w:spacing w:after="0"/>
      </w:pPr>
    </w:p>
    <w:p w14:paraId="3ABC978F" w14:textId="77777777" w:rsidR="004D7349" w:rsidRPr="00AF2BD6" w:rsidRDefault="004D7349" w:rsidP="005C678A">
      <w:pPr>
        <w:pStyle w:val="Heading3"/>
        <w:spacing w:after="0"/>
      </w:pPr>
      <w:r w:rsidRPr="00AF2BD6">
        <w:t>Innovation and evolution in our PPI engagement</w:t>
      </w:r>
    </w:p>
    <w:p w14:paraId="700F0A95" w14:textId="77777777" w:rsidR="004D7349" w:rsidRPr="00AF2BD6" w:rsidRDefault="004D7349" w:rsidP="005C678A">
      <w:pPr>
        <w:autoSpaceDE w:val="0"/>
        <w:autoSpaceDN w:val="0"/>
        <w:adjustRightInd w:val="0"/>
        <w:spacing w:after="0"/>
        <w:rPr>
          <w:rFonts w:cs="Times New Roman"/>
        </w:rPr>
      </w:pPr>
      <w:r w:rsidRPr="00AF2BD6">
        <w:rPr>
          <w:rFonts w:cs="Times New Roman"/>
        </w:rPr>
        <w:t xml:space="preserve">PPI in palliative care is challenging because of the severity of illness and short survival of those affected (some of our PPI partners, for example, were very seriously ill), the major caring demands on families, and the bereavement impact often experienced. However, we linked to CLAHRC South London to help us develop and sustain sufficient 'critical mass' within the C-CHANGE PPI group to support PPI engagement effectively over the several years of the Programme. </w:t>
      </w:r>
    </w:p>
    <w:p w14:paraId="0C15FAD5" w14:textId="77777777" w:rsidR="004D7349" w:rsidRPr="00AF2BD6" w:rsidRDefault="004D7349" w:rsidP="005C678A">
      <w:pPr>
        <w:autoSpaceDE w:val="0"/>
        <w:autoSpaceDN w:val="0"/>
        <w:adjustRightInd w:val="0"/>
        <w:spacing w:after="0"/>
        <w:rPr>
          <w:rFonts w:cs="Times New Roman"/>
        </w:rPr>
      </w:pPr>
    </w:p>
    <w:p w14:paraId="424464DE" w14:textId="77777777" w:rsidR="004D7349" w:rsidRPr="00AF2BD6" w:rsidRDefault="004D7349" w:rsidP="005C678A">
      <w:pPr>
        <w:autoSpaceDE w:val="0"/>
        <w:autoSpaceDN w:val="0"/>
        <w:adjustRightInd w:val="0"/>
        <w:spacing w:after="0"/>
        <w:rPr>
          <w:rFonts w:cs="Times New Roman"/>
        </w:rPr>
      </w:pPr>
      <w:r w:rsidRPr="00AF2BD6">
        <w:rPr>
          <w:rFonts w:cs="Times New Roman"/>
        </w:rPr>
        <w:t xml:space="preserve">In addition to the PPI described above, over the course of the Programme we held </w:t>
      </w:r>
      <w:r w:rsidRPr="003C644A">
        <w:rPr>
          <w:rFonts w:cs="Times New Roman"/>
        </w:rPr>
        <w:t>three Institute-wide PPI workshops (14/06/2016, 15/11/2016, and 10/04/2017)</w:t>
      </w:r>
      <w:r w:rsidRPr="00AF2BD6">
        <w:rPr>
          <w:rFonts w:cs="Times New Roman"/>
        </w:rPr>
        <w:t xml:space="preserve"> to improve the quality and relevance of the research </w:t>
      </w:r>
      <w:r w:rsidRPr="00AF2BD6">
        <w:rPr>
          <w:rFonts w:cs="Times New Roman"/>
        </w:rPr>
        <w:lastRenderedPageBreak/>
        <w:t xml:space="preserve">and maximise its impact to improve care. Both the C-CHANGE researchers and our PPI C-CHANGE group members were actively involved and engaged in this work. These workshops were about increasing dialogue and collaboration, listening to our PPI partners, facing challenges, and seeking ideas and solutions together. </w:t>
      </w:r>
    </w:p>
    <w:p w14:paraId="54DE67EC" w14:textId="77777777" w:rsidR="004D7349" w:rsidRPr="00AF2BD6" w:rsidRDefault="004D7349" w:rsidP="005C678A">
      <w:pPr>
        <w:autoSpaceDE w:val="0"/>
        <w:autoSpaceDN w:val="0"/>
        <w:adjustRightInd w:val="0"/>
        <w:spacing w:after="0"/>
        <w:rPr>
          <w:rFonts w:cs="Times New Roman"/>
        </w:rPr>
      </w:pPr>
    </w:p>
    <w:p w14:paraId="7345A950" w14:textId="77777777" w:rsidR="004D7349" w:rsidRPr="00FC667B" w:rsidRDefault="004D7349" w:rsidP="005C678A">
      <w:pPr>
        <w:pStyle w:val="Heading3"/>
        <w:spacing w:after="0"/>
      </w:pPr>
      <w:r w:rsidRPr="00435611">
        <w:t>Impact of PPI to date</w:t>
      </w:r>
    </w:p>
    <w:p w14:paraId="527D676F" w14:textId="77777777" w:rsidR="004D7349" w:rsidRPr="00AF2BD6" w:rsidRDefault="004D7349" w:rsidP="005C678A">
      <w:pPr>
        <w:spacing w:before="67" w:after="0"/>
        <w:rPr>
          <w:rFonts w:eastAsia="Arial" w:cs="Times New Roman"/>
          <w:b/>
        </w:rPr>
      </w:pPr>
      <w:r w:rsidRPr="00AF2BD6">
        <w:rPr>
          <w:rFonts w:cs="Times New Roman"/>
          <w:b/>
        </w:rPr>
        <w:t>Involve</w:t>
      </w:r>
      <w:r>
        <w:rPr>
          <w:rFonts w:cs="Times New Roman"/>
          <w:b/>
        </w:rPr>
        <w:t>ment</w:t>
      </w:r>
      <w:r w:rsidRPr="00AF2BD6">
        <w:rPr>
          <w:rFonts w:cs="Times New Roman"/>
          <w:b/>
          <w:spacing w:val="-6"/>
        </w:rPr>
        <w:t xml:space="preserve"> </w:t>
      </w:r>
      <w:r w:rsidRPr="00AF2BD6">
        <w:rPr>
          <w:rFonts w:cs="Times New Roman"/>
          <w:b/>
        </w:rPr>
        <w:t>in</w:t>
      </w:r>
      <w:r w:rsidRPr="00AF2BD6">
        <w:rPr>
          <w:rFonts w:cs="Times New Roman"/>
          <w:b/>
          <w:spacing w:val="-6"/>
        </w:rPr>
        <w:t xml:space="preserve"> </w:t>
      </w:r>
      <w:r w:rsidRPr="00AF2BD6">
        <w:rPr>
          <w:rFonts w:cs="Times New Roman"/>
          <w:b/>
        </w:rPr>
        <w:t>identifying</w:t>
      </w:r>
      <w:r w:rsidRPr="00AF2BD6">
        <w:rPr>
          <w:rFonts w:cs="Times New Roman"/>
          <w:b/>
          <w:spacing w:val="-6"/>
        </w:rPr>
        <w:t xml:space="preserve"> </w:t>
      </w:r>
      <w:r w:rsidRPr="00AF2BD6">
        <w:rPr>
          <w:rFonts w:cs="Times New Roman"/>
          <w:b/>
        </w:rPr>
        <w:t>the</w:t>
      </w:r>
      <w:r w:rsidRPr="00AF2BD6">
        <w:rPr>
          <w:rFonts w:cs="Times New Roman"/>
          <w:b/>
          <w:spacing w:val="-6"/>
        </w:rPr>
        <w:t xml:space="preserve"> </w:t>
      </w:r>
      <w:r w:rsidRPr="00AF2BD6">
        <w:rPr>
          <w:rFonts w:cs="Times New Roman"/>
          <w:b/>
        </w:rPr>
        <w:t>research</w:t>
      </w:r>
      <w:r w:rsidRPr="00AF2BD6">
        <w:rPr>
          <w:rFonts w:cs="Times New Roman"/>
          <w:b/>
          <w:spacing w:val="-4"/>
        </w:rPr>
        <w:t xml:space="preserve"> </w:t>
      </w:r>
      <w:r w:rsidRPr="00AF2BD6">
        <w:rPr>
          <w:rFonts w:cs="Times New Roman"/>
          <w:b/>
        </w:rPr>
        <w:t>topic/prioritising</w:t>
      </w:r>
      <w:r w:rsidRPr="00AF2BD6">
        <w:rPr>
          <w:rFonts w:cs="Times New Roman"/>
          <w:b/>
          <w:spacing w:val="-6"/>
        </w:rPr>
        <w:t xml:space="preserve"> </w:t>
      </w:r>
      <w:r w:rsidRPr="00AF2BD6">
        <w:rPr>
          <w:rFonts w:cs="Times New Roman"/>
          <w:b/>
        </w:rPr>
        <w:t>the</w:t>
      </w:r>
      <w:r w:rsidRPr="00AF2BD6">
        <w:rPr>
          <w:rFonts w:cs="Times New Roman"/>
          <w:b/>
          <w:spacing w:val="-6"/>
        </w:rPr>
        <w:t xml:space="preserve"> </w:t>
      </w:r>
      <w:r w:rsidRPr="00AF2BD6">
        <w:rPr>
          <w:rFonts w:cs="Times New Roman"/>
          <w:b/>
        </w:rPr>
        <w:t>research</w:t>
      </w:r>
      <w:r w:rsidRPr="00AF2BD6">
        <w:rPr>
          <w:rFonts w:cs="Times New Roman"/>
          <w:b/>
          <w:spacing w:val="-4"/>
        </w:rPr>
        <w:t xml:space="preserve"> </w:t>
      </w:r>
      <w:r w:rsidRPr="00AF2BD6">
        <w:rPr>
          <w:rFonts w:cs="Times New Roman"/>
          <w:b/>
        </w:rPr>
        <w:t>questions and preparing</w:t>
      </w:r>
      <w:r w:rsidRPr="00AF2BD6">
        <w:rPr>
          <w:rFonts w:cs="Times New Roman"/>
          <w:b/>
          <w:spacing w:val="-5"/>
        </w:rPr>
        <w:t xml:space="preserve"> </w:t>
      </w:r>
      <w:r w:rsidRPr="00AF2BD6">
        <w:rPr>
          <w:rFonts w:cs="Times New Roman"/>
          <w:b/>
        </w:rPr>
        <w:t>the</w:t>
      </w:r>
      <w:r w:rsidRPr="00AF2BD6">
        <w:rPr>
          <w:rFonts w:cs="Times New Roman"/>
          <w:b/>
          <w:spacing w:val="-6"/>
        </w:rPr>
        <w:t xml:space="preserve"> </w:t>
      </w:r>
      <w:r w:rsidRPr="00AF2BD6">
        <w:rPr>
          <w:rFonts w:cs="Times New Roman"/>
          <w:b/>
        </w:rPr>
        <w:t>application</w:t>
      </w:r>
    </w:p>
    <w:p w14:paraId="2FF5F374" w14:textId="77777777" w:rsidR="004D7349" w:rsidRPr="00435611" w:rsidRDefault="004D7349" w:rsidP="005C678A">
      <w:pPr>
        <w:autoSpaceDE w:val="0"/>
        <w:autoSpaceDN w:val="0"/>
        <w:adjustRightInd w:val="0"/>
        <w:spacing w:after="0"/>
        <w:rPr>
          <w:rFonts w:cs="Times New Roman"/>
        </w:rPr>
      </w:pPr>
      <w:r w:rsidRPr="00435611">
        <w:rPr>
          <w:rFonts w:cs="Times New Roman"/>
        </w:rPr>
        <w:t xml:space="preserve">Patients and public collaborated in i) prioritisation of the research topic and questions, ii) development of the research design, and iii) preparation of the application. The research topic had already been identified and prioritised with involvement of the consumer panel of </w:t>
      </w:r>
      <w:r>
        <w:rPr>
          <w:rFonts w:cs="Times New Roman"/>
        </w:rPr>
        <w:t>the</w:t>
      </w:r>
      <w:r w:rsidRPr="00435611">
        <w:rPr>
          <w:rFonts w:cs="Times New Roman"/>
        </w:rPr>
        <w:t xml:space="preserve"> National Cancer Research Institute collaborative in supportive and palliative care, in our Programme Development Grant bid. There was universal agreement from our patient and public partners that patient and family needs towards end of life are often poorly matched to resources, leading to inequity and for some, major gaps in provision. </w:t>
      </w:r>
    </w:p>
    <w:p w14:paraId="098972B9" w14:textId="77777777" w:rsidR="004D7349" w:rsidRPr="00435611" w:rsidRDefault="004D7349" w:rsidP="005C678A">
      <w:pPr>
        <w:autoSpaceDE w:val="0"/>
        <w:autoSpaceDN w:val="0"/>
        <w:adjustRightInd w:val="0"/>
        <w:spacing w:after="0"/>
        <w:rPr>
          <w:rFonts w:cs="Times New Roman"/>
        </w:rPr>
      </w:pPr>
    </w:p>
    <w:p w14:paraId="7902E4EA" w14:textId="6AB703D3" w:rsidR="004D7349" w:rsidRDefault="004D7349" w:rsidP="005C678A">
      <w:pPr>
        <w:autoSpaceDE w:val="0"/>
        <w:autoSpaceDN w:val="0"/>
        <w:adjustRightInd w:val="0"/>
        <w:spacing w:after="0"/>
        <w:rPr>
          <w:rFonts w:cs="Times New Roman"/>
        </w:rPr>
      </w:pPr>
      <w:r w:rsidRPr="00435611">
        <w:rPr>
          <w:rFonts w:cs="Times New Roman"/>
        </w:rPr>
        <w:t xml:space="preserve">We made changes to the protocols and Ethics submissions, as a result of PPI feedback. In addition, we had encouragement from our PPI partners </w:t>
      </w:r>
      <w:r>
        <w:rPr>
          <w:rFonts w:cs="Times New Roman"/>
        </w:rPr>
        <w:t>throughout</w:t>
      </w:r>
      <w:r w:rsidR="004A4423">
        <w:rPr>
          <w:rFonts w:cs="Times New Roman"/>
        </w:rPr>
        <w:t>,</w:t>
      </w:r>
      <w:r w:rsidRPr="00435611">
        <w:rPr>
          <w:rFonts w:cs="Times New Roman"/>
        </w:rPr>
        <w:t xml:space="preserve"> which was very supportive of the </w:t>
      </w:r>
      <w:r>
        <w:rPr>
          <w:rFonts w:cs="Times New Roman"/>
        </w:rPr>
        <w:t>team</w:t>
      </w:r>
      <w:r w:rsidRPr="00435611">
        <w:rPr>
          <w:rFonts w:cs="Times New Roman"/>
        </w:rPr>
        <w:t>.</w:t>
      </w:r>
    </w:p>
    <w:p w14:paraId="7F14F0AC" w14:textId="77777777" w:rsidR="004D7349" w:rsidRPr="00AF2BD6" w:rsidRDefault="004D7349" w:rsidP="004F0265">
      <w:pPr>
        <w:autoSpaceDE w:val="0"/>
        <w:autoSpaceDN w:val="0"/>
        <w:adjustRightInd w:val="0"/>
        <w:spacing w:after="0" w:line="240" w:lineRule="auto"/>
        <w:rPr>
          <w:rFonts w:cs="Times New Roman"/>
        </w:rPr>
      </w:pPr>
    </w:p>
    <w:p w14:paraId="6161E680" w14:textId="77777777" w:rsidR="004D7349" w:rsidRPr="00AF2BD6" w:rsidRDefault="004D7349" w:rsidP="004F0265">
      <w:pPr>
        <w:spacing w:before="67"/>
        <w:ind w:right="630"/>
        <w:rPr>
          <w:rFonts w:eastAsia="Arial" w:cs="Times New Roman"/>
          <w:b/>
        </w:rPr>
      </w:pPr>
      <w:r w:rsidRPr="00AF2BD6">
        <w:rPr>
          <w:rFonts w:cs="Times New Roman"/>
          <w:b/>
        </w:rPr>
        <w:t>Developing</w:t>
      </w:r>
      <w:r w:rsidRPr="00AF2BD6">
        <w:rPr>
          <w:rFonts w:cs="Times New Roman"/>
          <w:b/>
          <w:spacing w:val="-6"/>
        </w:rPr>
        <w:t xml:space="preserve"> and refining </w:t>
      </w:r>
      <w:r w:rsidRPr="00AF2BD6">
        <w:rPr>
          <w:rFonts w:cs="Times New Roman"/>
          <w:b/>
        </w:rPr>
        <w:t>research</w:t>
      </w:r>
      <w:r w:rsidRPr="00AF2BD6">
        <w:rPr>
          <w:rFonts w:cs="Times New Roman"/>
          <w:b/>
          <w:spacing w:val="-9"/>
        </w:rPr>
        <w:t xml:space="preserve"> </w:t>
      </w:r>
      <w:r w:rsidRPr="00AF2BD6">
        <w:rPr>
          <w:rFonts w:cs="Times New Roman"/>
          <w:b/>
        </w:rPr>
        <w:t>resources (</w:t>
      </w:r>
      <w:proofErr w:type="gramStart"/>
      <w:r w:rsidRPr="00AF2BD6">
        <w:rPr>
          <w:rFonts w:cs="Times New Roman"/>
          <w:b/>
        </w:rPr>
        <w:t>i.e.</w:t>
      </w:r>
      <w:proofErr w:type="gramEnd"/>
      <w:r w:rsidRPr="00AF2BD6">
        <w:rPr>
          <w:rFonts w:cs="Times New Roman"/>
          <w:b/>
        </w:rPr>
        <w:t xml:space="preserve"> participant information sheets, refining topic guides)</w:t>
      </w:r>
    </w:p>
    <w:p w14:paraId="03D4AB9F" w14:textId="77777777" w:rsidR="004D7349" w:rsidRPr="00AF2BD6" w:rsidRDefault="004D7349" w:rsidP="004F0265">
      <w:pPr>
        <w:autoSpaceDE w:val="0"/>
        <w:autoSpaceDN w:val="0"/>
        <w:adjustRightInd w:val="0"/>
        <w:spacing w:after="0" w:line="240" w:lineRule="auto"/>
        <w:rPr>
          <w:rFonts w:cs="Times New Roman"/>
        </w:rPr>
      </w:pPr>
      <w:r w:rsidRPr="00AF2BD6">
        <w:rPr>
          <w:rFonts w:cs="Times New Roman"/>
        </w:rPr>
        <w:t xml:space="preserve">All patient-facing materials within the Programme have been reviewed/amended and/or written by our PPI group. </w:t>
      </w:r>
    </w:p>
    <w:p w14:paraId="10C8B48D" w14:textId="77777777" w:rsidR="004D7349" w:rsidRPr="00AF2BD6" w:rsidRDefault="004D7349" w:rsidP="004F0265">
      <w:pPr>
        <w:autoSpaceDE w:val="0"/>
        <w:autoSpaceDN w:val="0"/>
        <w:adjustRightInd w:val="0"/>
        <w:spacing w:after="0" w:line="240" w:lineRule="auto"/>
        <w:rPr>
          <w:rFonts w:cs="Times New Roman"/>
        </w:rPr>
      </w:pPr>
    </w:p>
    <w:p w14:paraId="7EC34B21" w14:textId="1797C16B" w:rsidR="004D7349" w:rsidRPr="00AF2BD6" w:rsidRDefault="004D7349" w:rsidP="004F0265">
      <w:pPr>
        <w:rPr>
          <w:rFonts w:cs="Times New Roman"/>
        </w:rPr>
      </w:pPr>
      <w:r>
        <w:rPr>
          <w:rFonts w:cs="Times New Roman"/>
        </w:rPr>
        <w:t>In Workstream 2, t</w:t>
      </w:r>
      <w:r w:rsidRPr="00AF2BD6">
        <w:rPr>
          <w:rFonts w:cs="Times New Roman"/>
        </w:rPr>
        <w:t>he PPI group recommended that certain groups were represented within the stakeholders</w:t>
      </w:r>
      <w:r w:rsidR="004A4423">
        <w:rPr>
          <w:rFonts w:cs="Times New Roman"/>
        </w:rPr>
        <w:t>’</w:t>
      </w:r>
      <w:r w:rsidRPr="00AF2BD6">
        <w:rPr>
          <w:rFonts w:cs="Times New Roman"/>
        </w:rPr>
        <w:t xml:space="preserve"> interviews (</w:t>
      </w:r>
      <w:proofErr w:type="gramStart"/>
      <w:r w:rsidRPr="00AF2BD6">
        <w:rPr>
          <w:rFonts w:cs="Times New Roman"/>
        </w:rPr>
        <w:t>e.g.</w:t>
      </w:r>
      <w:proofErr w:type="gramEnd"/>
      <w:r w:rsidRPr="00AF2BD6">
        <w:rPr>
          <w:rFonts w:cs="Times New Roman"/>
        </w:rPr>
        <w:t xml:space="preserve"> spiritual leads and social workers) to diversify the sample. </w:t>
      </w:r>
      <w:r>
        <w:rPr>
          <w:rFonts w:cs="Times New Roman"/>
        </w:rPr>
        <w:t>Workstream 2</w:t>
      </w:r>
      <w:r w:rsidRPr="00AF2BD6">
        <w:rPr>
          <w:rFonts w:cs="Times New Roman"/>
        </w:rPr>
        <w:t xml:space="preserve"> was extended to include patient and family stakeholders, on the recommendations of our PPI group</w:t>
      </w:r>
      <w:r w:rsidRPr="00AF2BD6">
        <w:t xml:space="preserve"> </w:t>
      </w:r>
      <w:r w:rsidRPr="00AF2BD6">
        <w:rPr>
          <w:rFonts w:cs="Times New Roman"/>
        </w:rPr>
        <w:t xml:space="preserve">and with agreement from our Programme Steering Committee. We therefore increased the number of interviews from the planned 40-50 to 65. This allowed us identification of the most important domains for patients and carers across a range of diagnosis and backgrounds to ensure they were captured in Workstream 3 and 4. </w:t>
      </w:r>
    </w:p>
    <w:p w14:paraId="25261CE3" w14:textId="77777777" w:rsidR="004D7349" w:rsidRPr="00AF2BD6" w:rsidRDefault="004D7349" w:rsidP="004F0265">
      <w:pPr>
        <w:spacing w:before="60"/>
        <w:ind w:right="132"/>
        <w:rPr>
          <w:rFonts w:cs="Times New Roman"/>
        </w:rPr>
      </w:pPr>
      <w:r w:rsidRPr="00AF2BD6">
        <w:rPr>
          <w:rFonts w:cs="Times New Roman"/>
        </w:rPr>
        <w:t>We continued to engage and consult members of our PPI group in the design and data collection f</w:t>
      </w:r>
      <w:r>
        <w:rPr>
          <w:rFonts w:cs="Times New Roman"/>
        </w:rPr>
        <w:t>or</w:t>
      </w:r>
      <w:r w:rsidRPr="00AF2BD6">
        <w:rPr>
          <w:rFonts w:cs="Times New Roman"/>
        </w:rPr>
        <w:t xml:space="preserve"> Workstream</w:t>
      </w:r>
      <w:r>
        <w:rPr>
          <w:rFonts w:cs="Times New Roman"/>
        </w:rPr>
        <w:t>s 3 and</w:t>
      </w:r>
      <w:r w:rsidRPr="00AF2BD6">
        <w:rPr>
          <w:rFonts w:cs="Times New Roman"/>
        </w:rPr>
        <w:t xml:space="preserve"> 4. This included enlisting support with drafting the questionnaires, developing the interview topic guide and refining our methods for collecting data. The PPI group suggested that we shorten the patient questionnaires to reduce overall research burden and we have had direct discussion on how best to do this.</w:t>
      </w:r>
    </w:p>
    <w:p w14:paraId="422EF985" w14:textId="77777777" w:rsidR="004D7349" w:rsidRPr="00AF2BD6" w:rsidRDefault="004D7349" w:rsidP="004F0265">
      <w:pPr>
        <w:rPr>
          <w:rFonts w:cs="Times New Roman"/>
          <w:b/>
        </w:rPr>
      </w:pPr>
      <w:r w:rsidRPr="00AF2BD6">
        <w:rPr>
          <w:rFonts w:cs="Times New Roman"/>
          <w:b/>
        </w:rPr>
        <w:t xml:space="preserve">Modification of research plans </w:t>
      </w:r>
    </w:p>
    <w:p w14:paraId="1F2740FB" w14:textId="0A1A92DE" w:rsidR="004D7349" w:rsidRPr="00FC667B" w:rsidRDefault="004D7349" w:rsidP="004F0265">
      <w:pPr>
        <w:spacing w:before="60"/>
        <w:ind w:right="132"/>
        <w:rPr>
          <w:rFonts w:cs="Times New Roman"/>
        </w:rPr>
      </w:pPr>
      <w:r w:rsidRPr="00AF2BD6">
        <w:rPr>
          <w:rFonts w:cs="Times New Roman"/>
        </w:rPr>
        <w:lastRenderedPageBreak/>
        <w:t>As a consequence of PPI feedback, carer question</w:t>
      </w:r>
      <w:r>
        <w:rPr>
          <w:rFonts w:cs="Times New Roman"/>
        </w:rPr>
        <w:t>s</w:t>
      </w:r>
      <w:r w:rsidRPr="00AF2BD6">
        <w:rPr>
          <w:rFonts w:cs="Times New Roman"/>
        </w:rPr>
        <w:t xml:space="preserve"> w</w:t>
      </w:r>
      <w:r>
        <w:rPr>
          <w:rFonts w:cs="Times New Roman"/>
        </w:rPr>
        <w:t>ere</w:t>
      </w:r>
      <w:r w:rsidRPr="00AF2BD6">
        <w:rPr>
          <w:rFonts w:cs="Times New Roman"/>
        </w:rPr>
        <w:t xml:space="preserve"> added in to Workstream 3</w:t>
      </w:r>
      <w:r>
        <w:rPr>
          <w:rFonts w:cs="Times New Roman"/>
        </w:rPr>
        <w:t xml:space="preserve"> and 4</w:t>
      </w:r>
      <w:r w:rsidRPr="00AF2BD6">
        <w:rPr>
          <w:rFonts w:cs="Times New Roman"/>
        </w:rPr>
        <w:t xml:space="preserve"> for further assessment of how strained or burdened the main family caregiver is in caring for their relative. This question was derived from the </w:t>
      </w:r>
      <w:proofErr w:type="spellStart"/>
      <w:r w:rsidRPr="00AF2BD6">
        <w:rPr>
          <w:rFonts w:cs="Times New Roman"/>
        </w:rPr>
        <w:t>Zarit</w:t>
      </w:r>
      <w:proofErr w:type="spellEnd"/>
      <w:r w:rsidRPr="00AF2BD6">
        <w:rPr>
          <w:rFonts w:cs="Times New Roman"/>
        </w:rPr>
        <w:t xml:space="preserve"> Carer Interview. </w:t>
      </w:r>
      <w:r>
        <w:rPr>
          <w:rFonts w:cs="Times New Roman"/>
        </w:rPr>
        <w:t>T</w:t>
      </w:r>
      <w:r w:rsidRPr="00AF2BD6">
        <w:rPr>
          <w:rFonts w:cs="Times New Roman"/>
        </w:rPr>
        <w:t>he PPI group suggested that we included a question to measure whether the care received is sensitive to religious beliefs and cultural needs based on their own direct experiences of caring for family members at the end of life</w:t>
      </w:r>
      <w:r>
        <w:rPr>
          <w:rFonts w:cs="Times New Roman"/>
        </w:rPr>
        <w:t>. T</w:t>
      </w:r>
      <w:r w:rsidRPr="00AF2BD6">
        <w:rPr>
          <w:rFonts w:cs="Times New Roman"/>
        </w:rPr>
        <w:t>he PPI group encouraged the team to include written materials for pre- and post-bereavement for patients, families and carers, especially regarding the needs of bereaved carers</w:t>
      </w:r>
      <w:r>
        <w:rPr>
          <w:rFonts w:cs="Times New Roman"/>
        </w:rPr>
        <w:t>.</w:t>
      </w:r>
    </w:p>
    <w:p w14:paraId="3FF4929C" w14:textId="77777777" w:rsidR="004D7349" w:rsidRPr="00AF2BD6" w:rsidRDefault="004D7349" w:rsidP="004F0265">
      <w:pPr>
        <w:spacing w:before="60"/>
        <w:ind w:right="132"/>
        <w:rPr>
          <w:rFonts w:cs="Times New Roman"/>
          <w:b/>
        </w:rPr>
      </w:pPr>
      <w:r>
        <w:rPr>
          <w:rFonts w:cs="Times New Roman"/>
          <w:b/>
        </w:rPr>
        <w:t>S</w:t>
      </w:r>
      <w:r w:rsidRPr="00AF2BD6">
        <w:rPr>
          <w:rFonts w:cs="Times New Roman"/>
          <w:b/>
        </w:rPr>
        <w:t>econdary analysis on complexity</w:t>
      </w:r>
    </w:p>
    <w:p w14:paraId="24A931B5" w14:textId="75DADB46" w:rsidR="004D7349" w:rsidRPr="00FC667B" w:rsidRDefault="004D7349" w:rsidP="004F0265">
      <w:pPr>
        <w:spacing w:before="60"/>
        <w:ind w:right="132"/>
        <w:rPr>
          <w:rFonts w:cs="Times New Roman"/>
          <w:bCs/>
          <w:i/>
        </w:rPr>
      </w:pPr>
      <w:r w:rsidRPr="00AF2BD6">
        <w:rPr>
          <w:rFonts w:cs="Times New Roman"/>
        </w:rPr>
        <w:t>We were urged to consider further the role of</w:t>
      </w:r>
      <w:r>
        <w:rPr>
          <w:rFonts w:cs="Times New Roman"/>
        </w:rPr>
        <w:t xml:space="preserve"> uncertainty in the </w:t>
      </w:r>
      <w:r w:rsidRPr="00AF2BD6">
        <w:rPr>
          <w:rFonts w:cs="Times New Roman"/>
        </w:rPr>
        <w:t xml:space="preserve">complexity </w:t>
      </w:r>
      <w:r>
        <w:rPr>
          <w:rFonts w:cs="Times New Roman"/>
        </w:rPr>
        <w:t>of care and</w:t>
      </w:r>
      <w:r w:rsidRPr="00AF2BD6">
        <w:rPr>
          <w:rFonts w:cs="Times New Roman"/>
        </w:rPr>
        <w:t xml:space="preserve"> domains relevant for patients and families. As a result of this dialogue, a secondary analysis was conducted who looked into the main priorities and concerns of patients and carers</w:t>
      </w:r>
      <w:r>
        <w:rPr>
          <w:rFonts w:cs="Times New Roman"/>
        </w:rPr>
        <w:t xml:space="preserve"> in advanced illness and how uncertainty shaped the experience. </w:t>
      </w:r>
      <w:r w:rsidRPr="00AF2BD6">
        <w:rPr>
          <w:rFonts w:cs="Times New Roman"/>
        </w:rPr>
        <w:t>This work was published in Palliative Medicine in 2017</w:t>
      </w:r>
      <w:r w:rsidR="00537559">
        <w:rPr>
          <w:rFonts w:cs="Times New Roman"/>
        </w:rPr>
        <w:t xml:space="preserve"> </w:t>
      </w:r>
      <w:r w:rsidR="00537559">
        <w:rPr>
          <w:rFonts w:cs="Times New Roman"/>
        </w:rPr>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rPr>
          <w:rFonts w:cs="Times New Roman"/>
        </w:rPr>
        <w:instrText xml:space="preserve"> ADDIN EN.CITE </w:instrText>
      </w:r>
      <w:r w:rsidR="00B47B5A">
        <w:rPr>
          <w:rFonts w:cs="Times New Roman"/>
        </w:rPr>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rPr>
          <w:rFonts w:cs="Times New Roman"/>
        </w:rPr>
        <w:instrText xml:space="preserve"> ADDIN EN.CITE.DATA </w:instrText>
      </w:r>
      <w:r w:rsidR="00B47B5A">
        <w:rPr>
          <w:rFonts w:cs="Times New Roman"/>
        </w:rPr>
      </w:r>
      <w:r w:rsidR="00B47B5A">
        <w:rPr>
          <w:rFonts w:cs="Times New Roman"/>
        </w:rPr>
        <w:fldChar w:fldCharType="end"/>
      </w:r>
      <w:r w:rsidR="00537559">
        <w:rPr>
          <w:rFonts w:cs="Times New Roman"/>
        </w:rPr>
      </w:r>
      <w:r w:rsidR="00537559">
        <w:rPr>
          <w:rFonts w:cs="Times New Roman"/>
        </w:rPr>
        <w:fldChar w:fldCharType="separate"/>
      </w:r>
      <w:r w:rsidR="00B47B5A" w:rsidRPr="00B47B5A">
        <w:rPr>
          <w:rFonts w:cs="Times New Roman"/>
          <w:noProof/>
          <w:vertAlign w:val="superscript"/>
        </w:rPr>
        <w:t>78</w:t>
      </w:r>
      <w:r w:rsidR="00537559">
        <w:rPr>
          <w:rFonts w:cs="Times New Roman"/>
        </w:rPr>
        <w:fldChar w:fldCharType="end"/>
      </w:r>
      <w:r w:rsidR="00537559">
        <w:rPr>
          <w:rFonts w:cs="Times New Roman"/>
        </w:rPr>
        <w:t>.</w:t>
      </w:r>
      <w:r>
        <w:rPr>
          <w:rFonts w:cs="Times New Roman"/>
        </w:rPr>
        <w:t xml:space="preserve"> </w:t>
      </w:r>
    </w:p>
    <w:p w14:paraId="09E4A7BA" w14:textId="77777777" w:rsidR="004D7349" w:rsidRPr="00435611" w:rsidRDefault="004D7349" w:rsidP="004F0265">
      <w:pPr>
        <w:pStyle w:val="Heading3"/>
      </w:pPr>
      <w:r w:rsidRPr="00435611">
        <w:t>Dissemination</w:t>
      </w:r>
    </w:p>
    <w:p w14:paraId="24033C2D" w14:textId="77777777" w:rsidR="004D7349" w:rsidRPr="00AF2BD6" w:rsidRDefault="004D7349" w:rsidP="004F0265">
      <w:pPr>
        <w:spacing w:before="60"/>
        <w:ind w:right="132"/>
        <w:rPr>
          <w:rFonts w:cs="Times New Roman"/>
        </w:rPr>
      </w:pPr>
      <w:r w:rsidRPr="00AF2BD6">
        <w:rPr>
          <w:rFonts w:cs="Times New Roman"/>
        </w:rPr>
        <w:t xml:space="preserve">As a way to disseminate the C-CHANGE project and the PPI involvement, our PPI group developed a video diary </w:t>
      </w:r>
      <w:r w:rsidRPr="004A5AC8">
        <w:rPr>
          <w:rFonts w:cs="Times New Roman"/>
        </w:rPr>
        <w:t xml:space="preserve">‘reflections and responses’ </w:t>
      </w:r>
      <w:r w:rsidRPr="00AF2BD6">
        <w:rPr>
          <w:rFonts w:cs="Times New Roman"/>
        </w:rPr>
        <w:t xml:space="preserve">approach. The aim was to capture PPI perspectives on video and enable the research team to consider and respond about the evolution of the research. In total, our PPI group, alongside a C-CHANGE researcher, produced </w:t>
      </w:r>
      <w:r>
        <w:rPr>
          <w:rFonts w:cs="Times New Roman"/>
        </w:rPr>
        <w:t>six</w:t>
      </w:r>
      <w:r w:rsidRPr="00AF2BD6">
        <w:rPr>
          <w:rFonts w:cs="Times New Roman"/>
        </w:rPr>
        <w:t xml:space="preserve"> videos. The process for creating videos was as follows: </w:t>
      </w:r>
    </w:p>
    <w:p w14:paraId="2B284744" w14:textId="77777777" w:rsidR="004D7349" w:rsidRPr="004A5AC8" w:rsidRDefault="004D7349" w:rsidP="004F0265">
      <w:pPr>
        <w:pStyle w:val="ListParagraph"/>
        <w:numPr>
          <w:ilvl w:val="0"/>
          <w:numId w:val="20"/>
        </w:numPr>
        <w:spacing w:before="60"/>
        <w:ind w:right="132"/>
        <w:rPr>
          <w:rFonts w:cs="Times New Roman"/>
        </w:rPr>
      </w:pPr>
      <w:r w:rsidRPr="004A5AC8">
        <w:rPr>
          <w:rFonts w:cs="Times New Roman"/>
        </w:rPr>
        <w:t>PPI group suggest a topic for a video log</w:t>
      </w:r>
    </w:p>
    <w:p w14:paraId="4342C907" w14:textId="77777777" w:rsidR="004D7349" w:rsidRPr="004A5AC8" w:rsidRDefault="004D7349" w:rsidP="004F0265">
      <w:pPr>
        <w:pStyle w:val="ListParagraph"/>
        <w:numPr>
          <w:ilvl w:val="0"/>
          <w:numId w:val="20"/>
        </w:numPr>
        <w:spacing w:before="60"/>
        <w:ind w:right="132"/>
        <w:rPr>
          <w:rFonts w:cs="Times New Roman"/>
        </w:rPr>
      </w:pPr>
      <w:r w:rsidRPr="004A5AC8">
        <w:rPr>
          <w:rFonts w:cs="Times New Roman"/>
        </w:rPr>
        <w:t>PPI member co-writes a script with a C-CHANGE researcher</w:t>
      </w:r>
    </w:p>
    <w:p w14:paraId="7426FCC3" w14:textId="77777777" w:rsidR="004D7349" w:rsidRPr="004A5AC8" w:rsidRDefault="004D7349" w:rsidP="004F0265">
      <w:pPr>
        <w:pStyle w:val="ListParagraph"/>
        <w:numPr>
          <w:ilvl w:val="0"/>
          <w:numId w:val="20"/>
        </w:numPr>
        <w:spacing w:before="60"/>
        <w:ind w:right="132"/>
        <w:rPr>
          <w:rFonts w:cs="Times New Roman"/>
        </w:rPr>
      </w:pPr>
      <w:r w:rsidRPr="004A5AC8">
        <w:rPr>
          <w:rFonts w:cs="Times New Roman"/>
        </w:rPr>
        <w:t>PPI member and C-CHANGE researcher edit and refine the script and film the video</w:t>
      </w:r>
    </w:p>
    <w:p w14:paraId="16BBC246" w14:textId="77777777" w:rsidR="004D7349" w:rsidRPr="004A5AC8" w:rsidRDefault="004D7349" w:rsidP="004F0265">
      <w:pPr>
        <w:pStyle w:val="ListParagraph"/>
        <w:numPr>
          <w:ilvl w:val="0"/>
          <w:numId w:val="20"/>
        </w:numPr>
        <w:spacing w:before="60"/>
        <w:ind w:right="132"/>
        <w:rPr>
          <w:rFonts w:cs="Times New Roman"/>
        </w:rPr>
      </w:pPr>
      <w:r w:rsidRPr="004A5AC8">
        <w:rPr>
          <w:rFonts w:cs="Times New Roman"/>
        </w:rPr>
        <w:t xml:space="preserve">PPI member / group provide feedback on how best to edit the videos. </w:t>
      </w:r>
    </w:p>
    <w:p w14:paraId="3C18AD9A" w14:textId="77777777" w:rsidR="004D7349" w:rsidRDefault="004D7349" w:rsidP="004F0265">
      <w:pPr>
        <w:spacing w:before="60"/>
        <w:ind w:right="132"/>
        <w:rPr>
          <w:rFonts w:cs="Times New Roman"/>
        </w:rPr>
      </w:pPr>
      <w:r w:rsidRPr="00AF2BD6">
        <w:rPr>
          <w:rFonts w:cs="Times New Roman"/>
        </w:rPr>
        <w:t>In particular, the main topics raised included: 1) Identifying different cultural needs 2) The individual concerns of people with advanced illness, 3) Capturing emotional distress, 4) Thinking about goal-based outcomes, 5) The experiences of patients alone, and 6) The safety of patients and their family members</w:t>
      </w:r>
      <w:r>
        <w:rPr>
          <w:rFonts w:cs="Times New Roman"/>
        </w:rPr>
        <w:t>:</w:t>
      </w:r>
      <w:r w:rsidRPr="00AF2BD6">
        <w:rPr>
          <w:rFonts w:cs="Times New Roman"/>
        </w:rPr>
        <w:t xml:space="preserve"> </w:t>
      </w:r>
    </w:p>
    <w:p w14:paraId="19C8D34D" w14:textId="77777777" w:rsidR="004D7349" w:rsidRPr="00AF2BD6" w:rsidRDefault="004D7349" w:rsidP="004F0265">
      <w:pPr>
        <w:autoSpaceDE w:val="0"/>
        <w:autoSpaceDN w:val="0"/>
        <w:adjustRightInd w:val="0"/>
        <w:spacing w:after="0" w:line="240" w:lineRule="auto"/>
        <w:rPr>
          <w:rFonts w:cs="Times New Roman"/>
        </w:rPr>
      </w:pPr>
    </w:p>
    <w:p w14:paraId="485EE918" w14:textId="070826DD" w:rsidR="004D7349" w:rsidRPr="004A5AC8" w:rsidRDefault="004D7349" w:rsidP="00CC2EB6">
      <w:pPr>
        <w:pStyle w:val="Caption"/>
      </w:pPr>
      <w:bookmarkStart w:id="85" w:name="_Toc106689007"/>
      <w:r>
        <w:t xml:space="preserve">Table </w:t>
      </w:r>
      <w:r w:rsidR="00FA1056">
        <w:fldChar w:fldCharType="begin"/>
      </w:r>
      <w:r w:rsidR="00FA1056">
        <w:instrText xml:space="preserve"> SEQ Table \* ARABIC </w:instrText>
      </w:r>
      <w:r w:rsidR="00FA1056">
        <w:fldChar w:fldCharType="separate"/>
      </w:r>
      <w:r w:rsidR="00DC225A">
        <w:rPr>
          <w:noProof/>
        </w:rPr>
        <w:t>13</w:t>
      </w:r>
      <w:r w:rsidR="00FA1056">
        <w:rPr>
          <w:noProof/>
        </w:rPr>
        <w:fldChar w:fldCharType="end"/>
      </w:r>
      <w:r w:rsidRPr="004A5AC8">
        <w:t xml:space="preserve"> C-CHANGE short videos to capture the impact of PPI</w:t>
      </w:r>
      <w:bookmarkEnd w:id="85"/>
      <w:r w:rsidRPr="004A5AC8">
        <w:t xml:space="preserve"> </w:t>
      </w:r>
    </w:p>
    <w:tbl>
      <w:tblPr>
        <w:tblW w:w="0" w:type="auto"/>
        <w:tblCellMar>
          <w:left w:w="0" w:type="dxa"/>
          <w:right w:w="0" w:type="dxa"/>
        </w:tblCellMar>
        <w:tblLook w:val="04A0" w:firstRow="1" w:lastRow="0" w:firstColumn="1" w:lastColumn="0" w:noHBand="0" w:noVBand="1"/>
      </w:tblPr>
      <w:tblGrid>
        <w:gridCol w:w="5543"/>
        <w:gridCol w:w="3488"/>
      </w:tblGrid>
      <w:tr w:rsidR="004D7349" w:rsidRPr="00AF2BD6" w14:paraId="0E8E1E56" w14:textId="77777777" w:rsidTr="004F0265">
        <w:tc>
          <w:tcPr>
            <w:tcW w:w="5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1196D" w14:textId="77777777" w:rsidR="004D7349" w:rsidRPr="00AF2BD6" w:rsidRDefault="004D7349" w:rsidP="004F0265">
            <w:pPr>
              <w:spacing w:after="0" w:line="240" w:lineRule="auto"/>
              <w:rPr>
                <w:rFonts w:cs="Times New Roman"/>
                <w:lang w:eastAsia="en-GB"/>
              </w:rPr>
            </w:pPr>
            <w:r w:rsidRPr="00AF2BD6">
              <w:rPr>
                <w:rFonts w:cs="Times New Roman"/>
                <w:lang w:eastAsia="en-GB"/>
              </w:rPr>
              <w:t>The C-CHANGE research project: A Carer’s Experience – How can we improve coordination of care? 1/3</w:t>
            </w:r>
          </w:p>
        </w:tc>
        <w:tc>
          <w:tcPr>
            <w:tcW w:w="34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97764" w14:textId="77777777" w:rsidR="004D7349" w:rsidRPr="00AF2BD6" w:rsidRDefault="00FA1056" w:rsidP="004F0265">
            <w:pPr>
              <w:spacing w:after="0" w:line="240" w:lineRule="auto"/>
              <w:rPr>
                <w:rFonts w:cs="Times New Roman"/>
                <w:lang w:eastAsia="en-GB"/>
              </w:rPr>
            </w:pPr>
            <w:hyperlink r:id="rId48" w:history="1">
              <w:r w:rsidR="004D7349" w:rsidRPr="00AF2BD6">
                <w:rPr>
                  <w:rFonts w:cs="Times New Roman"/>
                  <w:color w:val="0563C1" w:themeColor="hyperlink"/>
                  <w:u w:val="single"/>
                  <w:lang w:eastAsia="en-GB"/>
                </w:rPr>
                <w:t>https://youtu.be/RnOYg0myU0M</w:t>
              </w:r>
            </w:hyperlink>
          </w:p>
          <w:p w14:paraId="5DC5F67E" w14:textId="77777777" w:rsidR="004D7349" w:rsidRPr="00AF2BD6" w:rsidRDefault="004D7349" w:rsidP="004F0265">
            <w:pPr>
              <w:spacing w:after="0" w:line="240" w:lineRule="auto"/>
              <w:rPr>
                <w:rFonts w:cs="Times New Roman"/>
                <w:lang w:eastAsia="en-GB"/>
              </w:rPr>
            </w:pPr>
            <w:r w:rsidRPr="00AF2BD6">
              <w:rPr>
                <w:rFonts w:cs="Times New Roman"/>
                <w:lang w:eastAsia="en-GB"/>
              </w:rPr>
              <w:t> </w:t>
            </w:r>
          </w:p>
        </w:tc>
      </w:tr>
      <w:tr w:rsidR="004D7349" w:rsidRPr="00AF2BD6" w14:paraId="0A5A6333" w14:textId="77777777" w:rsidTr="004F0265">
        <w:tc>
          <w:tcPr>
            <w:tcW w:w="5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E858E" w14:textId="77777777" w:rsidR="004D7349" w:rsidRPr="00AF2BD6" w:rsidRDefault="004D7349" w:rsidP="004F0265">
            <w:pPr>
              <w:spacing w:after="0" w:line="240" w:lineRule="auto"/>
              <w:rPr>
                <w:rFonts w:cs="Times New Roman"/>
                <w:lang w:eastAsia="en-GB"/>
              </w:rPr>
            </w:pPr>
            <w:r w:rsidRPr="00AF2BD6">
              <w:rPr>
                <w:rFonts w:cs="Times New Roman"/>
                <w:lang w:eastAsia="en-GB"/>
              </w:rPr>
              <w:t>The C-CHANGE project: A Carer’s Experience – Supporting families when the news is difficult 2/3</w:t>
            </w:r>
          </w:p>
        </w:tc>
        <w:tc>
          <w:tcPr>
            <w:tcW w:w="3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C6A140" w14:textId="77777777" w:rsidR="004D7349" w:rsidRPr="00AF2BD6" w:rsidRDefault="00FA1056" w:rsidP="004F0265">
            <w:pPr>
              <w:spacing w:after="0" w:line="240" w:lineRule="auto"/>
              <w:rPr>
                <w:rFonts w:cs="Times New Roman"/>
                <w:lang w:eastAsia="en-GB"/>
              </w:rPr>
            </w:pPr>
            <w:hyperlink r:id="rId49" w:history="1">
              <w:r w:rsidR="004D7349" w:rsidRPr="00AF2BD6">
                <w:rPr>
                  <w:rFonts w:cs="Times New Roman"/>
                  <w:color w:val="0563C1" w:themeColor="hyperlink"/>
                  <w:u w:val="single"/>
                  <w:lang w:eastAsia="en-GB"/>
                </w:rPr>
                <w:t>https://youtu.be/v_NxKMlGNgc</w:t>
              </w:r>
            </w:hyperlink>
          </w:p>
          <w:p w14:paraId="6B252070" w14:textId="77777777" w:rsidR="004D7349" w:rsidRPr="00AF2BD6" w:rsidRDefault="004D7349" w:rsidP="004F0265">
            <w:pPr>
              <w:spacing w:after="0" w:line="240" w:lineRule="auto"/>
              <w:rPr>
                <w:rFonts w:cs="Times New Roman"/>
                <w:lang w:eastAsia="en-GB"/>
              </w:rPr>
            </w:pPr>
            <w:r w:rsidRPr="00AF2BD6">
              <w:rPr>
                <w:rFonts w:cs="Times New Roman"/>
                <w:lang w:eastAsia="en-GB"/>
              </w:rPr>
              <w:t> </w:t>
            </w:r>
          </w:p>
        </w:tc>
      </w:tr>
      <w:tr w:rsidR="004D7349" w:rsidRPr="00AF2BD6" w14:paraId="436E0289" w14:textId="77777777" w:rsidTr="004F0265">
        <w:tc>
          <w:tcPr>
            <w:tcW w:w="55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C4E67" w14:textId="77777777" w:rsidR="004D7349" w:rsidRPr="00AF2BD6" w:rsidRDefault="004D7349" w:rsidP="004F0265">
            <w:pPr>
              <w:spacing w:after="0" w:line="240" w:lineRule="auto"/>
              <w:rPr>
                <w:rFonts w:cs="Times New Roman"/>
                <w:lang w:eastAsia="en-GB"/>
              </w:rPr>
            </w:pPr>
            <w:r w:rsidRPr="00AF2BD6">
              <w:rPr>
                <w:rFonts w:cs="Times New Roman"/>
                <w:lang w:eastAsia="en-GB"/>
              </w:rPr>
              <w:t>The C-CHANGE research project: A Carer’s Experience – Bereavement care 3/3</w:t>
            </w:r>
          </w:p>
        </w:tc>
        <w:tc>
          <w:tcPr>
            <w:tcW w:w="3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78AC12" w14:textId="77777777" w:rsidR="004D7349" w:rsidRPr="00AF2BD6" w:rsidRDefault="00FA1056" w:rsidP="004F0265">
            <w:pPr>
              <w:spacing w:after="0" w:line="240" w:lineRule="auto"/>
              <w:rPr>
                <w:rFonts w:cs="Times New Roman"/>
                <w:lang w:eastAsia="en-GB"/>
              </w:rPr>
            </w:pPr>
            <w:hyperlink r:id="rId50" w:history="1">
              <w:r w:rsidR="004D7349" w:rsidRPr="00AF2BD6">
                <w:rPr>
                  <w:rFonts w:cs="Times New Roman"/>
                  <w:color w:val="0563C1" w:themeColor="hyperlink"/>
                  <w:u w:val="single"/>
                  <w:lang w:eastAsia="en-GB"/>
                </w:rPr>
                <w:t>https://youtu.be/0Bt67hIOHMc</w:t>
              </w:r>
            </w:hyperlink>
          </w:p>
        </w:tc>
      </w:tr>
      <w:tr w:rsidR="004D7349" w:rsidRPr="00AF2BD6" w14:paraId="1091BDC2" w14:textId="77777777" w:rsidTr="004F0265">
        <w:tc>
          <w:tcPr>
            <w:tcW w:w="55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40CFF" w14:textId="77777777" w:rsidR="004D7349" w:rsidRPr="00AF2BD6" w:rsidRDefault="004D7349" w:rsidP="004F0265">
            <w:pPr>
              <w:spacing w:after="0" w:line="240" w:lineRule="auto"/>
              <w:rPr>
                <w:rFonts w:cs="Times New Roman"/>
                <w:lang w:eastAsia="en-GB"/>
              </w:rPr>
            </w:pPr>
            <w:r w:rsidRPr="00AF2BD6">
              <w:rPr>
                <w:rFonts w:cs="Times New Roman"/>
                <w:lang w:eastAsia="en-GB"/>
              </w:rPr>
              <w:t>How are patients’ needs supported by C-CHANGE?</w:t>
            </w:r>
          </w:p>
        </w:tc>
        <w:tc>
          <w:tcPr>
            <w:tcW w:w="3488" w:type="dxa"/>
            <w:tcBorders>
              <w:top w:val="nil"/>
              <w:left w:val="nil"/>
              <w:bottom w:val="single" w:sz="8" w:space="0" w:color="auto"/>
              <w:right w:val="single" w:sz="8" w:space="0" w:color="auto"/>
            </w:tcBorders>
            <w:tcMar>
              <w:top w:w="0" w:type="dxa"/>
              <w:left w:w="108" w:type="dxa"/>
              <w:bottom w:w="0" w:type="dxa"/>
              <w:right w:w="108" w:type="dxa"/>
            </w:tcMar>
          </w:tcPr>
          <w:p w14:paraId="0F537A91" w14:textId="77777777" w:rsidR="004D7349" w:rsidRPr="00AF2BD6" w:rsidRDefault="00FA1056" w:rsidP="004F0265">
            <w:pPr>
              <w:spacing w:after="0" w:line="240" w:lineRule="auto"/>
              <w:rPr>
                <w:rFonts w:cs="Times New Roman"/>
                <w:lang w:eastAsia="en-GB"/>
              </w:rPr>
            </w:pPr>
            <w:hyperlink r:id="rId51" w:history="1">
              <w:r w:rsidR="004D7349" w:rsidRPr="00AF2BD6">
                <w:rPr>
                  <w:rFonts w:cs="Times New Roman"/>
                  <w:color w:val="0563C1" w:themeColor="hyperlink"/>
                  <w:u w:val="single"/>
                  <w:lang w:eastAsia="en-GB"/>
                </w:rPr>
                <w:t>https://youtu.be/SFuArqcpkEU</w:t>
              </w:r>
            </w:hyperlink>
          </w:p>
        </w:tc>
      </w:tr>
      <w:tr w:rsidR="004D7349" w:rsidRPr="00AF2BD6" w14:paraId="37E6F3BB" w14:textId="77777777" w:rsidTr="004F0265">
        <w:tc>
          <w:tcPr>
            <w:tcW w:w="55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96DFA" w14:textId="77777777" w:rsidR="004D7349" w:rsidRPr="00AF2BD6" w:rsidRDefault="004D7349" w:rsidP="004F0265">
            <w:pPr>
              <w:spacing w:after="0" w:line="240" w:lineRule="auto"/>
              <w:rPr>
                <w:rFonts w:cs="Times New Roman"/>
                <w:lang w:eastAsia="en-GB"/>
              </w:rPr>
            </w:pPr>
            <w:r w:rsidRPr="00AF2BD6">
              <w:rPr>
                <w:rFonts w:cs="Times New Roman"/>
                <w:lang w:eastAsia="en-GB"/>
              </w:rPr>
              <w:lastRenderedPageBreak/>
              <w:t>Patient and Public Involvement</w:t>
            </w:r>
            <w:r>
              <w:rPr>
                <w:rFonts w:cs="Times New Roman"/>
                <w:lang w:eastAsia="en-GB"/>
              </w:rPr>
              <w:t xml:space="preserve"> -</w:t>
            </w:r>
            <w:r w:rsidRPr="00AF2BD6">
              <w:rPr>
                <w:rFonts w:cs="Times New Roman"/>
                <w:lang w:eastAsia="en-GB"/>
              </w:rPr>
              <w:t xml:space="preserve"> impact on developing study questionnaires</w:t>
            </w:r>
          </w:p>
        </w:tc>
        <w:tc>
          <w:tcPr>
            <w:tcW w:w="3488" w:type="dxa"/>
            <w:tcBorders>
              <w:top w:val="nil"/>
              <w:left w:val="nil"/>
              <w:bottom w:val="single" w:sz="8" w:space="0" w:color="auto"/>
              <w:right w:val="single" w:sz="8" w:space="0" w:color="auto"/>
            </w:tcBorders>
            <w:tcMar>
              <w:top w:w="0" w:type="dxa"/>
              <w:left w:w="108" w:type="dxa"/>
              <w:bottom w:w="0" w:type="dxa"/>
              <w:right w:w="108" w:type="dxa"/>
            </w:tcMar>
          </w:tcPr>
          <w:p w14:paraId="4A6CF9FE" w14:textId="77777777" w:rsidR="004D7349" w:rsidRPr="00AF2BD6" w:rsidRDefault="00FA1056" w:rsidP="004F0265">
            <w:pPr>
              <w:spacing w:after="0" w:line="240" w:lineRule="auto"/>
              <w:rPr>
                <w:rFonts w:cs="Times New Roman"/>
                <w:lang w:eastAsia="en-GB"/>
              </w:rPr>
            </w:pPr>
            <w:hyperlink r:id="rId52" w:history="1">
              <w:r w:rsidR="004D7349" w:rsidRPr="00AF2BD6">
                <w:rPr>
                  <w:rFonts w:cs="Times New Roman"/>
                  <w:color w:val="0563C1" w:themeColor="hyperlink"/>
                  <w:u w:val="single"/>
                  <w:lang w:eastAsia="en-GB"/>
                </w:rPr>
                <w:t>https://youtu.be/Ho87sRWn-Xg</w:t>
              </w:r>
            </w:hyperlink>
          </w:p>
          <w:p w14:paraId="51BF6DDF" w14:textId="77777777" w:rsidR="004D7349" w:rsidRPr="00AF2BD6" w:rsidRDefault="004D7349" w:rsidP="004F0265">
            <w:pPr>
              <w:spacing w:after="0" w:line="240" w:lineRule="auto"/>
              <w:rPr>
                <w:rFonts w:cs="Times New Roman"/>
                <w:lang w:eastAsia="en-GB"/>
              </w:rPr>
            </w:pPr>
            <w:r w:rsidRPr="00AF2BD6">
              <w:rPr>
                <w:rFonts w:cs="Times New Roman"/>
                <w:lang w:eastAsia="en-GB"/>
              </w:rPr>
              <w:t> </w:t>
            </w:r>
          </w:p>
        </w:tc>
      </w:tr>
      <w:tr w:rsidR="004D7349" w:rsidRPr="00AF2BD6" w14:paraId="20BB5C11" w14:textId="77777777" w:rsidTr="004F0265">
        <w:tc>
          <w:tcPr>
            <w:tcW w:w="55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1201B" w14:textId="77777777" w:rsidR="004D7349" w:rsidRPr="00AF2BD6" w:rsidRDefault="004D7349" w:rsidP="004F0265">
            <w:pPr>
              <w:spacing w:after="0" w:line="240" w:lineRule="auto"/>
              <w:rPr>
                <w:rFonts w:cs="Times New Roman"/>
                <w:lang w:eastAsia="en-GB"/>
              </w:rPr>
            </w:pPr>
            <w:r w:rsidRPr="00AF2BD6">
              <w:rPr>
                <w:rFonts w:cs="Times New Roman"/>
                <w:lang w:eastAsia="en-GB"/>
              </w:rPr>
              <w:t>How the C-CHANGE project respond</w:t>
            </w:r>
            <w:r>
              <w:rPr>
                <w:rFonts w:cs="Times New Roman"/>
                <w:lang w:eastAsia="en-GB"/>
              </w:rPr>
              <w:t>s</w:t>
            </w:r>
            <w:r w:rsidRPr="00AF2BD6">
              <w:rPr>
                <w:rFonts w:cs="Times New Roman"/>
                <w:lang w:eastAsia="en-GB"/>
              </w:rPr>
              <w:t xml:space="preserve"> to patient distress</w:t>
            </w:r>
          </w:p>
        </w:tc>
        <w:tc>
          <w:tcPr>
            <w:tcW w:w="3488" w:type="dxa"/>
            <w:tcBorders>
              <w:top w:val="nil"/>
              <w:left w:val="nil"/>
              <w:bottom w:val="single" w:sz="8" w:space="0" w:color="auto"/>
              <w:right w:val="single" w:sz="8" w:space="0" w:color="auto"/>
            </w:tcBorders>
            <w:tcMar>
              <w:top w:w="0" w:type="dxa"/>
              <w:left w:w="108" w:type="dxa"/>
              <w:bottom w:w="0" w:type="dxa"/>
              <w:right w:w="108" w:type="dxa"/>
            </w:tcMar>
          </w:tcPr>
          <w:p w14:paraId="3BD9771D" w14:textId="77777777" w:rsidR="004D7349" w:rsidRPr="00AF2BD6" w:rsidRDefault="00FA1056" w:rsidP="004F0265">
            <w:pPr>
              <w:spacing w:after="0" w:line="240" w:lineRule="auto"/>
              <w:rPr>
                <w:rFonts w:cs="Times New Roman"/>
                <w:lang w:eastAsia="en-GB"/>
              </w:rPr>
            </w:pPr>
            <w:hyperlink r:id="rId53" w:history="1">
              <w:r w:rsidR="004D7349" w:rsidRPr="00AF2BD6">
                <w:rPr>
                  <w:rFonts w:cs="Times New Roman"/>
                  <w:color w:val="0563C1" w:themeColor="hyperlink"/>
                  <w:u w:val="single"/>
                  <w:lang w:eastAsia="en-GB"/>
                </w:rPr>
                <w:t>https://youtu.be/1-6Po1aeOuA</w:t>
              </w:r>
            </w:hyperlink>
          </w:p>
        </w:tc>
      </w:tr>
    </w:tbl>
    <w:p w14:paraId="4EC7CB6C" w14:textId="77777777" w:rsidR="004D7349" w:rsidRPr="00AF2BD6" w:rsidRDefault="004D7349" w:rsidP="004F0265">
      <w:pPr>
        <w:spacing w:after="0"/>
        <w:rPr>
          <w:rFonts w:cs="Times New Roman"/>
        </w:rPr>
      </w:pPr>
    </w:p>
    <w:p w14:paraId="61D3C081" w14:textId="77777777" w:rsidR="004D7349" w:rsidRPr="00AF2BD6" w:rsidRDefault="004D7349" w:rsidP="004F0265">
      <w:pPr>
        <w:spacing w:after="0" w:line="240" w:lineRule="auto"/>
        <w:rPr>
          <w:rFonts w:cs="Times New Roman"/>
          <w:b/>
        </w:rPr>
      </w:pPr>
      <w:r w:rsidRPr="00AF2BD6">
        <w:rPr>
          <w:rFonts w:cs="Times New Roman"/>
          <w:b/>
        </w:rPr>
        <w:t>Contribution to dissemination documents (</w:t>
      </w:r>
      <w:proofErr w:type="gramStart"/>
      <w:r w:rsidRPr="00AF2BD6">
        <w:rPr>
          <w:rFonts w:cs="Times New Roman"/>
          <w:b/>
        </w:rPr>
        <w:t>i.e.</w:t>
      </w:r>
      <w:proofErr w:type="gramEnd"/>
      <w:r w:rsidRPr="00AF2BD6">
        <w:rPr>
          <w:rFonts w:cs="Times New Roman"/>
          <w:b/>
        </w:rPr>
        <w:t xml:space="preserve"> lay summaries, newsletters)</w:t>
      </w:r>
    </w:p>
    <w:p w14:paraId="138CFFA4" w14:textId="77777777" w:rsidR="004D7349" w:rsidRDefault="004D7349" w:rsidP="004F0265">
      <w:pPr>
        <w:spacing w:after="0"/>
        <w:rPr>
          <w:rFonts w:cs="Times New Roman"/>
        </w:rPr>
      </w:pPr>
    </w:p>
    <w:p w14:paraId="2337E3D6" w14:textId="77777777" w:rsidR="004D7349" w:rsidRPr="00AF2BD6" w:rsidRDefault="004D7349" w:rsidP="004F0265">
      <w:pPr>
        <w:spacing w:after="0"/>
        <w:rPr>
          <w:rFonts w:cs="Times New Roman"/>
        </w:rPr>
      </w:pPr>
      <w:r w:rsidRPr="00AF2BD6">
        <w:rPr>
          <w:rFonts w:cs="Times New Roman"/>
        </w:rPr>
        <w:t xml:space="preserve">Throughout the course of the Programme, we have enlisted the help of our PPI members to provide feedback on lay summaries that summarise our published academic papers. In addition, the PPI group have contributed to and reviewed quarterly C-CHANGE newsletters that have been circulated to research sites, local community groups and organisations of interest.   </w:t>
      </w:r>
    </w:p>
    <w:p w14:paraId="322C577E" w14:textId="77777777" w:rsidR="004D7349" w:rsidRPr="00AF2BD6" w:rsidRDefault="004D7349" w:rsidP="004F0265">
      <w:pPr>
        <w:spacing w:after="0" w:line="240" w:lineRule="auto"/>
        <w:rPr>
          <w:rFonts w:cs="Times New Roman"/>
          <w:b/>
          <w:bCs/>
        </w:rPr>
      </w:pPr>
    </w:p>
    <w:p w14:paraId="6A2552F0" w14:textId="77777777" w:rsidR="004D7349" w:rsidRPr="007427A0" w:rsidRDefault="004D7349" w:rsidP="004F0265">
      <w:pPr>
        <w:spacing w:after="0"/>
        <w:rPr>
          <w:rFonts w:cs="Times New Roman"/>
        </w:rPr>
      </w:pPr>
      <w:r w:rsidRPr="00AF2BD6">
        <w:rPr>
          <w:rFonts w:cs="Times New Roman"/>
        </w:rPr>
        <w:t>In summary, we attempted to achieve a careful balance between incorporating and reflecting the invaluable insights from our PPI group, which we were very keen to adopt, and yet working within the constraints of our existing timelines and resources. The Programme Steering committee was very helpful in advising on this, and we believe we have successfully achieved this balance.</w:t>
      </w:r>
    </w:p>
    <w:p w14:paraId="34EBBD0C" w14:textId="77777777" w:rsidR="004D7349" w:rsidRDefault="004D7349" w:rsidP="004F0265">
      <w:pPr>
        <w:sectPr w:rsidR="004D7349" w:rsidSect="004F0265">
          <w:footerReference w:type="default" r:id="rId54"/>
          <w:pgSz w:w="11906" w:h="16838"/>
          <w:pgMar w:top="720" w:right="720" w:bottom="720" w:left="720" w:header="709" w:footer="709" w:gutter="0"/>
          <w:cols w:space="708"/>
          <w:docGrid w:linePitch="360"/>
        </w:sectPr>
      </w:pPr>
    </w:p>
    <w:p w14:paraId="325E3ABB" w14:textId="4C886450" w:rsidR="004D7349" w:rsidRDefault="004D7349" w:rsidP="00B522D7">
      <w:pPr>
        <w:pStyle w:val="Heading1"/>
      </w:pPr>
      <w:bookmarkStart w:id="86" w:name="_Toc106688986"/>
      <w:bookmarkStart w:id="87" w:name="_Toc16439677"/>
      <w:r>
        <w:lastRenderedPageBreak/>
        <w:t>10: Successes and limitations in the C-CHANGE programme</w:t>
      </w:r>
      <w:bookmarkEnd w:id="86"/>
    </w:p>
    <w:p w14:paraId="63FFF6CA" w14:textId="1D392E61" w:rsidR="004D7349" w:rsidRDefault="004D7349" w:rsidP="004F0265">
      <w:r>
        <w:t xml:space="preserve">One of our major successes in Workstream 1 was to refine and validate the Integrated Palliative care Outcome Scale. This represents a major step forward internationally for palliative care outcome measurement, for several reasons. First, we have demonstrated that this is a valid and reliable outcome measure, both in patient self-report and staff proxy-report versions. There are very few measures to assess well-being and health status in advanced illness which include </w:t>
      </w:r>
      <w:r w:rsidRPr="00FE741B">
        <w:rPr>
          <w:b/>
          <w:bCs/>
          <w:i/>
          <w:iCs/>
        </w:rPr>
        <w:t>both</w:t>
      </w:r>
      <w:r>
        <w:t xml:space="preserve"> patient-report and proxy-report versions, with detailed evidence on how these correlate </w:t>
      </w:r>
      <w:r w:rsidR="00537559">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537559">
        <w:fldChar w:fldCharType="separate"/>
      </w:r>
      <w:r w:rsidR="00206B5B" w:rsidRPr="00206B5B">
        <w:rPr>
          <w:noProof/>
          <w:vertAlign w:val="superscript"/>
        </w:rPr>
        <w:t>73</w:t>
      </w:r>
      <w:r w:rsidR="00537559">
        <w:fldChar w:fldCharType="end"/>
      </w:r>
      <w:r>
        <w:t>. Proxy-report is often required in palliative care as patients become too ill or fatigued to self-report. Second, although there are pre-existing psychometrically robust symptom measures (such as ESAS</w:t>
      </w:r>
      <w:r w:rsidR="00537559">
        <w:fldChar w:fldCharType="begin"/>
      </w:r>
      <w:r w:rsidR="00B47B5A">
        <w:instrText xml:space="preserve"> ADDIN EN.CITE &lt;EndNote&gt;&lt;Cite&gt;&lt;Author&gt;Chang&lt;/Author&gt;&lt;Year&gt;2000&lt;/Year&gt;&lt;RecNum&gt;90&lt;/RecNum&gt;&lt;DisplayText&gt;&lt;style face="superscript"&gt;96&lt;/style&gt;&lt;/DisplayText&gt;&lt;record&gt;&lt;rec-number&gt;90&lt;/rec-number&gt;&lt;foreign-keys&gt;&lt;key app="EN" db-id="5d0tzerxj0tef2et529v2zvd59xt9sv05fvf" timestamp="1652796105"&gt;90&lt;/key&gt;&lt;/foreign-keys&gt;&lt;ref-type name="Journal Article"&gt;17&lt;/ref-type&gt;&lt;contributors&gt;&lt;authors&gt;&lt;author&gt;Chang, V. T.&lt;/author&gt;&lt;author&gt;Hwang, S. S.&lt;/author&gt;&lt;author&gt;Feuerman, M.&lt;/author&gt;&lt;/authors&gt;&lt;/contributors&gt;&lt;titles&gt;&lt;title&gt;Validation of the Edmonton Symptom Assessment Scale&lt;/title&gt;&lt;secondary-title&gt;Cancer&lt;/secondary-title&gt;&lt;/titles&gt;&lt;periodical&gt;&lt;full-title&gt;Cancer&lt;/full-title&gt;&lt;/periodical&gt;&lt;pages&gt;2164-2171&lt;/pages&gt;&lt;volume&gt;88&lt;/volume&gt;&lt;number&gt;9&lt;/number&gt;&lt;reprint-edition&gt;NOT IN FILE&lt;/reprint-edition&gt;&lt;keywords&gt;&lt;keyword&gt;article&lt;/keyword&gt;&lt;keyword&gt;diagnosis&lt;/keyword&gt;&lt;keyword&gt;Karnofsky Performance Status&lt;/keyword&gt;&lt;keyword&gt;methods&lt;/keyword&gt;&lt;keyword&gt;Pain&lt;/keyword&gt;&lt;keyword&gt;Palliative Care&lt;/keyword&gt;&lt;keyword&gt;patient&lt;/keyword&gt;&lt;keyword&gt;Patients&lt;/keyword&gt;&lt;keyword&gt;performance status&lt;/keyword&gt;&lt;keyword&gt;Prospective Studies&lt;/keyword&gt;&lt;keyword&gt;symptom&lt;/keyword&gt;&lt;keyword&gt;Symptoms&lt;/keyword&gt;&lt;keyword&gt;therapy&lt;/keyword&gt;&lt;/keywords&gt;&lt;dates&gt;&lt;year&gt;2000&lt;/year&gt;&lt;/dates&gt;&lt;urls&gt;&lt;/urls&gt;&lt;/record&gt;&lt;/Cite&gt;&lt;/EndNote&gt;</w:instrText>
      </w:r>
      <w:r w:rsidR="00537559">
        <w:fldChar w:fldCharType="separate"/>
      </w:r>
      <w:r w:rsidR="00B47B5A" w:rsidRPr="00B47B5A">
        <w:rPr>
          <w:noProof/>
          <w:vertAlign w:val="superscript"/>
        </w:rPr>
        <w:t>96</w:t>
      </w:r>
      <w:r w:rsidR="00537559">
        <w:fldChar w:fldCharType="end"/>
      </w:r>
      <w:r>
        <w:t xml:space="preserve">  and MSAS </w:t>
      </w:r>
      <w:r w:rsidR="00537559">
        <w:fldChar w:fldCharType="begin"/>
      </w:r>
      <w:r w:rsidR="00B47B5A">
        <w:instrText xml:space="preserve"> ADDIN EN.CITE &lt;EndNote&gt;&lt;Cite&gt;&lt;Author&gt;Chang&lt;/Author&gt;&lt;Year&gt;2000&lt;/Year&gt;&lt;RecNum&gt;91&lt;/RecNum&gt;&lt;DisplayText&gt;&lt;style face="superscript"&gt;97&lt;/style&gt;&lt;/DisplayText&gt;&lt;record&gt;&lt;rec-number&gt;91&lt;/rec-number&gt;&lt;foreign-keys&gt;&lt;key app="EN" db-id="5d0tzerxj0tef2et529v2zvd59xt9sv05fvf" timestamp="1652796105"&gt;91&lt;/key&gt;&lt;/foreign-keys&gt;&lt;ref-type name="Journal Article"&gt;17&lt;/ref-type&gt;&lt;contributors&gt;&lt;authors&gt;&lt;author&gt;Chang, V. T.&lt;/author&gt;&lt;author&gt;Hwang, S. S.&lt;/author&gt;&lt;author&gt;Feuerman, M.&lt;/author&gt;&lt;author&gt;Kasimis, B. S.&lt;/author&gt;&lt;author&gt;Thaler, H. T.&lt;/author&gt;&lt;/authors&gt;&lt;/contributors&gt;&lt;auth-address&gt;University of Medicine and Dentistry of New Jersey, New Jersey Medical School, Section Hematology/Oncology, VA New Jersey Health Care System at East Orange, 07018, USA. CHANG.VICTOR_T@EAST-ORANGE.VA.GOV&lt;/auth-address&gt;&lt;titles&gt;&lt;title&gt;The memorial symptom assessment scale short form (MSAS-SF)&lt;/title&gt;&lt;secondary-title&gt;Cancer&lt;/secondary-title&gt;&lt;/titles&gt;&lt;periodical&gt;&lt;full-title&gt;Cancer&lt;/full-title&gt;&lt;/periodical&gt;&lt;pages&gt;1162-71&lt;/pages&gt;&lt;volume&gt;89&lt;/volume&gt;&lt;number&gt;5&lt;/number&gt;&lt;keywords&gt;&lt;keyword&gt;Adult&lt;/keyword&gt;&lt;keyword&gt;Aged&lt;/keyword&gt;&lt;keyword&gt;Aged, 80 and over&lt;/keyword&gt;&lt;keyword&gt;Evaluation Studies as Topic&lt;/keyword&gt;&lt;keyword&gt;Female&lt;/keyword&gt;&lt;keyword&gt;*Health Status Indicators&lt;/keyword&gt;&lt;keyword&gt;Hospitals, Veterans&lt;/keyword&gt;&lt;keyword&gt;Humans&lt;/keyword&gt;&lt;keyword&gt;Inpatients&lt;/keyword&gt;&lt;keyword&gt;Male&lt;/keyword&gt;&lt;keyword&gt;Middle Aged&lt;/keyword&gt;&lt;keyword&gt;Neoplasms/*physiopathology/psychology&lt;/keyword&gt;&lt;keyword&gt;Quality of Life&lt;/keyword&gt;&lt;keyword&gt;Reproducibility of Results&lt;/keyword&gt;&lt;/keywords&gt;&lt;dates&gt;&lt;year&gt;2000&lt;/year&gt;&lt;pub-dates&gt;&lt;date&gt;Sep 1&lt;/date&gt;&lt;/pub-dates&gt;&lt;/dates&gt;&lt;isbn&gt;0008-543X (Print)&amp;#xD;0008-543X (Linking)&lt;/isbn&gt;&lt;accession-num&gt;10964347&lt;/accession-num&gt;&lt;urls&gt;&lt;related-urls&gt;&lt;url&gt;https://www.ncbi.nlm.nih.gov/pubmed/10964347&lt;/url&gt;&lt;/related-urls&gt;&lt;/urls&gt;&lt;electronic-resource-num&gt;10.1002/1097-0142(20000901)89:5&amp;lt;1162::aid-cncr26&amp;gt;3.0.co;2-y&lt;/electronic-resource-num&gt;&lt;/record&gt;&lt;/Cite&gt;&lt;/EndNote&gt;</w:instrText>
      </w:r>
      <w:r w:rsidR="00537559">
        <w:fldChar w:fldCharType="separate"/>
      </w:r>
      <w:r w:rsidR="00B47B5A" w:rsidRPr="00B47B5A">
        <w:rPr>
          <w:noProof/>
          <w:vertAlign w:val="superscript"/>
        </w:rPr>
        <w:t>97</w:t>
      </w:r>
      <w:r w:rsidR="00537559">
        <w:fldChar w:fldCharType="end"/>
      </w:r>
      <w:r>
        <w:t xml:space="preserve">) and quality of life measures for palliative care (such as </w:t>
      </w:r>
      <w:r w:rsidRPr="00CD6CF4">
        <w:t>EORTC QLQ-C15-PAL</w:t>
      </w:r>
      <w:r>
        <w:t xml:space="preserve"> </w:t>
      </w:r>
      <w:r w:rsidR="00537559">
        <w:fldChar w:fldCharType="begin">
          <w:fldData xml:space="preserve">PEVuZE5vdGU+PENpdGU+PEF1dGhvcj5Hcm9lbnZvbGQ8L0F1dGhvcj48WWVhcj4yMDA2PC9ZZWFy
PjxSZWNOdW0+NzQ8L1JlY051bT48RGlzcGxheVRleHQ+PHN0eWxlIGZhY2U9InN1cGVyc2NyaXB0
Ij43NiwgOTg8L3N0eWxlPjwvRGlzcGxheVRleHQ+PHJlY29yZD48cmVjLW51bWJlcj43NDwvcmVj
LW51bWJlcj48Zm9yZWlnbi1rZXlzPjxrZXkgYXBwPSJFTiIgZGItaWQ9IjVkMHR6ZXJ4ajB0ZWYy
ZXQ1Mjl2Mnp2ZDU5eHQ5c3YwNWZ2ZiIgdGltZXN0YW1wPSIxNjUyNzk2MDk3Ij43NDwva2V5Pjwv
Zm9yZWlnbi1rZXlzPjxyZWYtdHlwZSBuYW1lPSJKb3VybmFsIEFydGljbGUiPjE3PC9yZWYtdHlw
ZT48Y29udHJpYnV0b3JzPjxhdXRob3JzPjxhdXRob3I+R3JvZW52b2xkLCBNLjwvYXV0aG9yPjxh
dXRob3I+UGV0ZXJzZW4sIE0uIEEuPC9hdXRob3I+PGF1dGhvcj5BYXJvbnNvbiwgTi4gSy48L2F1
dGhvcj48YXV0aG9yPkFycmFyYXMsIEouIEkuPC9hdXRob3I+PGF1dGhvcj5CbGF6ZWJ5LCBKLiBN
LjwvYXV0aG9yPjxhdXRob3I+Qm90dG9tbGV5LCBBLjwvYXV0aG9yPjxhdXRob3I+RmF5ZXJzLCBQ
LiBNLjwvYXV0aG9yPjxhdXRob3I+ZGUsIEdyYWVmZiBBLjwvYXV0aG9yPjxhdXRob3I+SGFtbWVy
bGlkLCBFLjwvYXV0aG9yPjxhdXRob3I+S2Fhc2EsIFMuPC9hdXRob3I+PGF1dGhvcj5TcHJhbmdl
cnMsIE0uIEEuPC9hdXRob3I+PGF1dGhvcj5Cam9ybmVyLCBKLiBCLjwvYXV0aG9yPjxhdXRob3I+
RW9ydGMgUXVhbGl0eSBvZiBMaWZlIEdyb3VwPC9hdXRob3I+PC9hdXRob3JzPjwvY29udHJpYnV0
b3JzPjx0aXRsZXM+PHRpdGxlPlRoZSBkZXZlbG9wbWVudCBvZiB0aGUgRU9SVEMgUUxRLUMxNS1Q
QUw6IGEgc2hvcnRlbmVkIHF1ZXN0aW9ubmFpcmUgZm9yIGNhbmNlciBwYXRpZW50cyBpbiBwYWxs
aWF0aXZlIGNhcmU8L3RpdGxlPjxzZWNvbmRhcnktdGl0bGU+RXVyb3BlYW4gSm91cm5hbCBvZiBD
YW5jZXIuNDIoMSk6NTUtNjQ8L3NlY29uZGFyeS10aXRsZT48L3RpdGxlcz48cGVyaW9kaWNhbD48
ZnVsbC10aXRsZT5FdXJvcGVhbiBKb3VybmFsIG9mIENhbmNlci40MigxKTo1NS02NDwvZnVsbC10
aXRsZT48L3BlcmlvZGljYWw+PHJlcHJpbnQtZWRpdGlvbj5OT1QgSU4gRklMRTwvcmVwcmludC1l
ZGl0aW9uPjxrZXl3b3Jkcz48a2V5d29yZD5hcnRpY2xlPC9rZXl3b3JkPjxrZXl3b3JkPkNvbnN0
aXBhdGlvbjwva2V5d29yZD48a2V5d29yZD5EZW5tYXJrPC9rZXl3b3JkPjxrZXl3b3JkPkZhdGln
dWU8L2tleXdvcmQ+PGtleXdvcmQ+SW50ZXJ2aWV3czwva2V5d29yZD48a2V5d29yZD5tZWFzdXJl
bWVudDwva2V5d29yZD48a2V5d29yZD5tZXRob2RzPC9rZXl3b3JkPjxrZXl3b3JkPlBhaW48L2tl
eXdvcmQ+PGtleXdvcmQ+UGFsbGlhdGl2ZSBDYXJlPC9rZXl3b3JkPjxrZXl3b3JkPnBhdGllbnQ8
L2tleXdvcmQ+PGtleXdvcmQ+UGF0aWVudHM8L2tleXdvcmQ+PGtleXdvcmQ+cXVhbGl0eSBvZjwv
a2V5d29yZD48a2V5d29yZD5RdWFsaXR5IG9mIExpZmU8L2tleXdvcmQ+PGtleXdvcmQ+UXVlc3Rp
b25uYWlyZXM8L2tleXdvcmQ+PGtleXdvcmQ+UmVzZWFyY2g8L2tleXdvcmQ+PC9rZXl3b3Jkcz48
ZGF0ZXM+PHllYXI+MjAwNjwveWVhcj48L2RhdGVzPjx1cmxzPjwvdXJscz48L3JlY29yZD48L0Np
dGU+PENpdGU+PEF1dGhvcj5Hcm9lbnZvbGQ8L0F1dGhvcj48WWVhcj4yMDA2PC9ZZWFyPjxSZWNO
dW0+OTI8L1JlY051bT48cmVjb3JkPjxyZWMtbnVtYmVyPjkyPC9yZWMtbnVtYmVyPjxmb3JlaWdu
LWtleXM+PGtleSBhcHA9IkVOIiBkYi1pZD0iNWQwdHplcnhqMHRlZjJldDUyOXYyenZkNTl4dDlz
djA1ZnZmIiB0aW1lc3RhbXA9IjE2NTI3OTYxMDYiPjkyPC9rZXk+PC9mb3JlaWduLWtleXM+PHJl
Zi10eXBlIG5hbWU9IkpvdXJuYWwgQXJ0aWNsZSI+MTc8L3JlZi10eXBlPjxjb250cmlidXRvcnM+
PGF1dGhvcnM+PGF1dGhvcj5Hcm9lbnZvbGQsIE0uPC9hdXRob3I+PGF1dGhvcj5QZXRlcnNlbiwg
TS4gQS48L2F1dGhvcj48YXV0aG9yPkFhcm9uc29uLCBOLiBLLjwvYXV0aG9yPjxhdXRob3I+QXJy
YXJhcywgSi4gSS48L2F1dGhvcj48YXV0aG9yPkJsYXplYnksIEouIE0uPC9hdXRob3I+PGF1dGhv
cj5Cb3R0b21sZXksIEEuPC9hdXRob3I+PGF1dGhvcj5GYXllcnMsIFAuIE0uPC9hdXRob3I+PGF1
dGhvcj5kZSwgR3JhZWZmIEEuPC9hdXRob3I+PGF1dGhvcj5IYW1tZXJsaWQsIEUuPC9hdXRob3I+
PGF1dGhvcj5LYWFzYSwgUy48L2F1dGhvcj48YXV0aG9yPlNwcmFuZ2VycywgTS4gQS48L2F1dGhv
cj48YXV0aG9yPkJqb3JuZXIsIEouIEIuPC9hdXRob3I+PC9hdXRob3JzPjwvY29udHJpYnV0b3Jz
Pjx0aXRsZXM+PHRpdGxlPkVPUlRDIFFMUS1DMTUtUEFMOiB0aGUgbmV3IHN0YW5kYXJkIGluIHRo
ZSBhc3Nlc3NtZW50IG9mIGhlYWx0aC1yZWxhdGVkIHF1YWxpdHkgb2YgbGlmZSBpbiBhZHZhbmNl
ZCBjYW5jZXI/W2NvbW1lbnRdPC90aXRsZT48c2Vjb25kYXJ5LXRpdGxlPlBhbGxpYXRpdmUgTWVk
aWNpbmUuPC9zZWNvbmRhcnktdGl0bGU+PC90aXRsZXM+PHBlcmlvZGljYWw+PGZ1bGwtdGl0bGU+
UGFsbGlhdGl2ZSBNZWRpY2luZS48L2Z1bGwtdGl0bGU+PC9wZXJpb2RpY2FsPjxwYWdlcz41OS02
MTwvcGFnZXM+PG51bWJlcj4yPC9udW1iZXI+PHJlcHJpbnQtZWRpdGlvbj5OT1QgSU4gRklMRTwv
cmVwcmludC1lZGl0aW9uPjxrZXl3b3Jkcz48a2V5d29yZD5xdWFsaXR5IG9mPC9rZXl3b3JkPjxr
ZXl3b3JkPlF1YWxpdHkgb2YgTGlmZTwva2V5d29yZD48L2tleXdvcmRzPjxkYXRlcz48eWVhcj4y
MDA2PC95ZWFyPjwvZGF0ZXM+PHVybHM+PC91cmxzPjwvcmVjb3JkPjwvQ2l0ZT48L0VuZE5vdGU+
</w:fldData>
        </w:fldChar>
      </w:r>
      <w:r w:rsidR="00206B5B">
        <w:instrText xml:space="preserve"> ADDIN EN.CITE </w:instrText>
      </w:r>
      <w:r w:rsidR="00206B5B">
        <w:fldChar w:fldCharType="begin">
          <w:fldData xml:space="preserve">PEVuZE5vdGU+PENpdGU+PEF1dGhvcj5Hcm9lbnZvbGQ8L0F1dGhvcj48WWVhcj4yMDA2PC9ZZWFy
PjxSZWNOdW0+NzQ8L1JlY051bT48RGlzcGxheVRleHQ+PHN0eWxlIGZhY2U9InN1cGVyc2NyaXB0
Ij43NiwgOTg8L3N0eWxlPjwvRGlzcGxheVRleHQ+PHJlY29yZD48cmVjLW51bWJlcj43NDwvcmVj
LW51bWJlcj48Zm9yZWlnbi1rZXlzPjxrZXkgYXBwPSJFTiIgZGItaWQ9IjVkMHR6ZXJ4ajB0ZWYy
ZXQ1Mjl2Mnp2ZDU5eHQ5c3YwNWZ2ZiIgdGltZXN0YW1wPSIxNjUyNzk2MDk3Ij43NDwva2V5Pjwv
Zm9yZWlnbi1rZXlzPjxyZWYtdHlwZSBuYW1lPSJKb3VybmFsIEFydGljbGUiPjE3PC9yZWYtdHlw
ZT48Y29udHJpYnV0b3JzPjxhdXRob3JzPjxhdXRob3I+R3JvZW52b2xkLCBNLjwvYXV0aG9yPjxh
dXRob3I+UGV0ZXJzZW4sIE0uIEEuPC9hdXRob3I+PGF1dGhvcj5BYXJvbnNvbiwgTi4gSy48L2F1
dGhvcj48YXV0aG9yPkFycmFyYXMsIEouIEkuPC9hdXRob3I+PGF1dGhvcj5CbGF6ZWJ5LCBKLiBN
LjwvYXV0aG9yPjxhdXRob3I+Qm90dG9tbGV5LCBBLjwvYXV0aG9yPjxhdXRob3I+RmF5ZXJzLCBQ
LiBNLjwvYXV0aG9yPjxhdXRob3I+ZGUsIEdyYWVmZiBBLjwvYXV0aG9yPjxhdXRob3I+SGFtbWVy
bGlkLCBFLjwvYXV0aG9yPjxhdXRob3I+S2Fhc2EsIFMuPC9hdXRob3I+PGF1dGhvcj5TcHJhbmdl
cnMsIE0uIEEuPC9hdXRob3I+PGF1dGhvcj5Cam9ybmVyLCBKLiBCLjwvYXV0aG9yPjxhdXRob3I+
RW9ydGMgUXVhbGl0eSBvZiBMaWZlIEdyb3VwPC9hdXRob3I+PC9hdXRob3JzPjwvY29udHJpYnV0
b3JzPjx0aXRsZXM+PHRpdGxlPlRoZSBkZXZlbG9wbWVudCBvZiB0aGUgRU9SVEMgUUxRLUMxNS1Q
QUw6IGEgc2hvcnRlbmVkIHF1ZXN0aW9ubmFpcmUgZm9yIGNhbmNlciBwYXRpZW50cyBpbiBwYWxs
aWF0aXZlIGNhcmU8L3RpdGxlPjxzZWNvbmRhcnktdGl0bGU+RXVyb3BlYW4gSm91cm5hbCBvZiBD
YW5jZXIuNDIoMSk6NTUtNjQ8L3NlY29uZGFyeS10aXRsZT48L3RpdGxlcz48cGVyaW9kaWNhbD48
ZnVsbC10aXRsZT5FdXJvcGVhbiBKb3VybmFsIG9mIENhbmNlci40MigxKTo1NS02NDwvZnVsbC10
aXRsZT48L3BlcmlvZGljYWw+PHJlcHJpbnQtZWRpdGlvbj5OT1QgSU4gRklMRTwvcmVwcmludC1l
ZGl0aW9uPjxrZXl3b3Jkcz48a2V5d29yZD5hcnRpY2xlPC9rZXl3b3JkPjxrZXl3b3JkPkNvbnN0
aXBhdGlvbjwva2V5d29yZD48a2V5d29yZD5EZW5tYXJrPC9rZXl3b3JkPjxrZXl3b3JkPkZhdGln
dWU8L2tleXdvcmQ+PGtleXdvcmQ+SW50ZXJ2aWV3czwva2V5d29yZD48a2V5d29yZD5tZWFzdXJl
bWVudDwva2V5d29yZD48a2V5d29yZD5tZXRob2RzPC9rZXl3b3JkPjxrZXl3b3JkPlBhaW48L2tl
eXdvcmQ+PGtleXdvcmQ+UGFsbGlhdGl2ZSBDYXJlPC9rZXl3b3JkPjxrZXl3b3JkPnBhdGllbnQ8
L2tleXdvcmQ+PGtleXdvcmQ+UGF0aWVudHM8L2tleXdvcmQ+PGtleXdvcmQ+cXVhbGl0eSBvZjwv
a2V5d29yZD48a2V5d29yZD5RdWFsaXR5IG9mIExpZmU8L2tleXdvcmQ+PGtleXdvcmQ+UXVlc3Rp
b25uYWlyZXM8L2tleXdvcmQ+PGtleXdvcmQ+UmVzZWFyY2g8L2tleXdvcmQ+PC9rZXl3b3Jkcz48
ZGF0ZXM+PHllYXI+MjAwNjwveWVhcj48L2RhdGVzPjx1cmxzPjwvdXJscz48L3JlY29yZD48L0Np
dGU+PENpdGU+PEF1dGhvcj5Hcm9lbnZvbGQ8L0F1dGhvcj48WWVhcj4yMDA2PC9ZZWFyPjxSZWNO
dW0+OTI8L1JlY051bT48cmVjb3JkPjxyZWMtbnVtYmVyPjkyPC9yZWMtbnVtYmVyPjxmb3JlaWdu
LWtleXM+PGtleSBhcHA9IkVOIiBkYi1pZD0iNWQwdHplcnhqMHRlZjJldDUyOXYyenZkNTl4dDlz
djA1ZnZmIiB0aW1lc3RhbXA9IjE2NTI3OTYxMDYiPjkyPC9rZXk+PC9mb3JlaWduLWtleXM+PHJl
Zi10eXBlIG5hbWU9IkpvdXJuYWwgQXJ0aWNsZSI+MTc8L3JlZi10eXBlPjxjb250cmlidXRvcnM+
PGF1dGhvcnM+PGF1dGhvcj5Hcm9lbnZvbGQsIE0uPC9hdXRob3I+PGF1dGhvcj5QZXRlcnNlbiwg
TS4gQS48L2F1dGhvcj48YXV0aG9yPkFhcm9uc29uLCBOLiBLLjwvYXV0aG9yPjxhdXRob3I+QXJy
YXJhcywgSi4gSS48L2F1dGhvcj48YXV0aG9yPkJsYXplYnksIEouIE0uPC9hdXRob3I+PGF1dGhv
cj5Cb3R0b21sZXksIEEuPC9hdXRob3I+PGF1dGhvcj5GYXllcnMsIFAuIE0uPC9hdXRob3I+PGF1
dGhvcj5kZSwgR3JhZWZmIEEuPC9hdXRob3I+PGF1dGhvcj5IYW1tZXJsaWQsIEUuPC9hdXRob3I+
PGF1dGhvcj5LYWFzYSwgUy48L2F1dGhvcj48YXV0aG9yPlNwcmFuZ2VycywgTS4gQS48L2F1dGhv
cj48YXV0aG9yPkJqb3JuZXIsIEouIEIuPC9hdXRob3I+PC9hdXRob3JzPjwvY29udHJpYnV0b3Jz
Pjx0aXRsZXM+PHRpdGxlPkVPUlRDIFFMUS1DMTUtUEFMOiB0aGUgbmV3IHN0YW5kYXJkIGluIHRo
ZSBhc3Nlc3NtZW50IG9mIGhlYWx0aC1yZWxhdGVkIHF1YWxpdHkgb2YgbGlmZSBpbiBhZHZhbmNl
ZCBjYW5jZXI/W2NvbW1lbnRdPC90aXRsZT48c2Vjb25kYXJ5LXRpdGxlPlBhbGxpYXRpdmUgTWVk
aWNpbmUuPC9zZWNvbmRhcnktdGl0bGU+PC90aXRsZXM+PHBlcmlvZGljYWw+PGZ1bGwtdGl0bGU+
UGFsbGlhdGl2ZSBNZWRpY2luZS48L2Z1bGwtdGl0bGU+PC9wZXJpb2RpY2FsPjxwYWdlcz41OS02
MTwvcGFnZXM+PG51bWJlcj4yPC9udW1iZXI+PHJlcHJpbnQtZWRpdGlvbj5OT1QgSU4gRklMRTwv
cmVwcmludC1lZGl0aW9uPjxrZXl3b3Jkcz48a2V5d29yZD5xdWFsaXR5IG9mPC9rZXl3b3JkPjxr
ZXl3b3JkPlF1YWxpdHkgb2YgTGlmZTwva2V5d29yZD48L2tleXdvcmRzPjxkYXRlcz48eWVhcj4y
MDA2PC95ZWFyPjwvZGF0ZXM+PHVybHM+PC91cmxzPjwvcmVjb3JkPjwvQ2l0ZT48L0VuZE5vdGU+
</w:fldData>
        </w:fldChar>
      </w:r>
      <w:r w:rsidR="00206B5B">
        <w:instrText xml:space="preserve"> ADDIN EN.CITE.DATA </w:instrText>
      </w:r>
      <w:r w:rsidR="00206B5B">
        <w:fldChar w:fldCharType="end"/>
      </w:r>
      <w:r w:rsidR="00537559">
        <w:fldChar w:fldCharType="separate"/>
      </w:r>
      <w:r w:rsidR="00206B5B" w:rsidRPr="00206B5B">
        <w:rPr>
          <w:noProof/>
          <w:vertAlign w:val="superscript"/>
        </w:rPr>
        <w:t>76, 98</w:t>
      </w:r>
      <w:r w:rsidR="00537559">
        <w:fldChar w:fldCharType="end"/>
      </w:r>
      <w:r>
        <w:t xml:space="preserve">), there are no measures for advanced illness which capture </w:t>
      </w:r>
      <w:r w:rsidRPr="006512E1">
        <w:t xml:space="preserve">the full range of </w:t>
      </w:r>
      <w:r>
        <w:t>symptoms/</w:t>
      </w:r>
      <w:r w:rsidRPr="006512E1">
        <w:t>concerns</w:t>
      </w:r>
      <w:r>
        <w:t xml:space="preserve"> which affect people with advanced illness; not just their physical or psychological symptoms, but also their information needs, family distress and support needs, and practical concerns. Third, our IPOS validation study included a high proportion of people with poor functional status, strengthening our conclusions for the advanced illness population. These are often the most difficult participants to recruit into studies; but our close working with participating sites helped to maximise recruitment and ensure we included participants across the full range of functional status.</w:t>
      </w:r>
    </w:p>
    <w:p w14:paraId="6DABA1EF" w14:textId="77777777" w:rsidR="004D7349" w:rsidRDefault="004D7349" w:rsidP="004F0265">
      <w:r>
        <w:t xml:space="preserve">IPOS is now freely available on our </w:t>
      </w:r>
      <w:proofErr w:type="gramStart"/>
      <w:r>
        <w:t>measures</w:t>
      </w:r>
      <w:proofErr w:type="gramEnd"/>
      <w:r>
        <w:t xml:space="preserve"> webpage </w:t>
      </w:r>
      <w:hyperlink r:id="rId55" w:history="1">
        <w:r w:rsidRPr="00890320">
          <w:rPr>
            <w:rStyle w:val="Hyperlink"/>
          </w:rPr>
          <w:t>https://pos-pal.org/</w:t>
        </w:r>
      </w:hyperlink>
      <w:r>
        <w:t xml:space="preserve"> . It is already widely used both nationally and internationally; we have a network of UK-based palliative care services who link into an ECHO webinar network hosted by Hospice UK, to support implementation and use, and there are already 12 translated versions (following our manual for translation and cultural adaption) – including Czech, Estonian, French, German, Greek, Hindi, Italian, Korean, Polish, Portuguese, Swedish and Turkish – for use both in the UK and internationally. At least seven further translations are in process.</w:t>
      </w:r>
    </w:p>
    <w:p w14:paraId="6C704602" w14:textId="5BA7697B" w:rsidR="004D7349" w:rsidRPr="00396A97" w:rsidRDefault="004D7349" w:rsidP="004F0265">
      <w:pPr>
        <w:rPr>
          <w:color w:val="000000" w:themeColor="text1"/>
        </w:rPr>
      </w:pPr>
      <w:r>
        <w:t xml:space="preserve">Additionally, we were able to complete further work on palliative Phase of Illness during Workstream 1, essential for the later casemix work. Preliminary work in the UK </w:t>
      </w:r>
      <w:r w:rsidR="00BE353B">
        <w:fldChar w:fldCharType="begin">
          <w:fldData xml:space="preserve">PEVuZE5vdGU+PENpdGU+PEF1dGhvcj5OaWNob2xzb248L0F1dGhvcj48WWVhcj4yMDE4PC9ZZWFy
PjxSZWNOdW0+MTA4PC9SZWNOdW0+PERpc3BsYXlUZXh0PjxzdHlsZSBmYWNlPSJzdXBlcnNjcmlw
dCI+OTk8L3N0eWxlPjwvRGlzcGxheVRleHQ+PHJlY29yZD48cmVjLW51bWJlcj4xMDg8L3JlYy1u
dW1iZXI+PGZvcmVpZ24ta2V5cz48a2V5IGFwcD0iRU4iIGRiLWlkPSI1ZDB0emVyeGowdGVmMmV0
NTI5djJ6dmQ1OXh0OXN2MDVmdmYiIHRpbWVzdGFtcD0iMTY1Mjc5NjExNCI+MTA4PC9rZXk+PC9m
b3JlaWduLWtleXM+PHJlZi10eXBlIG5hbWU9IkpvdXJuYWwgQXJ0aWNsZSI+MTc8L3JlZi10eXBl
Pjxjb250cmlidXRvcnM+PGF1dGhvcnM+PGF1dGhvcj5OaWNob2xzb24sIEMuPC9hdXRob3I+PGF1
dGhvcj5EYXZpZXMsIEouIE0uPC9hdXRob3I+PGF1dGhvcj5HZW9yZ2UsIFIuPC9hdXRob3I+PGF1
dGhvcj5TbWl0aCwgQi48L2F1dGhvcj48YXV0aG9yPlBhY2UsIFYuPC9hdXRob3I+PGF1dGhvcj5I
YXJyaXMsIEwuPC9hdXRob3I+PGF1dGhvcj5Sb3NzLCBKLjwvYXV0aG9yPjxhdXRob3I+Tm9ibGUs
IEouPC9hdXRob3I+PGF1dGhvcj5IYW5zZm9yZCwgUC48L2F1dGhvcj48YXV0aG9yPk11cnRhZ2gs
IEYuIEUuIE0uPC9hdXRob3I+PC9hdXRob3JzPjwvY29udHJpYnV0b3JzPjxhdXRoLWFkZHJlc3M+
U3QgQ2hyaXN0b3BoZXImYXBvcztzIEhvc3BpY2UsIExvbmRvbiwgVUs7IEZsb3JlbmNlIE5pZ2h0
aW5nYWxlIEZhY3VsdHkgb2YgTnVyc2luZywgTWlkd2lmZXJ5ICZhbXA7IFBhbGxpYXRpdmUgQ2Fy
ZSwgS2luZyZhcG9zO3MgQ29sbGVnZSBMb25kb24sIExvbmRvbiwgVUsuIEMuTmljaG9sc29uQHN0
Y2hyaXN0b3BoZXJzLm9yZy51ay4mI3hEO0NpY2VseSBTYXVuZGVycyBJbnN0aXR1dGUgb2YgUGFs
bGlhdGl2ZSBDYXJlLCBQb2xpY3kgYW5kIFJlaGFiaWxpdGF0aW9uLCBLaW5nJmFwb3M7cyBDb2xs
ZWdlIExvbmRvbiwgTG9uZG9uLCBVSy4mI3hEO1N0IENocmlzdG9waGVyJmFwb3M7cyBIb3NwaWNl
LCBMb25kb24sIFVLOyBDaWNlbHkgU2F1bmRlcnMgSW5zdGl0dXRlIG9mIFBhbGxpYXRpdmUgQ2Fy
ZSwgUG9saWN5IGFuZCBSZWhhYmlsaXRhdGlvbiwgS2luZyZhcG9zO3MgQ29sbGVnZSBMb25kb24s
IExvbmRvbiwgVUsuJiN4RDtTdCBDaHJpc3RvcGhlciZhcG9zO3MgSG9zcGljZSwgTG9uZG9uLCBV
Sy4mI3hEO0NpY2VseSBTYXVuZGVycyBJbnN0aXR1dGUgb2YgUGFsbGlhdGl2ZSBDYXJlLCBQb2xp
Y3kgYW5kIFJlaGFiaWxpdGF0aW9uLCBLaW5nJmFwb3M7cyBDb2xsZWdlIExvbmRvbiwgTG9uZG9u
LCBVSzsgV29sZnNvbiBQYWxsaWF0aXZlIENhcmUgUmVzZWFyY2ggQ2VudHJlLCBIdWxsIFlvcmsg
TWVkaWNhbCBTY2hvb2wsIFVuaXZlcnNpdHkgb2YgSHVsbCwgSHVsbCwgVUsuPC9hdXRoLWFkZHJl
c3M+PHRpdGxlcz48dGl0bGU+V2hhdCBhcmUgdGhlIG1haW4gcGFsbGlhdGl2ZSBjYXJlIHN5bXB0
b21zIGFuZCBjb25jZXJucyBvZiBvbGRlciBwZW9wbGUgd2l0aCBtdWx0aW1vcmJpZGl0eT8tYSBj
b21wYXJhdGl2ZSBjcm9zcy1zZWN0aW9uYWwgc3R1ZHkgdXNpbmcgcm91dGluZWx5IGNvbGxlY3Rl
ZCBQaGFzZSBvZiBJbGxuZXNzLCBBdXN0cmFsaWEtbW9kaWZpZWQgS2Fybm9mc2t5IFBlcmZvcm1h
bmNlIFN0YXR1cyBhbmQgSW50ZWdyYXRlZCBQYWxsaWF0aXZlIENhcmUgT3V0Y29tZSBTY2FsZSBk
YXRhPC90aXRsZT48c2Vjb25kYXJ5LXRpdGxlPkFubiBQYWxsaWF0IE1lZDwvc2Vjb25kYXJ5LXRp
dGxlPjwvdGl0bGVzPjxwZXJpb2RpY2FsPjxmdWxsLXRpdGxlPkFubiBQYWxsaWF0IE1lZDwvZnVs
bC10aXRsZT48L3BlcmlvZGljYWw+PHBhZ2VzPlMxNjQtUzE3NTwvcGFnZXM+PHZvbHVtZT43PC92
b2x1bWU+PG51bWJlcj5TdXBwbCAzPC9udW1iZXI+PGVkaXRpb24+MjAxOC8wOS8wNjwvZWRpdGlv
bj48a2V5d29yZHM+PGtleXdvcmQ+QWdlZDwva2V5d29yZD48a2V5d29yZD5BZ2VkLCA4MCBhbmQg
b3Zlcjwva2V5d29yZD48a2V5d29yZD5BdXN0cmFsaWE8L2tleXdvcmQ+PGtleXdvcmQ+KkNvbW9y
YmlkaXR5PC9rZXl3b3JkPjxrZXl3b3JkPkNyb3NzLVNlY3Rpb25hbCBTdHVkaWVzPC9rZXl3b3Jk
PjxrZXl3b3JkPkZlbWFsZTwva2V5d29yZD48a2V5d29yZD4qSGVhbHRoIFNlcnZpY2VzIGZvciB0
aGUgQWdlZDwva2V5d29yZD48a2V5d29yZD5IdW1hbnM8L2tleXdvcmQ+PGtleXdvcmQ+Kkthcm5v
ZnNreSBQZXJmb3JtYW5jZSBTdGF0dXM8L2tleXdvcmQ+PGtleXdvcmQ+TWFsZTwva2V5d29yZD48
a2V5d29yZD4qUGFsbGlhdGl2ZSBDYXJlPC9rZXl3b3JkPjxrZXl3b3JkPk11bHRpbW9yYmlkaXR5
PC9rZXl3b3JkPjxrZXl3b3JkPmZyYWlsdHk8L2tleXdvcmQ+PGtleXdvcmQ+b2xkZXIgcGVvcGxl
IHBhbGxpYXRpdmUgY2FyZTwva2V5d29yZD48a2V5d29yZD5wYXRpZW50IHJlcG9ydGVkIG91dGNv
bWUgbWVhc3VyZXM8L2tleXdvcmQ+PC9rZXl3b3Jkcz48ZGF0ZXM+PHllYXI+MjAxODwveWVhcj48
cHViLWRhdGVzPjxkYXRlPk9jdDwvZGF0ZT48L3B1Yi1kYXRlcz48L2RhdGVzPjxpc2JuPjIyMjQt
NTgzOSAoRWxlY3Ryb25pYykmI3hEOzIyMjQtNTgyMCAoTGlua2luZyk8L2lzYm4+PGFjY2Vzc2lv
bi1udW0+MzAxODA3MzE8L2FjY2Vzc2lvbi1udW0+PHVybHM+PHJlbGF0ZWQtdXJscz48dXJsPmh0
dHBzOi8vd3d3Lm5jYmkubmxtLm5paC5nb3YvcHVibWVkLzMwMTgwNzMxPC91cmw+PC9yZWxhdGVk
LXVybHM+PC91cmxzPjxlbGVjdHJvbmljLXJlc291cmNlLW51bT4xMC4yMTAzNy9hcG0uMjAxOC4w
Ni4wNzwvZWxlY3Ryb25pYy1yZXNvdXJjZS1udW0+PC9yZWNvcmQ+PC9DaXRlPjwvRW5kTm90ZT4A
</w:fldData>
        </w:fldChar>
      </w:r>
      <w:r w:rsidR="00B47B5A">
        <w:instrText xml:space="preserve"> ADDIN EN.CITE </w:instrText>
      </w:r>
      <w:r w:rsidR="00B47B5A">
        <w:fldChar w:fldCharType="begin">
          <w:fldData xml:space="preserve">PEVuZE5vdGU+PENpdGU+PEF1dGhvcj5OaWNob2xzb248L0F1dGhvcj48WWVhcj4yMDE4PC9ZZWFy
PjxSZWNOdW0+MTA4PC9SZWNOdW0+PERpc3BsYXlUZXh0PjxzdHlsZSBmYWNlPSJzdXBlcnNjcmlw
dCI+OTk8L3N0eWxlPjwvRGlzcGxheVRleHQ+PHJlY29yZD48cmVjLW51bWJlcj4xMDg8L3JlYy1u
dW1iZXI+PGZvcmVpZ24ta2V5cz48a2V5IGFwcD0iRU4iIGRiLWlkPSI1ZDB0emVyeGowdGVmMmV0
NTI5djJ6dmQ1OXh0OXN2MDVmdmYiIHRpbWVzdGFtcD0iMTY1Mjc5NjExNCI+MTA4PC9rZXk+PC9m
b3JlaWduLWtleXM+PHJlZi10eXBlIG5hbWU9IkpvdXJuYWwgQXJ0aWNsZSI+MTc8L3JlZi10eXBl
Pjxjb250cmlidXRvcnM+PGF1dGhvcnM+PGF1dGhvcj5OaWNob2xzb24sIEMuPC9hdXRob3I+PGF1
dGhvcj5EYXZpZXMsIEouIE0uPC9hdXRob3I+PGF1dGhvcj5HZW9yZ2UsIFIuPC9hdXRob3I+PGF1
dGhvcj5TbWl0aCwgQi48L2F1dGhvcj48YXV0aG9yPlBhY2UsIFYuPC9hdXRob3I+PGF1dGhvcj5I
YXJyaXMsIEwuPC9hdXRob3I+PGF1dGhvcj5Sb3NzLCBKLjwvYXV0aG9yPjxhdXRob3I+Tm9ibGUs
IEouPC9hdXRob3I+PGF1dGhvcj5IYW5zZm9yZCwgUC48L2F1dGhvcj48YXV0aG9yPk11cnRhZ2gs
IEYuIEUuIE0uPC9hdXRob3I+PC9hdXRob3JzPjwvY29udHJpYnV0b3JzPjxhdXRoLWFkZHJlc3M+
U3QgQ2hyaXN0b3BoZXImYXBvcztzIEhvc3BpY2UsIExvbmRvbiwgVUs7IEZsb3JlbmNlIE5pZ2h0
aW5nYWxlIEZhY3VsdHkgb2YgTnVyc2luZywgTWlkd2lmZXJ5ICZhbXA7IFBhbGxpYXRpdmUgQ2Fy
ZSwgS2luZyZhcG9zO3MgQ29sbGVnZSBMb25kb24sIExvbmRvbiwgVUsuIEMuTmljaG9sc29uQHN0
Y2hyaXN0b3BoZXJzLm9yZy51ay4mI3hEO0NpY2VseSBTYXVuZGVycyBJbnN0aXR1dGUgb2YgUGFs
bGlhdGl2ZSBDYXJlLCBQb2xpY3kgYW5kIFJlaGFiaWxpdGF0aW9uLCBLaW5nJmFwb3M7cyBDb2xs
ZWdlIExvbmRvbiwgTG9uZG9uLCBVSy4mI3hEO1N0IENocmlzdG9waGVyJmFwb3M7cyBIb3NwaWNl
LCBMb25kb24sIFVLOyBDaWNlbHkgU2F1bmRlcnMgSW5zdGl0dXRlIG9mIFBhbGxpYXRpdmUgQ2Fy
ZSwgUG9saWN5IGFuZCBSZWhhYmlsaXRhdGlvbiwgS2luZyZhcG9zO3MgQ29sbGVnZSBMb25kb24s
IExvbmRvbiwgVUsuJiN4RDtTdCBDaHJpc3RvcGhlciZhcG9zO3MgSG9zcGljZSwgTG9uZG9uLCBV
Sy4mI3hEO0NpY2VseSBTYXVuZGVycyBJbnN0aXR1dGUgb2YgUGFsbGlhdGl2ZSBDYXJlLCBQb2xp
Y3kgYW5kIFJlaGFiaWxpdGF0aW9uLCBLaW5nJmFwb3M7cyBDb2xsZWdlIExvbmRvbiwgTG9uZG9u
LCBVSzsgV29sZnNvbiBQYWxsaWF0aXZlIENhcmUgUmVzZWFyY2ggQ2VudHJlLCBIdWxsIFlvcmsg
TWVkaWNhbCBTY2hvb2wsIFVuaXZlcnNpdHkgb2YgSHVsbCwgSHVsbCwgVUsuPC9hdXRoLWFkZHJl
c3M+PHRpdGxlcz48dGl0bGU+V2hhdCBhcmUgdGhlIG1haW4gcGFsbGlhdGl2ZSBjYXJlIHN5bXB0
b21zIGFuZCBjb25jZXJucyBvZiBvbGRlciBwZW9wbGUgd2l0aCBtdWx0aW1vcmJpZGl0eT8tYSBj
b21wYXJhdGl2ZSBjcm9zcy1zZWN0aW9uYWwgc3R1ZHkgdXNpbmcgcm91dGluZWx5IGNvbGxlY3Rl
ZCBQaGFzZSBvZiBJbGxuZXNzLCBBdXN0cmFsaWEtbW9kaWZpZWQgS2Fybm9mc2t5IFBlcmZvcm1h
bmNlIFN0YXR1cyBhbmQgSW50ZWdyYXRlZCBQYWxsaWF0aXZlIENhcmUgT3V0Y29tZSBTY2FsZSBk
YXRhPC90aXRsZT48c2Vjb25kYXJ5LXRpdGxlPkFubiBQYWxsaWF0IE1lZDwvc2Vjb25kYXJ5LXRp
dGxlPjwvdGl0bGVzPjxwZXJpb2RpY2FsPjxmdWxsLXRpdGxlPkFubiBQYWxsaWF0IE1lZDwvZnVs
bC10aXRsZT48L3BlcmlvZGljYWw+PHBhZ2VzPlMxNjQtUzE3NTwvcGFnZXM+PHZvbHVtZT43PC92
b2x1bWU+PG51bWJlcj5TdXBwbCAzPC9udW1iZXI+PGVkaXRpb24+MjAxOC8wOS8wNjwvZWRpdGlv
bj48a2V5d29yZHM+PGtleXdvcmQ+QWdlZDwva2V5d29yZD48a2V5d29yZD5BZ2VkLCA4MCBhbmQg
b3Zlcjwva2V5d29yZD48a2V5d29yZD5BdXN0cmFsaWE8L2tleXdvcmQ+PGtleXdvcmQ+KkNvbW9y
YmlkaXR5PC9rZXl3b3JkPjxrZXl3b3JkPkNyb3NzLVNlY3Rpb25hbCBTdHVkaWVzPC9rZXl3b3Jk
PjxrZXl3b3JkPkZlbWFsZTwva2V5d29yZD48a2V5d29yZD4qSGVhbHRoIFNlcnZpY2VzIGZvciB0
aGUgQWdlZDwva2V5d29yZD48a2V5d29yZD5IdW1hbnM8L2tleXdvcmQ+PGtleXdvcmQ+Kkthcm5v
ZnNreSBQZXJmb3JtYW5jZSBTdGF0dXM8L2tleXdvcmQ+PGtleXdvcmQ+TWFsZTwva2V5d29yZD48
a2V5d29yZD4qUGFsbGlhdGl2ZSBDYXJlPC9rZXl3b3JkPjxrZXl3b3JkPk11bHRpbW9yYmlkaXR5
PC9rZXl3b3JkPjxrZXl3b3JkPmZyYWlsdHk8L2tleXdvcmQ+PGtleXdvcmQ+b2xkZXIgcGVvcGxl
IHBhbGxpYXRpdmUgY2FyZTwva2V5d29yZD48a2V5d29yZD5wYXRpZW50IHJlcG9ydGVkIG91dGNv
bWUgbWVhc3VyZXM8L2tleXdvcmQ+PC9rZXl3b3Jkcz48ZGF0ZXM+PHllYXI+MjAxODwveWVhcj48
cHViLWRhdGVzPjxkYXRlPk9jdDwvZGF0ZT48L3B1Yi1kYXRlcz48L2RhdGVzPjxpc2JuPjIyMjQt
NTgzOSAoRWxlY3Ryb25pYykmI3hEOzIyMjQtNTgyMCAoTGlua2luZyk8L2lzYm4+PGFjY2Vzc2lv
bi1udW0+MzAxODA3MzE8L2FjY2Vzc2lvbi1udW0+PHVybHM+PHJlbGF0ZWQtdXJscz48dXJsPmh0
dHBzOi8vd3d3Lm5jYmkubmxtLm5paC5nb3YvcHVibWVkLzMwMTgwNzMxPC91cmw+PC9yZWxhdGVk
LXVybHM+PC91cmxzPjxlbGVjdHJvbmljLXJlc291cmNlLW51bT4xMC4yMTAzNy9hcG0uMjAxOC4w
Ni4wNzwvZWxlY3Ryb25pYy1yZXNvdXJjZS1udW0+PC9yZWNvcmQ+PC9DaXRlPjwvRW5kTm90ZT4A
</w:fldData>
        </w:fldChar>
      </w:r>
      <w:r w:rsidR="00B47B5A">
        <w:instrText xml:space="preserve"> ADDIN EN.CITE.DATA </w:instrText>
      </w:r>
      <w:r w:rsidR="00B47B5A">
        <w:fldChar w:fldCharType="end"/>
      </w:r>
      <w:r w:rsidR="00BE353B">
        <w:fldChar w:fldCharType="separate"/>
      </w:r>
      <w:r w:rsidR="00B47B5A" w:rsidRPr="00B47B5A">
        <w:rPr>
          <w:noProof/>
          <w:vertAlign w:val="superscript"/>
        </w:rPr>
        <w:t>99</w:t>
      </w:r>
      <w:r w:rsidR="00BE353B">
        <w:fldChar w:fldCharType="end"/>
      </w:r>
      <w:r>
        <w:rPr>
          <w:color w:val="000000" w:themeColor="text1"/>
        </w:rPr>
        <w:t xml:space="preserve"> and Australia </w:t>
      </w:r>
      <w:r w:rsidR="00BE353B">
        <w:rPr>
          <w:color w:val="000000" w:themeColor="text1"/>
        </w:rPr>
        <w:fldChar w:fldCharType="begin">
          <w:fldData xml:space="preserve">PEVuZE5vdGU+PENpdGU+PEF1dGhvcj5NYXNzbzwvQXV0aG9yPjxZZWFyPjIwMTU8L1llYXI+PFJl
Y051bT42NTwvUmVjTnVtPjxEaXNwbGF5VGV4dD48c3R5bGUgZmFjZT0ic3VwZXJzY3JpcHQiPjU5
PC9zdHlsZT48L0Rpc3BsYXlUZXh0PjxyZWNvcmQ+PHJlYy1udW1iZXI+NjU8L3JlYy1udW1iZXI+
PGZvcmVpZ24ta2V5cz48a2V5IGFwcD0iRU4iIGRiLWlkPSI1ZDB0emVyeGowdGVmMmV0NTI5djJ6
dmQ1OXh0OXN2MDVmdmYiIHRpbWVzdGFtcD0iMTY1Mjc5NjA5MyI+NjU8L2tleT48L2ZvcmVpZ24t
a2V5cz48cmVmLXR5cGUgbmFtZT0iSm91cm5hbCBBcnRpY2xlIj4xNzwvcmVmLXR5cGU+PGNvbnRy
aWJ1dG9ycz48YXV0aG9ycz48YXV0aG9yPk1hc3NvLCBNLjwvYXV0aG9yPjxhdXRob3I+QWxsaW5n
aGFtLCBTLiBGLjwvYXV0aG9yPjxhdXRob3I+QmFuZmllbGQsIE0uPC9hdXRob3I+PGF1dGhvcj5K
b2huc29uLCBDLiBFLjwvYXV0aG9yPjxhdXRob3I+UGlkZ2VvbiwgVC48L2F1dGhvcj48YXV0aG9y
PllhdGVzLCBQLjwvYXV0aG9yPjxhdXRob3I+RWFnYXIsIEsuPC9hdXRob3I+PC9hdXRob3JzPjwv
Y29udHJpYnV0b3JzPjxhdXRoLWFkZHJlc3M+Q2VudHJlIGZvciBIZWFsdGggU2VydmljZSBEZXZl
bG9wbWVudCwgQXVzdHJhbGlhbiBIZWFsdGggU2VydmljZXMgUmVzZWFyY2ggSW5zdGl0dXRlLCBV
bml2ZXJzaXR5IG9mIFdvbGxvbmdvbmcsIFdvbGxvbmdvbmcsIE5TVywgQXVzdHJhbGlhIG1tYXNz
b0B1b3cuZWR1LmF1LiYjeEQ7UGFsbGlhdGl2ZSBDYXJlIE91dGNvbWVzIENvbGxhYm9yYXRpb24s
IFVuaXZlcnNpdHkgb2YgV29sbG9uZ29uZywgV29sbG9uZ29uZywgTlNXLCBBdXN0cmFsaWEuJiN4
RDtDYW5jZXIgYW5kIFBhbGxpYXRpdmUgQ2FyZSBSZXNlYXJjaCBhbmQgRXZhbHVhdGlvbiBVbml0
LCBTY2hvb2wgb2YgU3VyZ2VyeSwgVW5pdmVyc2l0eSBvZiBXZXN0ZXJuIEF1c3RyYWxpYSwgUGVy
dGgsIFdBLCBBdXN0cmFsaWEuJiN4RDtTY2hvb2wgb2YgTnVyc2luZywgUXVlZW5zbGFuZCBVbml2
ZXJzaXR5IG9mIFRlY2hub2xvZ3ksIEJyaXNiYW5lLCBRTEQsIEF1c3RyYWxpYS4mI3hEO0NlbnRy
ZSBmb3IgSGVhbHRoIFNlcnZpY2UgRGV2ZWxvcG1lbnQsIEF1c3RyYWxpYW4gSGVhbHRoIFNlcnZp
Y2VzIFJlc2VhcmNoIEluc3RpdHV0ZSwgVW5pdmVyc2l0eSBvZiBXb2xsb25nb25nLCBXb2xsb25n
b25nLCBOU1csIEF1c3RyYWxpYS48L2F1dGgtYWRkcmVzcz48dGl0bGVzPjx0aXRsZT5QYWxsaWF0
aXZlIENhcmUgUGhhc2U6IGludGVyLXJhdGVyIHJlbGlhYmlsaXR5IGFuZCBhY2NlcHRhYmlsaXR5
IGluIGEgbmF0aW9uYWwgc3R1ZHk8L3RpdGxlPjxzZWNvbmRhcnktdGl0bGU+UGFsbGlhdCBNZWQ8
L3NlY29uZGFyeS10aXRsZT48L3RpdGxlcz48cGVyaW9kaWNhbD48ZnVsbC10aXRsZT5QYWxsaWF0
IE1lZDwvZnVsbC10aXRsZT48L3BlcmlvZGljYWw+PHBhZ2VzPjIyLTMwPC9wYWdlcz48dm9sdW1l
PjI5PC92b2x1bWU+PG51bWJlcj4xPC9udW1iZXI+PGtleXdvcmRzPjxrZXl3b3JkPkFkdWx0PC9r
ZXl3b3JkPjxrZXl3b3JkPkFnZWQ8L2tleXdvcmQ+PGtleXdvcmQ+QWdlZCwgODAgYW5kIG92ZXI8
L2tleXdvcmQ+PGtleXdvcmQ+QXVzdHJhbGlhPC9rZXl3b3JkPjxrZXl3b3JkPkNyb3NzLVNlY3Rp
b25hbCBTdHVkaWVzPC9rZXl3b3JkPjxrZXl3b3JkPkZlbWFsZTwva2V5d29yZD48a2V5d29yZD5I
dW1hbnM8L2tleXdvcmQ+PGtleXdvcmQ+TWFsZTwva2V5d29yZD48a2V5d29yZD5NaWRkbGUgQWdl
ZDwva2V5d29yZD48a2V5d29yZD5QYWxsaWF0aXZlIENhcmUvKnN0YW5kYXJkczwva2V5d29yZD48
a2V5d29yZD5Qcm9ncmFtIEV2YWx1YXRpb248L2tleXdvcmQ+PGtleXdvcmQ+UmVwcm9kdWNpYmls
aXR5IG9mIFJlc3VsdHM8L2tleXdvcmQ+PGtleXdvcmQ+RXBpc29kZSBvZiBjYXJlPC9rZXl3b3Jk
PjxrZXl3b3JkPm5lZWRzIGFzc2Vzc21lbnQ8L2tleXdvcmQ+PGtleXdvcmQ+cGFsbGlhdGl2ZSBj
YXJlPC9rZXl3b3JkPjxrZXl3b3JkPnBhdGllbnQgYWN1aXR5PC9rZXl3b3JkPjwva2V5d29yZHM+
PGRhdGVzPjx5ZWFyPjIwMTU8L3llYXI+PHB1Yi1kYXRlcz48ZGF0ZT5KYW48L2RhdGU+PC9wdWIt
ZGF0ZXM+PC9kYXRlcz48aXNibj4xNDc3LTAzMFggKEVsZWN0cm9uaWMpJiN4RDswMjY5LTIxNjMg
KExpbmtpbmcpPC9pc2JuPjxhY2Nlc3Npb24tbnVtPjI1MjQ5MjM5PC9hY2Nlc3Npb24tbnVtPjx1
cmxzPjxyZWxhdGVkLXVybHM+PHVybD5odHRwczovL3d3dy5uY2JpLm5sbS5uaWguZ292L3B1Ym1l
ZC8yNTI0OTIzOTwvdXJsPjwvcmVsYXRlZC11cmxzPjwvdXJscz48ZWxlY3Ryb25pYy1yZXNvdXJj
ZS1udW0+MTAuMTE3Ny8wMjY5MjE2MzE0NTUxODE0PC9lbGVjdHJvbmljLXJlc291cmNlLW51bT48
L3JlY29yZD48L0NpdGU+PC9FbmROb3RlPgB=
</w:fldData>
        </w:fldChar>
      </w:r>
      <w:r w:rsidR="00206B5B">
        <w:rPr>
          <w:color w:val="000000" w:themeColor="text1"/>
        </w:rPr>
        <w:instrText xml:space="preserve"> ADDIN EN.CITE </w:instrText>
      </w:r>
      <w:r w:rsidR="00206B5B">
        <w:rPr>
          <w:color w:val="000000" w:themeColor="text1"/>
        </w:rPr>
        <w:fldChar w:fldCharType="begin">
          <w:fldData xml:space="preserve">PEVuZE5vdGU+PENpdGU+PEF1dGhvcj5NYXNzbzwvQXV0aG9yPjxZZWFyPjIwMTU8L1llYXI+PFJl
Y051bT42NTwvUmVjTnVtPjxEaXNwbGF5VGV4dD48c3R5bGUgZmFjZT0ic3VwZXJzY3JpcHQiPjU5
PC9zdHlsZT48L0Rpc3BsYXlUZXh0PjxyZWNvcmQ+PHJlYy1udW1iZXI+NjU8L3JlYy1udW1iZXI+
PGZvcmVpZ24ta2V5cz48a2V5IGFwcD0iRU4iIGRiLWlkPSI1ZDB0emVyeGowdGVmMmV0NTI5djJ6
dmQ1OXh0OXN2MDVmdmYiIHRpbWVzdGFtcD0iMTY1Mjc5NjA5MyI+NjU8L2tleT48L2ZvcmVpZ24t
a2V5cz48cmVmLXR5cGUgbmFtZT0iSm91cm5hbCBBcnRpY2xlIj4xNzwvcmVmLXR5cGU+PGNvbnRy
aWJ1dG9ycz48YXV0aG9ycz48YXV0aG9yPk1hc3NvLCBNLjwvYXV0aG9yPjxhdXRob3I+QWxsaW5n
aGFtLCBTLiBGLjwvYXV0aG9yPjxhdXRob3I+QmFuZmllbGQsIE0uPC9hdXRob3I+PGF1dGhvcj5K
b2huc29uLCBDLiBFLjwvYXV0aG9yPjxhdXRob3I+UGlkZ2VvbiwgVC48L2F1dGhvcj48YXV0aG9y
PllhdGVzLCBQLjwvYXV0aG9yPjxhdXRob3I+RWFnYXIsIEsuPC9hdXRob3I+PC9hdXRob3JzPjwv
Y29udHJpYnV0b3JzPjxhdXRoLWFkZHJlc3M+Q2VudHJlIGZvciBIZWFsdGggU2VydmljZSBEZXZl
bG9wbWVudCwgQXVzdHJhbGlhbiBIZWFsdGggU2VydmljZXMgUmVzZWFyY2ggSW5zdGl0dXRlLCBV
bml2ZXJzaXR5IG9mIFdvbGxvbmdvbmcsIFdvbGxvbmdvbmcsIE5TVywgQXVzdHJhbGlhIG1tYXNz
b0B1b3cuZWR1LmF1LiYjeEQ7UGFsbGlhdGl2ZSBDYXJlIE91dGNvbWVzIENvbGxhYm9yYXRpb24s
IFVuaXZlcnNpdHkgb2YgV29sbG9uZ29uZywgV29sbG9uZ29uZywgTlNXLCBBdXN0cmFsaWEuJiN4
RDtDYW5jZXIgYW5kIFBhbGxpYXRpdmUgQ2FyZSBSZXNlYXJjaCBhbmQgRXZhbHVhdGlvbiBVbml0
LCBTY2hvb2wgb2YgU3VyZ2VyeSwgVW5pdmVyc2l0eSBvZiBXZXN0ZXJuIEF1c3RyYWxpYSwgUGVy
dGgsIFdBLCBBdXN0cmFsaWEuJiN4RDtTY2hvb2wgb2YgTnVyc2luZywgUXVlZW5zbGFuZCBVbml2
ZXJzaXR5IG9mIFRlY2hub2xvZ3ksIEJyaXNiYW5lLCBRTEQsIEF1c3RyYWxpYS4mI3hEO0NlbnRy
ZSBmb3IgSGVhbHRoIFNlcnZpY2UgRGV2ZWxvcG1lbnQsIEF1c3RyYWxpYW4gSGVhbHRoIFNlcnZp
Y2VzIFJlc2VhcmNoIEluc3RpdHV0ZSwgVW5pdmVyc2l0eSBvZiBXb2xsb25nb25nLCBXb2xsb25n
b25nLCBOU1csIEF1c3RyYWxpYS48L2F1dGgtYWRkcmVzcz48dGl0bGVzPjx0aXRsZT5QYWxsaWF0
aXZlIENhcmUgUGhhc2U6IGludGVyLXJhdGVyIHJlbGlhYmlsaXR5IGFuZCBhY2NlcHRhYmlsaXR5
IGluIGEgbmF0aW9uYWwgc3R1ZHk8L3RpdGxlPjxzZWNvbmRhcnktdGl0bGU+UGFsbGlhdCBNZWQ8
L3NlY29uZGFyeS10aXRsZT48L3RpdGxlcz48cGVyaW9kaWNhbD48ZnVsbC10aXRsZT5QYWxsaWF0
IE1lZDwvZnVsbC10aXRsZT48L3BlcmlvZGljYWw+PHBhZ2VzPjIyLTMwPC9wYWdlcz48dm9sdW1l
PjI5PC92b2x1bWU+PG51bWJlcj4xPC9udW1iZXI+PGtleXdvcmRzPjxrZXl3b3JkPkFkdWx0PC9r
ZXl3b3JkPjxrZXl3b3JkPkFnZWQ8L2tleXdvcmQ+PGtleXdvcmQ+QWdlZCwgODAgYW5kIG92ZXI8
L2tleXdvcmQ+PGtleXdvcmQ+QXVzdHJhbGlhPC9rZXl3b3JkPjxrZXl3b3JkPkNyb3NzLVNlY3Rp
b25hbCBTdHVkaWVzPC9rZXl3b3JkPjxrZXl3b3JkPkZlbWFsZTwva2V5d29yZD48a2V5d29yZD5I
dW1hbnM8L2tleXdvcmQ+PGtleXdvcmQ+TWFsZTwva2V5d29yZD48a2V5d29yZD5NaWRkbGUgQWdl
ZDwva2V5d29yZD48a2V5d29yZD5QYWxsaWF0aXZlIENhcmUvKnN0YW5kYXJkczwva2V5d29yZD48
a2V5d29yZD5Qcm9ncmFtIEV2YWx1YXRpb248L2tleXdvcmQ+PGtleXdvcmQ+UmVwcm9kdWNpYmls
aXR5IG9mIFJlc3VsdHM8L2tleXdvcmQ+PGtleXdvcmQ+RXBpc29kZSBvZiBjYXJlPC9rZXl3b3Jk
PjxrZXl3b3JkPm5lZWRzIGFzc2Vzc21lbnQ8L2tleXdvcmQ+PGtleXdvcmQ+cGFsbGlhdGl2ZSBj
YXJlPC9rZXl3b3JkPjxrZXl3b3JkPnBhdGllbnQgYWN1aXR5PC9rZXl3b3JkPjwva2V5d29yZHM+
PGRhdGVzPjx5ZWFyPjIwMTU8L3llYXI+PHB1Yi1kYXRlcz48ZGF0ZT5KYW48L2RhdGU+PC9wdWIt
ZGF0ZXM+PC9kYXRlcz48aXNibj4xNDc3LTAzMFggKEVsZWN0cm9uaWMpJiN4RDswMjY5LTIxNjMg
KExpbmtpbmcpPC9pc2JuPjxhY2Nlc3Npb24tbnVtPjI1MjQ5MjM5PC9hY2Nlc3Npb24tbnVtPjx1
cmxzPjxyZWxhdGVkLXVybHM+PHVybD5odHRwczovL3d3dy5uY2JpLm5sbS5uaWguZ292L3B1Ym1l
ZC8yNTI0OTIzOTwvdXJsPjwvcmVsYXRlZC11cmxzPjwvdXJscz48ZWxlY3Ryb25pYy1yZXNvdXJj
ZS1udW0+MTAuMTE3Ny8wMjY5MjE2MzE0NTUxODE0PC9lbGVjdHJvbmljLXJlc291cmNlLW51bT48
L3JlY29yZD48L0NpdGU+PC9FbmROb3RlPgB=
</w:fldData>
        </w:fldChar>
      </w:r>
      <w:r w:rsidR="00206B5B">
        <w:rPr>
          <w:color w:val="000000" w:themeColor="text1"/>
        </w:rPr>
        <w:instrText xml:space="preserve"> ADDIN EN.CITE.DATA </w:instrText>
      </w:r>
      <w:r w:rsidR="00206B5B">
        <w:rPr>
          <w:color w:val="000000" w:themeColor="text1"/>
        </w:rPr>
      </w:r>
      <w:r w:rsidR="00206B5B">
        <w:rPr>
          <w:color w:val="000000" w:themeColor="text1"/>
        </w:rPr>
        <w:fldChar w:fldCharType="end"/>
      </w:r>
      <w:r w:rsidR="00BE353B">
        <w:rPr>
          <w:color w:val="000000" w:themeColor="text1"/>
        </w:rPr>
      </w:r>
      <w:r w:rsidR="00BE353B">
        <w:rPr>
          <w:color w:val="000000" w:themeColor="text1"/>
        </w:rPr>
        <w:fldChar w:fldCharType="separate"/>
      </w:r>
      <w:r w:rsidR="00206B5B" w:rsidRPr="00206B5B">
        <w:rPr>
          <w:noProof/>
          <w:color w:val="000000" w:themeColor="text1"/>
          <w:vertAlign w:val="superscript"/>
        </w:rPr>
        <w:t>59</w:t>
      </w:r>
      <w:r w:rsidR="00BE353B">
        <w:rPr>
          <w:color w:val="000000" w:themeColor="text1"/>
        </w:rPr>
        <w:fldChar w:fldCharType="end"/>
      </w:r>
      <w:r>
        <w:rPr>
          <w:color w:val="000000" w:themeColor="text1"/>
        </w:rPr>
        <w:t xml:space="preserve"> had suggested that palliative Phase of Illness is important in determining casemix within palliative care. However, little psychometric or clinical testing had been undertaken; we were able to show that </w:t>
      </w:r>
      <w:r>
        <w:t>Phase of Illness has clinical utility as a measure of overall palliative need, capturing additional information beyond other measures</w:t>
      </w:r>
      <w:r w:rsidRPr="00CC03DC">
        <w:t xml:space="preserve"> </w:t>
      </w:r>
      <w:r>
        <w:t xml:space="preserve">such as Australia-modified KPS and the Palliative Care Problem Severity Score </w:t>
      </w:r>
      <w:r w:rsidR="00BE353B">
        <w:fldChar w:fldCharType="begin"/>
      </w:r>
      <w:r w:rsidR="00206B5B">
        <w:instrText xml:space="preserve"> ADDIN EN.CITE &lt;EndNote&gt;&lt;Cite&gt;&lt;Author&gt;Mather&lt;/Author&gt;&lt;Year&gt;2017&lt;/Year&gt;&lt;RecNum&gt;93&lt;/RecNum&gt;&lt;DisplayText&gt;&lt;style face="superscript"&gt;74&lt;/style&gt;&lt;/DisplayText&gt;&lt;record&gt;&lt;rec-number&gt;93&lt;/rec-number&gt;&lt;foreign-keys&gt;&lt;key app="EN" db-id="5d0tzerxj0tef2et529v2zvd59xt9sv05fvf" timestamp="1652796106"&gt;93&lt;/key&gt;&lt;/foreign-keys&gt;&lt;ref-type name="Journal Article"&gt;17&lt;/ref-type&gt;&lt;contributors&gt;&lt;authors&gt;&lt;author&gt;Mather, H.&lt;/author&gt;&lt;author&gt;Guo, P.&lt;/author&gt;&lt;author&gt;Firth, A.&lt;/author&gt;&lt;author&gt;Davies, J. M.&lt;/author&gt;&lt;author&gt;Sykes, N.&lt;/author&gt;&lt;author&gt;Landon, A.&lt;/author&gt;&lt;author&gt;Murtagh, F. E.&lt;/author&gt;&lt;/authors&gt;&lt;/contributors&gt;&lt;auth-address&gt;1 Brookdale Department of Geriatrics and Palliative Medicine, Icahn School of Medicine at Mount Sinai, New York, NY 10029, USA.&amp;#xD;2 Cicely Saunders Institute of Palliative Care, Policy &amp;amp; Rehabilitation, King&amp;apos;s College London, London, UK.&amp;#xD;3 St Christopher&amp;apos;s Hospice, London, UK.&amp;#xD;4 Wolfson Palliative Care Research Centre, Hull York Medical School, Hull, UK.&lt;/auth-address&gt;&lt;titles&gt;&lt;title&gt;Phase of Illness in palliative care: Cross-sectional analysis of clinical data from community, hospital and hospice patients&lt;/title&gt;&lt;secondary-title&gt;Palliat Med&lt;/secondary-title&gt;&lt;alt-title&gt;Palliative medicine&lt;/alt-title&gt;&lt;/titles&gt;&lt;periodical&gt;&lt;full-title&gt;Palliat Med&lt;/full-title&gt;&lt;/periodical&gt;&lt;alt-periodical&gt;&lt;full-title&gt;Palliative Medicine&lt;/full-title&gt;&lt;/alt-periodical&gt;&lt;pages&gt;269216317727157&lt;/pages&gt;&lt;dates&gt;&lt;year&gt;2017&lt;/year&gt;&lt;pub-dates&gt;&lt;date&gt;Aug 01&lt;/date&gt;&lt;/pub-dates&gt;&lt;/dates&gt;&lt;isbn&gt;1477-030X (Electronic)&amp;#xD;0269-2163 (Linking)&lt;/isbn&gt;&lt;accession-num&gt;28812945&lt;/accession-num&gt;&lt;urls&gt;&lt;related-urls&gt;&lt;url&gt;http://www.ncbi.nlm.nih.gov/pubmed/28812945&lt;/url&gt;&lt;/related-urls&gt;&lt;/urls&gt;&lt;electronic-resource-num&gt;10.1177/0269216317727157&lt;/electronic-resource-num&gt;&lt;/record&gt;&lt;/Cite&gt;&lt;/EndNote&gt;</w:instrText>
      </w:r>
      <w:r w:rsidR="00BE353B">
        <w:fldChar w:fldCharType="separate"/>
      </w:r>
      <w:r w:rsidR="00206B5B" w:rsidRPr="00206B5B">
        <w:rPr>
          <w:noProof/>
          <w:vertAlign w:val="superscript"/>
        </w:rPr>
        <w:t>74</w:t>
      </w:r>
      <w:r w:rsidR="00BE353B">
        <w:fldChar w:fldCharType="end"/>
      </w:r>
      <w:r>
        <w:t xml:space="preserve">. A limitation of this work was that we did not have any scope to analyse how Phase of Illness and IPOS relate; it was too early in validation of IPOS to use the measure in this preliminary work. Nevertheless, our work confirmed the importance of </w:t>
      </w:r>
      <w:r>
        <w:lastRenderedPageBreak/>
        <w:t>including palliative Phase of Illness in Workstreams 3 &amp; 4, and how it reflected a distinct (and different) dimension of palliative care needs.</w:t>
      </w:r>
    </w:p>
    <w:p w14:paraId="2A3AA20E" w14:textId="3515B5DB" w:rsidR="004D7349" w:rsidRDefault="004D7349" w:rsidP="004F0265">
      <w:r>
        <w:t xml:space="preserve">A further achievement was being able to derive and test a patient experience measure. </w:t>
      </w:r>
      <w:r w:rsidRPr="00214BAC">
        <w:t>V</w:t>
      </w:r>
      <w:r>
        <w:t>iews on Care</w:t>
      </w:r>
      <w:r w:rsidRPr="00214BAC">
        <w:t xml:space="preserve"> is brief and easy to use on a large scale with patients receiving</w:t>
      </w:r>
      <w:r>
        <w:t xml:space="preserve"> p</w:t>
      </w:r>
      <w:r w:rsidRPr="00214BAC">
        <w:t>alliative care across different settings</w:t>
      </w:r>
      <w:r w:rsidR="00A03BDE">
        <w:fldChar w:fldCharType="begin"/>
      </w:r>
      <w:r w:rsidR="00206B5B">
        <w:instrText xml:space="preserve"> ADDIN EN.CITE &lt;EndNote&gt;&lt;Cite&gt;&lt;Author&gt;Pinto&lt;/Author&gt;&lt;Year&gt;2019&lt;/Year&gt;&lt;RecNum&gt;357&lt;/RecNum&gt;&lt;DisplayText&gt;&lt;style face="superscript"&gt;77&lt;/style&gt;&lt;/DisplayText&gt;&lt;record&gt;&lt;rec-number&gt;357&lt;/rec-number&gt;&lt;foreign-keys&gt;&lt;key app="EN" db-id="5d0tzerxj0tef2et529v2zvd59xt9sv05fvf" timestamp="1652800794"&gt;357&lt;/key&gt;&lt;/foreign-keys&gt;&lt;ref-type name="Journal Article"&gt;17&lt;/ref-type&gt;&lt;contributors&gt;&lt;authors&gt;&lt;author&gt;Pinto, C.&lt;/author&gt;&lt;author&gt;Firth, A. M.&lt;/author&gt;&lt;author&gt;Groeneveld, E. I.&lt;/author&gt;&lt;author&gt;Guo, P.&lt;/author&gt;&lt;author&gt;Sykes, N.&lt;/author&gt;&lt;author&gt;Murtagh, F. E.&lt;/author&gt;&lt;/authors&gt;&lt;/contributors&gt;&lt;auth-address&gt;1 Cicely Saunders Institute of Palliative Care, Policy &amp;amp; Rehabilitation, King&amp;apos;s College London, London, UK.&amp;#xD;2 St. Christopher&amp;apos;s Hospice, London, UK.&amp;#xD;3 Wolfson Palliative Care Research Centre, Hull York Medical School, University of Hull, Hull, UK.&lt;/auth-address&gt;&lt;titles&gt;&lt;title&gt;Patients&amp;apos; views on care and their association with outcomes in palliative care&lt;/title&gt;&lt;secondary-title&gt;Palliat Med&lt;/secondary-title&gt;&lt;/titles&gt;&lt;periodical&gt;&lt;full-title&gt;Palliat Med&lt;/full-title&gt;&lt;/periodical&gt;&lt;pages&gt;467-469&lt;/pages&gt;&lt;volume&gt;33&lt;/volume&gt;&lt;number&gt;4&lt;/number&gt;&lt;edition&gt;2019/03/02&lt;/edition&gt;&lt;keywords&gt;&lt;keyword&gt;Aged&lt;/keyword&gt;&lt;keyword&gt;Female&lt;/keyword&gt;&lt;keyword&gt;Health Knowledge, Attitudes, Practice&lt;/keyword&gt;&lt;keyword&gt;Humans&lt;/keyword&gt;&lt;keyword&gt;Male&lt;/keyword&gt;&lt;keyword&gt;Middle Aged&lt;/keyword&gt;&lt;keyword&gt;Palliative Care/*psychology&lt;/keyword&gt;&lt;keyword&gt;Surveys and Questionnaires&lt;/keyword&gt;&lt;keyword&gt;Treatment Outcome&lt;/keyword&gt;&lt;/keywords&gt;&lt;dates&gt;&lt;year&gt;2019&lt;/year&gt;&lt;pub-dates&gt;&lt;date&gt;Apr&lt;/date&gt;&lt;/pub-dates&gt;&lt;/dates&gt;&lt;isbn&gt;1477-030X (Electronic)&amp;#xD;0269-2163 (Linking)&lt;/isbn&gt;&lt;accession-num&gt;30819049&lt;/accession-num&gt;&lt;urls&gt;&lt;related-urls&gt;&lt;url&gt;https://www.ncbi.nlm.nih.gov/pubmed/30819049&lt;/url&gt;&lt;/related-urls&gt;&lt;/urls&gt;&lt;custom2&gt;PMC6439932&lt;/custom2&gt;&lt;electronic-resource-num&gt;10.1177/0269216319831383&lt;/electronic-resource-num&gt;&lt;/record&gt;&lt;/Cite&gt;&lt;/EndNote&gt;</w:instrText>
      </w:r>
      <w:r w:rsidR="00A03BDE">
        <w:fldChar w:fldCharType="separate"/>
      </w:r>
      <w:r w:rsidR="00206B5B" w:rsidRPr="00206B5B">
        <w:rPr>
          <w:noProof/>
          <w:vertAlign w:val="superscript"/>
        </w:rPr>
        <w:t>77</w:t>
      </w:r>
      <w:r w:rsidR="00A03BDE">
        <w:fldChar w:fldCharType="end"/>
      </w:r>
      <w:r w:rsidRPr="00214BAC">
        <w:t xml:space="preserve">. </w:t>
      </w:r>
      <w:r>
        <w:t>Patient, PPI and clinical feedback on this measure has been good</w:t>
      </w:r>
      <w:r w:rsidR="004A4423">
        <w:t>;</w:t>
      </w:r>
      <w:r>
        <w:t xml:space="preserve"> it is clinically adopted across a range of palliative care services (</w:t>
      </w:r>
      <w:proofErr w:type="gramStart"/>
      <w:r>
        <w:t>e.g.</w:t>
      </w:r>
      <w:proofErr w:type="gramEnd"/>
      <w:r>
        <w:t xml:space="preserve"> St Christopher’s Hospice) and it too is freely available at </w:t>
      </w:r>
      <w:hyperlink r:id="rId56" w:history="1">
        <w:r w:rsidRPr="00890320">
          <w:rPr>
            <w:rStyle w:val="Hyperlink"/>
          </w:rPr>
          <w:t>https://pos-pal.org/</w:t>
        </w:r>
      </w:hyperlink>
      <w:r>
        <w:t>.</w:t>
      </w:r>
    </w:p>
    <w:p w14:paraId="2667B925" w14:textId="756B0623" w:rsidR="004D7349" w:rsidRPr="00C65086" w:rsidRDefault="004D7349" w:rsidP="004F0265">
      <w:r>
        <w:t xml:space="preserve">Through discussion with our PPI group, it became much clearer to us how uncertainty influences patient experience in advanced illness through affecting patients’ information needs, preferences and future priorities for care. Assessment of these three factors </w:t>
      </w:r>
      <w:r w:rsidR="004A4423">
        <w:t xml:space="preserve">is </w:t>
      </w:r>
      <w:r w:rsidR="00C717B9">
        <w:t xml:space="preserve">a </w:t>
      </w:r>
      <w:r>
        <w:t>useful starting point to guide clinical assessment and shared decision making, and we considered how to include in Workstream 3 &amp; 4. However, it provided difficult to incorporate these findings into Workstreams 3 and 4, as this work was already complicated, and finding a workable way to add this dimension to our data capture (such that it would help inform the casemix classification) proved unfeasible.</w:t>
      </w:r>
    </w:p>
    <w:p w14:paraId="743693E9" w14:textId="77777777" w:rsidR="004D7349" w:rsidRPr="00497CA2" w:rsidRDefault="004D7349" w:rsidP="005C678A">
      <w:pPr>
        <w:rPr>
          <w:rFonts w:cstheme="minorHAnsi"/>
        </w:rPr>
      </w:pPr>
      <w:r>
        <w:rPr>
          <w:rFonts w:cstheme="minorHAnsi"/>
        </w:rPr>
        <w:t>In Workstream 2, w</w:t>
      </w:r>
      <w:r w:rsidRPr="00B643C6">
        <w:rPr>
          <w:rFonts w:cstheme="minorHAnsi"/>
        </w:rPr>
        <w:t xml:space="preserve">e conducted and analysed a large </w:t>
      </w:r>
      <w:r>
        <w:rPr>
          <w:rFonts w:cstheme="minorHAnsi"/>
        </w:rPr>
        <w:t>number and diversity of</w:t>
      </w:r>
      <w:r w:rsidRPr="00B643C6">
        <w:rPr>
          <w:rFonts w:cstheme="minorHAnsi"/>
        </w:rPr>
        <w:t xml:space="preserve"> interviews </w:t>
      </w:r>
      <w:r>
        <w:rPr>
          <w:rFonts w:cstheme="minorHAnsi"/>
        </w:rPr>
        <w:t>exploring s</w:t>
      </w:r>
      <w:r w:rsidRPr="00EA1CE5">
        <w:rPr>
          <w:rFonts w:cstheme="minorHAnsi"/>
        </w:rPr>
        <w:t>takeholders’ perspectives on measuring complexity</w:t>
      </w:r>
      <w:r w:rsidRPr="00B643C6">
        <w:rPr>
          <w:rFonts w:cstheme="minorHAnsi"/>
        </w:rPr>
        <w:t xml:space="preserve">. </w:t>
      </w:r>
      <w:r>
        <w:rPr>
          <w:rFonts w:cstheme="minorHAnsi"/>
        </w:rPr>
        <w:t xml:space="preserve"> A major success was</w:t>
      </w:r>
      <w:r w:rsidRPr="00B643C6">
        <w:rPr>
          <w:rFonts w:cstheme="minorHAnsi"/>
        </w:rPr>
        <w:t xml:space="preserve"> </w:t>
      </w:r>
      <w:r>
        <w:rPr>
          <w:rFonts w:cstheme="minorHAnsi"/>
        </w:rPr>
        <w:t>production of a</w:t>
      </w:r>
      <w:r w:rsidRPr="00B643C6">
        <w:rPr>
          <w:rFonts w:cstheme="minorHAnsi"/>
        </w:rPr>
        <w:t xml:space="preserve"> novel framework for understanding complexity in palliative care. The findings from this piece of work were very well-received by </w:t>
      </w:r>
      <w:r>
        <w:rPr>
          <w:rFonts w:cstheme="minorHAnsi"/>
        </w:rPr>
        <w:t xml:space="preserve">clinicians and researchers </w:t>
      </w:r>
      <w:r w:rsidRPr="00B643C6">
        <w:rPr>
          <w:rFonts w:cstheme="minorHAnsi"/>
        </w:rPr>
        <w:t xml:space="preserve">working in palliative care. </w:t>
      </w:r>
      <w:r>
        <w:rPr>
          <w:rFonts w:cstheme="minorHAnsi"/>
        </w:rPr>
        <w:t xml:space="preserve">The </w:t>
      </w:r>
      <w:r w:rsidRPr="00497CA2">
        <w:rPr>
          <w:rFonts w:cstheme="minorHAnsi"/>
        </w:rPr>
        <w:t>Field-Weighted Citation Impact</w:t>
      </w:r>
      <w:r>
        <w:rPr>
          <w:rFonts w:cstheme="minorHAnsi"/>
        </w:rPr>
        <w:t xml:space="preserve"> in Scopus is already </w:t>
      </w:r>
      <w:r w:rsidRPr="00497CA2">
        <w:rPr>
          <w:rFonts w:cstheme="minorHAnsi"/>
        </w:rPr>
        <w:t>4.</w:t>
      </w:r>
      <w:r>
        <w:rPr>
          <w:rFonts w:cstheme="minorHAnsi"/>
        </w:rPr>
        <w:t>16 (1</w:t>
      </w:r>
      <w:r w:rsidRPr="00497CA2">
        <w:rPr>
          <w:rFonts w:cstheme="minorHAnsi"/>
          <w:vertAlign w:val="superscript"/>
        </w:rPr>
        <w:t>st</w:t>
      </w:r>
      <w:r>
        <w:rPr>
          <w:rFonts w:cstheme="minorHAnsi"/>
        </w:rPr>
        <w:t xml:space="preserve"> Aug 2020), indicating 416% more cites than average for field.</w:t>
      </w:r>
      <w:r>
        <w:t xml:space="preserve"> </w:t>
      </w:r>
    </w:p>
    <w:p w14:paraId="6CD538D2" w14:textId="77777777" w:rsidR="004D7349" w:rsidRDefault="004D7349" w:rsidP="005C678A">
      <w:pPr>
        <w:autoSpaceDE w:val="0"/>
        <w:autoSpaceDN w:val="0"/>
        <w:adjustRightInd w:val="0"/>
        <w:rPr>
          <w:rFonts w:cstheme="minorHAnsi"/>
        </w:rPr>
      </w:pPr>
      <w:r w:rsidRPr="005B348E">
        <w:rPr>
          <w:rFonts w:eastAsia="TimesNewRomanPSMT" w:cstheme="minorHAnsi"/>
        </w:rPr>
        <w:t>We had several challenges with recruitment</w:t>
      </w:r>
      <w:r>
        <w:rPr>
          <w:rFonts w:eastAsia="TimesNewRomanPSMT" w:cstheme="minorHAnsi"/>
        </w:rPr>
        <w:t xml:space="preserve"> in Workstream 2</w:t>
      </w:r>
      <w:r w:rsidRPr="005B348E">
        <w:rPr>
          <w:rFonts w:eastAsia="TimesNewRomanPSMT" w:cstheme="minorHAnsi"/>
        </w:rPr>
        <w:t>, particularly with recruiting a representative sample of the various stakeholder groups</w:t>
      </w:r>
      <w:r>
        <w:rPr>
          <w:rFonts w:eastAsia="TimesNewRomanPSMT" w:cstheme="minorHAnsi"/>
        </w:rPr>
        <w:t>, but overcame these to achieve a balanced sample by approaching additional sites and participants</w:t>
      </w:r>
      <w:r w:rsidRPr="005B348E">
        <w:rPr>
          <w:rFonts w:eastAsia="TimesNewRomanPSMT" w:cstheme="minorHAnsi"/>
        </w:rPr>
        <w:t xml:space="preserve">. </w:t>
      </w:r>
      <w:r>
        <w:rPr>
          <w:rFonts w:cstheme="minorHAnsi"/>
        </w:rPr>
        <w:t>O</w:t>
      </w:r>
      <w:r w:rsidRPr="005B348E">
        <w:rPr>
          <w:rFonts w:cstheme="minorHAnsi"/>
        </w:rPr>
        <w:t>ur study was able to represent views from stakeholder groups that are usually under-represented in complexity research, including patients and families, allied health professionals and national leads.</w:t>
      </w:r>
      <w:r>
        <w:rPr>
          <w:rFonts w:cstheme="minorHAnsi"/>
        </w:rPr>
        <w:t xml:space="preserve"> </w:t>
      </w:r>
      <w:r w:rsidRPr="00B643C6">
        <w:rPr>
          <w:rFonts w:cstheme="minorHAnsi"/>
        </w:rPr>
        <w:t>In</w:t>
      </w:r>
      <w:r>
        <w:rPr>
          <w:rFonts w:cstheme="minorHAnsi"/>
        </w:rPr>
        <w:t xml:space="preserve"> </w:t>
      </w:r>
      <w:r w:rsidRPr="00B643C6">
        <w:rPr>
          <w:rFonts w:cstheme="minorHAnsi"/>
        </w:rPr>
        <w:t xml:space="preserve">order to develop a well-integrated and meaningful </w:t>
      </w:r>
      <w:r>
        <w:rPr>
          <w:rFonts w:cstheme="minorHAnsi"/>
        </w:rPr>
        <w:t xml:space="preserve">theoretical </w:t>
      </w:r>
      <w:r w:rsidRPr="00B643C6">
        <w:rPr>
          <w:rFonts w:cstheme="minorHAnsi"/>
        </w:rPr>
        <w:t>framework</w:t>
      </w:r>
      <w:r>
        <w:rPr>
          <w:rFonts w:cstheme="minorHAnsi"/>
        </w:rPr>
        <w:t xml:space="preserve"> to understand complexity</w:t>
      </w:r>
      <w:r w:rsidRPr="00B643C6">
        <w:rPr>
          <w:rFonts w:cstheme="minorHAnsi"/>
        </w:rPr>
        <w:t xml:space="preserve">, we presented the findings to internal and external experts at different stages of our data analysis. This meant going through several iterations in order to </w:t>
      </w:r>
      <w:r>
        <w:rPr>
          <w:rFonts w:cstheme="minorHAnsi"/>
        </w:rPr>
        <w:t>develop and refine</w:t>
      </w:r>
      <w:r w:rsidRPr="00B643C6">
        <w:rPr>
          <w:rFonts w:cstheme="minorHAnsi"/>
        </w:rPr>
        <w:t xml:space="preserve"> a comprehensive and meaningful framework. Although this required more time and effort, the resulting output was a </w:t>
      </w:r>
      <w:r>
        <w:rPr>
          <w:rFonts w:cstheme="minorHAnsi"/>
        </w:rPr>
        <w:t xml:space="preserve">more integrated </w:t>
      </w:r>
      <w:r w:rsidRPr="00B643C6">
        <w:rPr>
          <w:rFonts w:cstheme="minorHAnsi"/>
        </w:rPr>
        <w:t>and useful framework to describe complexity in palliative care.</w:t>
      </w:r>
      <w:r>
        <w:rPr>
          <w:rFonts w:cstheme="minorHAnsi"/>
        </w:rPr>
        <w:t xml:space="preserve"> </w:t>
      </w:r>
      <w:r>
        <w:rPr>
          <w:rFonts w:cstheme="minorHAnsi"/>
          <w:bCs/>
        </w:rPr>
        <w:t xml:space="preserve">In terms of informing Workstream 3 and 4, this work was invaluable in helping to ensure we measured psychological symptoms, social concerns, information needs (reported as highly relevant for pre-existing complexity), and practical concerns were identified. </w:t>
      </w:r>
    </w:p>
    <w:p w14:paraId="60DD02E0" w14:textId="5F59EA2C" w:rsidR="004D7349" w:rsidRPr="006E685B" w:rsidRDefault="004D7349" w:rsidP="005C678A">
      <w:pPr>
        <w:autoSpaceDE w:val="0"/>
        <w:autoSpaceDN w:val="0"/>
        <w:adjustRightInd w:val="0"/>
        <w:rPr>
          <w:rFonts w:cstheme="minorHAnsi"/>
        </w:rPr>
      </w:pPr>
      <w:r>
        <w:rPr>
          <w:shd w:val="clear" w:color="auto" w:fill="FFFFFF"/>
        </w:rPr>
        <w:lastRenderedPageBreak/>
        <w:t xml:space="preserve">Our work on models of specialist palliative care was, to the best of our knowledge, one of the first attempts at deriving empirical criteria to distinguish different specialist palliative care models. Using mixed methods in a sequential approach, we developed a set of criteria from this primary data to characterise and distinguish different specialist palliative care services in the UK (including: </w:t>
      </w:r>
      <w:r w:rsidRPr="00644371">
        <w:t>setting,</w:t>
      </w:r>
      <w:r>
        <w:t xml:space="preserve"> </w:t>
      </w:r>
      <w:r w:rsidRPr="00644371">
        <w:t xml:space="preserve">type of care, size of service, </w:t>
      </w:r>
      <w:r>
        <w:t xml:space="preserve">diagnoses accepted, </w:t>
      </w:r>
      <w:r w:rsidRPr="00644371">
        <w:t xml:space="preserve">disciplines, mode of care, </w:t>
      </w:r>
      <w:r>
        <w:t>types</w:t>
      </w:r>
      <w:r w:rsidRPr="00644371">
        <w:t xml:space="preserve"> of interventions</w:t>
      </w:r>
      <w:r>
        <w:t>, out-of-hours characteristics, external education provision, use of outcome/experience measures, bereavement provision, plus the purpose of the team, who funds/manages the team, ability to self-refer, and discharge processes)</w:t>
      </w:r>
      <w:r>
        <w:rPr>
          <w:shd w:val="clear" w:color="auto" w:fill="FFFFFF"/>
        </w:rPr>
        <w:t xml:space="preserve">. </w:t>
      </w:r>
      <w:r>
        <w:rPr>
          <w:rFonts w:cstheme="minorHAnsi"/>
        </w:rPr>
        <w:t xml:space="preserve"> </w:t>
      </w:r>
      <w:r w:rsidRPr="00C10D9D">
        <w:rPr>
          <w:shd w:val="clear" w:color="auto" w:fill="FFFFFF"/>
        </w:rPr>
        <w:t xml:space="preserve">These criteria capture the key differentiating components between different models of specialist palliative care across settings (hospice inpatients, hospital, and community-based) and – for the first time – enable these different models of care to be described and compared accurately for clinical and commissioning purposes. This study also provides the foundational work that </w:t>
      </w:r>
      <w:r>
        <w:rPr>
          <w:shd w:val="clear" w:color="auto" w:fill="FFFFFF"/>
        </w:rPr>
        <w:t>can</w:t>
      </w:r>
      <w:r w:rsidRPr="00C10D9D">
        <w:rPr>
          <w:shd w:val="clear" w:color="auto" w:fill="FFFFFF"/>
        </w:rPr>
        <w:t xml:space="preserve"> </w:t>
      </w:r>
      <w:r>
        <w:rPr>
          <w:shd w:val="clear" w:color="auto" w:fill="FFFFFF"/>
        </w:rPr>
        <w:t>improve</w:t>
      </w:r>
      <w:r w:rsidRPr="00C10D9D">
        <w:rPr>
          <w:rFonts w:cs="Arial"/>
          <w:shd w:val="clear" w:color="auto" w:fill="FFFFFF"/>
        </w:rPr>
        <w:t xml:space="preserve"> research on which components of a model of care </w:t>
      </w:r>
      <w:r>
        <w:rPr>
          <w:rFonts w:cs="Arial"/>
          <w:shd w:val="clear" w:color="auto" w:fill="FFFFFF"/>
        </w:rPr>
        <w:t>are most effective</w:t>
      </w:r>
      <w:r w:rsidRPr="00C10D9D">
        <w:rPr>
          <w:shd w:val="clear" w:color="auto" w:fill="FFFFFF"/>
        </w:rPr>
        <w:t xml:space="preserve">. </w:t>
      </w:r>
      <w:r w:rsidRPr="00644371">
        <w:t>Th</w:t>
      </w:r>
      <w:r>
        <w:t>e strengths of this work are that it has</w:t>
      </w:r>
      <w:r w:rsidRPr="00644371">
        <w:t xml:space="preserve"> sought expert consensus from </w:t>
      </w:r>
      <w:r>
        <w:t xml:space="preserve">‘real world’ </w:t>
      </w:r>
      <w:r w:rsidRPr="00644371">
        <w:t xml:space="preserve">professionals to identify the key criteria to </w:t>
      </w:r>
      <w:r>
        <w:t>characterise and differentiate</w:t>
      </w:r>
      <w:r w:rsidRPr="00644371">
        <w:t xml:space="preserve"> these highly varied models of specialist palliative care</w:t>
      </w:r>
      <w:r>
        <w:t xml:space="preserve"> </w:t>
      </w:r>
      <w:r w:rsidR="00BE353B">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 </w:instrText>
      </w:r>
      <w:r w:rsidR="00B47B5A">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instrText xml:space="preserve"> ADDIN EN.CITE.DATA </w:instrText>
      </w:r>
      <w:r w:rsidR="00B47B5A">
        <w:fldChar w:fldCharType="end"/>
      </w:r>
      <w:r w:rsidR="00BE353B">
        <w:fldChar w:fldCharType="separate"/>
      </w:r>
      <w:r w:rsidR="00B47B5A" w:rsidRPr="00B47B5A">
        <w:rPr>
          <w:noProof/>
          <w:vertAlign w:val="superscript"/>
        </w:rPr>
        <w:t>81</w:t>
      </w:r>
      <w:r w:rsidR="00BE353B">
        <w:fldChar w:fldCharType="end"/>
      </w:r>
      <w:r>
        <w:t xml:space="preserve">. </w:t>
      </w:r>
      <w:r w:rsidRPr="008B6FEE">
        <w:t xml:space="preserve">Our criteria, taken together, provide a defined and workable way to characterise and distinguish </w:t>
      </w:r>
      <w:r w:rsidRPr="00CD3ED7">
        <w:t xml:space="preserve">different models of specialist palliative care. These criteria are not exhaustive and they are not intended to be; however, they do help to </w:t>
      </w:r>
      <w:r w:rsidRPr="00CD3ED7">
        <w:rPr>
          <w:i/>
          <w:iCs/>
        </w:rPr>
        <w:t>discriminate between</w:t>
      </w:r>
      <w:r w:rsidRPr="00CD3ED7">
        <w:t xml:space="preserve"> different models. </w:t>
      </w:r>
      <w:r w:rsidR="003F213C">
        <w:t xml:space="preserve">We recognise that they do not reflect all models of palliative care across England, but they provide a starting point in terms of evidence on which to build. </w:t>
      </w:r>
      <w:r>
        <w:t xml:space="preserve">In recent years, and particularly since this Programme began, there has been a growing number of different models of palliative care developing </w:t>
      </w:r>
      <w:r w:rsidR="00BE353B">
        <w:fldChar w:fldCharType="begin">
          <w:fldData xml:space="preserve">PEVuZE5vdGU+PENpdGU+PEF1dGhvcj5GaW5uPC9BdXRob3I+PFllYXI+MjAxOTwvWWVhcj48UmVj
TnVtPjk0PC9SZWNOdW0+PERpc3BsYXlUZXh0PjxzdHlsZSBmYWNlPSJzdXBlcnNjcmlwdCI+MTAw
LTEwMjwvc3R5bGU+PC9EaXNwbGF5VGV4dD48cmVjb3JkPjxyZWMtbnVtYmVyPjk0PC9yZWMtbnVt
YmVyPjxmb3JlaWduLWtleXM+PGtleSBhcHA9IkVOIiBkYi1pZD0iNWQwdHplcnhqMHRlZjJldDUy
OXYyenZkNTl4dDlzdjA1ZnZmIiB0aW1lc3RhbXA9IjE2NTI3OTYxMDciPjk0PC9rZXk+PC9mb3Jl
aWduLWtleXM+PHJlZi10eXBlIG5hbWU9IkpvdXJuYWwgQXJ0aWNsZSI+MTc8L3JlZi10eXBlPjxj
b250cmlidXRvcnM+PGF1dGhvcnM+PGF1dGhvcj5GaW5uLCBMLjwvYXV0aG9yPjxhdXRob3I+TWFs
aG90cmEsIFMuPC9hdXRob3I+PC9hdXRob3JzPjwvY29udHJpYnV0b3JzPjxhdXRoLWFkZHJlc3M+
RGl2aXNpb24gb2YgSGVtYXRvbG9neSBhbmQgQm9uZSBNYXJyb3cgVHJhbnNwbGFudCwgRGVwYXJ0
bWVudCBvZiBJbnRlcm5hbCBNZWRpY2luZSwgT2Noc25lciBNZWRpY2FsIENlbnRlciwgMTUxNCBK
ZWZmZXJzb24gSGlnaHdheSwgTmV3IE9ybGVhbnMsIExBIDcwMTIxLCBVU0EuIGxhdXJhLmZpbm5A
b2Noc25lci5vcmcuJiN4RDtEZXBhcnRtZW50IG9mIFBhbGxpYXRpdmUgTWVkaWNpbmUgJmFtcDsg
U3VwcG9ydGl2ZSBDYXJlLCBTZWN0aW9uIG9mIEdlbmVyYWwgSW50ZXJuYWwgTWVkaWNpbmUgJmFt
cDsgR2VyaWF0cmljcywgVW5pdmVyc2l0eSBNZWRpY2FsIENlbnRlciwgVHVsYW5lIFVuaXZlcnNp
dHkgU2Nob29sIG9mIE1lZGljaW5lLCAyMDAwIENhbmFsIFN0cmVldCwgTmV3IE9ybGVhbnMsIExB
IDcwMTEyLCBVU0EuIHNtYWxob3RyQHR1bGFuZS5lZHUuPC9hdXRoLWFkZHJlc3M+PHRpdGxlcz48
dGl0bGU+VGhlIERldmVsb3BtZW50IG9mIFBhdGh3YXlzIGluIFBhbGxpYXRpdmUgTWVkaWNpbmU6
IERlZmluaXRpb24sIE1vZGVscywgQ29zdCBhbmQgUXVhbGl0eSBJbXBhY3Q8L3RpdGxlPjxzZWNv
bmRhcnktdGl0bGU+SGVhbHRoY2FyZSAoQmFzZWwpPC9zZWNvbmRhcnktdGl0bGU+PC90aXRsZXM+
PHBlcmlvZGljYWw+PGZ1bGwtdGl0bGU+SGVhbHRoY2FyZSAoQmFzZWwpPC9mdWxsLXRpdGxlPjwv
cGVyaW9kaWNhbD48dm9sdW1lPjc8L3ZvbHVtZT48bnVtYmVyPjE8L251bWJlcj48ZWRpdGlvbj4y
MDE5LzAyLzA2PC9lZGl0aW9uPjxrZXl3b3Jkcz48a2V5d29yZD5jbGluaWNhbCBwYXRod2F5czwv
a2V5d29yZD48a2V5d29yZD5jb3N0LWVmZmVjdGl2ZW5lc3M8L2tleXdvcmQ+PGtleXdvcmQ+aG9z
cGljZTwva2V5d29yZD48a2V5d29yZD5wYWxsaWF0aXZlIGNhcmU8L2tleXdvcmQ+PGtleXdvcmQ+
cGFsbGlhdGl2ZSBtZWRpY2luZTwva2V5d29yZD48a2V5d29yZD5xdWFsaXR5PC9rZXl3b3JkPjxr
ZXl3b3JkPnNlcmlvdXMgaWxsbmVzczwva2V5d29yZD48L2tleXdvcmRzPjxkYXRlcz48eWVhcj4y
MDE5PC95ZWFyPjxwdWItZGF0ZXM+PGRhdGU+RmViIDE8L2RhdGU+PC9wdWItZGF0ZXM+PC9kYXRl
cz48aXNibj4yMjI3LTkwMzIgKFByaW50KSYjeEQ7MjIyNy05MDMyIChMaW5raW5nKTwvaXNibj48
YWNjZXNzaW9uLW51bT4zMDcxNzI4MTwvYWNjZXNzaW9uLW51bT48dXJscz48cmVsYXRlZC11cmxz
Pjx1cmw+aHR0cHM6Ly93d3cubmNiaS5ubG0ubmloLmdvdi9wdWJtZWQvMzA3MTcyODE8L3VybD48
L3JlbGF0ZWQtdXJscz48L3VybHM+PGN1c3RvbTI+UE1DNjQ3MzQwMzwvY3VzdG9tMj48ZWxlY3Ry
b25pYy1yZXNvdXJjZS1udW0+MTAuMzM5MC9oZWFsdGhjYXJlNzAxMDAyMjwvZWxlY3Ryb25pYy1y
ZXNvdXJjZS1udW0+PC9yZWNvcmQ+PC9DaXRlPjxDaXRlPjxBdXRob3I+U2F5Z2lsaTwvQXV0aG9y
PjxZZWFyPjIwMTk8L1llYXI+PFJlY051bT45NTwvUmVjTnVtPjxyZWNvcmQ+PHJlYy1udW1iZXI+
OTU8L3JlYy1udW1iZXI+PGZvcmVpZ24ta2V5cz48a2V5IGFwcD0iRU4iIGRiLWlkPSI1ZDB0emVy
eGowdGVmMmV0NTI5djJ6dmQ1OXh0OXN2MDVmdmYiIHRpbWVzdGFtcD0iMTY1Mjc5NjEwNyI+OTU8
L2tleT48L2ZvcmVpZ24ta2V5cz48cmVmLXR5cGUgbmFtZT0iSm91cm5hbCBBcnRpY2xlIj4xNzwv
cmVmLXR5cGU+PGNvbnRyaWJ1dG9ycz48YXV0aG9ycz48YXV0aG9yPlNheWdpbGksIE0uPC9hdXRo
b3I+PGF1dGhvcj5DZWxpaywgWS48L2F1dGhvcj48L2F1dGhvcnM+PC9jb250cmlidXRvcnM+PGF1
dGgtYWRkcmVzcz5EZXBhcnRtZW50IG9mIEhlYWx0aCBDYXJlIE1hbmFnZW1lbnQsIEZhY3VsdHkg
b2YgSGVhbHRoIFNjaWVuY2VzLCBLaXJpa2thbGUgVW5pdmVyc2l0eSwgS2lyaWtrYWxlLCBUdXJr
ZXkuJiN4RDtEZXBhcnRtZW50IG9mIEhlYWx0aCBDYXJlIE1hbmFnZW1lbnQsIEZhY3VsdHkgb2Yg
RWNvbm9taWNzIGFuZCBBZG1pbmlzdHJhdGl2ZSBTY2llbmNlcywgSGFjZXR0ZXBlIFVuaXZlcnNp
dHksIEFua2FyYSwgVHVya2V5LjwvYXV0aC1hZGRyZXNzPjx0aXRsZXM+PHRpdGxlPkFuIGV2YWx1
YXRpb24gb2YgdGhlIGNvc3QtZWZmZWN0aXZlbmVzcyBvZiB0aGUgZGlmZmVyZW50IHBhbGxpYXRp
dmUgY2FyZSBtb2RlbHMgYXZhaWxhYmxlIHRvIGNhbmNlciBwYXRpZW50cyBpbiBUdXJrZXk8L3Rp
dGxlPjxzZWNvbmRhcnktdGl0bGU+RXVyIEogQ2FuY2VyIENhcmUgKEVuZ2wpPC9zZWNvbmRhcnkt
dGl0bGU+PC90aXRsZXM+PHBlcmlvZGljYWw+PGZ1bGwtdGl0bGU+RXVyIEogQ2FuY2VyIENhcmUg
KEVuZ2wpPC9mdWxsLXRpdGxlPjwvcGVyaW9kaWNhbD48cGFnZXM+ZTEzMTEwPC9wYWdlcz48ZWRp
dGlvbj4yMDE5LzA2LzA1PC9lZGl0aW9uPjxrZXl3b3Jkcz48a2V5d29yZD5jYW5jZXI8L2tleXdv
cmQ+PGtleXdvcmQ+Y29zdC1lZmZlY3RpdmVuZXNzPC9rZXl3b3JkPjxrZXl3b3JkPmhvbWUgaGVh
bHRoIGNhcmU8L2tleXdvcmQ+PGtleXdvcmQ+cGFsbGlhdGl2ZSBjYXJlPC9rZXl3b3JkPjxrZXl3
b3JkPnF1YWxpdHkgb2YgbGlmZTwva2V5d29yZD48L2tleXdvcmRzPjxkYXRlcz48eWVhcj4yMDE5
PC95ZWFyPjxwdWItZGF0ZXM+PGRhdGU+SnVuIDQ8L2RhdGU+PC9wdWItZGF0ZXM+PC9kYXRlcz48
aXNibj4xMzY1LTIzNTQgKEVsZWN0cm9uaWMpJiN4RDswOTYxLTU0MjMgKExpbmtpbmcpPC9pc2Ju
PjxhY2Nlc3Npb24tbnVtPjMxMTYyNzYwPC9hY2Nlc3Npb24tbnVtPjx1cmxzPjxyZWxhdGVkLXVy
bHM+PHVybD5odHRwczovL3d3dy5uY2JpLm5sbS5uaWguZ292L3B1Ym1lZC8zMTE2Mjc2MDwvdXJs
PjwvcmVsYXRlZC11cmxzPjwvdXJscz48ZWxlY3Ryb25pYy1yZXNvdXJjZS1udW0+MTAuMTExMS9l
Y2MuMTMxMTA8L2VsZWN0cm9uaWMtcmVzb3VyY2UtbnVtPjwvcmVjb3JkPjwvQ2l0ZT48Q2l0ZT48
QXV0aG9yPkNhc3NlbDwvQXV0aG9yPjxZZWFyPjIwMTg8L1llYXI+PFJlY051bT45NjwvUmVjTnVt
PjxyZWNvcmQ+PHJlYy1udW1iZXI+OTY8L3JlYy1udW1iZXI+PGZvcmVpZ24ta2V5cz48a2V5IGFw
cD0iRU4iIGRiLWlkPSI1ZDB0emVyeGowdGVmMmV0NTI5djJ6dmQ1OXh0OXN2MDVmdmYiIHRpbWVz
dGFtcD0iMTY1Mjc5NjEwOCI+OTY8L2tleT48L2ZvcmVpZ24ta2V5cz48cmVmLXR5cGUgbmFtZT0i
Sm91cm5hbCBBcnRpY2xlIj4xNzwvcmVmLXR5cGU+PGNvbnRyaWJ1dG9ycz48YXV0aG9ycz48YXV0
aG9yPkNhc3NlbCwgSi4gQi48L2F1dGhvcj48YXV0aG9yPkFsYnJlY2h0LCBULiBBLjwvYXV0aG9y
PjwvYXV0aG9ycz48L2NvbnRyaWJ1dG9ycz48dGl0bGVzPjx0aXRsZT5FbWVyZ2luZyBNb2RlbHMg
b2YgUHJvdmlkaW5nIE9uY29sb2d5IFBhbGxpYXRpdmUgQ2FyZTwvdGl0bGU+PHNlY29uZGFyeS10
aXRsZT5TZW1pbiBPbmNvbCBOdXJzPC9zZWNvbmRhcnktdGl0bGU+PC90aXRsZXM+PHBlcmlvZGlj
YWw+PGZ1bGwtdGl0bGU+U2VtaW4gT25jb2wgTnVyczwvZnVsbC10aXRsZT48L3BlcmlvZGljYWw+
PHBhZ2VzPjIwMi0yMTQ8L3BhZ2VzPjx2b2x1bWU+MzQ8L3ZvbHVtZT48bnVtYmVyPjM8L251bWJl
cj48ZWRpdGlvbj4yMDE4LzA4LzE0PC9lZGl0aW9uPjxrZXl3b3Jkcz48a2V5d29yZD5Db21wcmVo
ZW5zaXZlIEhlYWx0aCBDYXJlLypvcmdhbml6YXRpb24gJmFtcDsgYWRtaW5pc3RyYXRpb248L2tl
eXdvcmQ+PGtleXdvcmQ+SG9zcGljZSBhbmQgUGFsbGlhdGl2ZSBDYXJlIE51cnNpbmcvKm9yZ2Fu
aXphdGlvbiAmYW1wOyBhZG1pbmlzdHJhdGlvbjwva2V5d29yZD48a2V5d29yZD5IdW1hbnM8L2tl
eXdvcmQ+PGtleXdvcmQ+TmVvcGxhc21zLypudXJzaW5nPC9rZXl3b3JkPjxrZXl3b3JkPk51cnNl
LVBhdGllbnQgUmVsYXRpb25zPC9rZXl3b3JkPjxrZXl3b3JkPk9uY29sb2d5IE51cnNpbmcvKm9y
Z2FuaXphdGlvbiAmYW1wOyBhZG1pbmlzdHJhdGlvbjwva2V5d29yZD48a2V5d29yZD5QYWxsaWF0
aXZlIENhcmUvKm9yZ2FuaXphdGlvbiAmYW1wOyBhZG1pbmlzdHJhdGlvbi9zdGFuZGFyZHM8L2tl
eXdvcmQ+PGtleXdvcmQ+UXVhbGl0eSBvZiBIZWFsdGggQ2FyZTwva2V5d29yZD48a2V5d29yZD4q
bW9kZWxzIG9mIHBhbGxpYXRpdmUgY2FyZSBpbnRlZ3JhdGlvbjwva2V5d29yZD48a2V5d29yZD4q
b25jb2xvZ3k8L2tleXdvcmQ+PGtleXdvcmQ+KnBhbGxpYXRpdmUgY2FyZTwva2V5d29yZD48a2V5
d29yZD4qc3BlY2lhbGlzdCBwYWxsaWF0aXZlIGNhcmU8L2tleXdvcmQ+PC9rZXl3b3Jkcz48ZGF0
ZXM+PHllYXI+MjAxODwveWVhcj48cHViLWRhdGVzPjxkYXRlPkF1ZzwvZGF0ZT48L3B1Yi1kYXRl
cz48L2RhdGVzPjxpc2JuPjE4NzgtMzQ0OSAoRWxlY3Ryb25pYykmI3hEOzA3NDktMjA4MSAoTGlu
a2luZyk8L2lzYm4+PGFjY2Vzc2lvbi1udW0+MzAxMDAzNjc8L2FjY2Vzc2lvbi1udW0+PHVybHM+
PHJlbGF0ZWQtdXJscz48dXJsPmh0dHBzOi8vd3d3Lm5jYmkubmxtLm5paC5nb3YvcHVibWVkLzMw
MTAwMzY3PC91cmw+PC9yZWxhdGVkLXVybHM+PC91cmxzPjxlbGVjdHJvbmljLXJlc291cmNlLW51
bT4xMC4xMDE2L2ouc29uY24uMjAxOC4wNi4wMDI8L2VsZWN0cm9uaWMtcmVzb3VyY2UtbnVtPjwv
cmVjb3JkPjwvQ2l0ZT48L0VuZE5vdGU+
</w:fldData>
        </w:fldChar>
      </w:r>
      <w:r w:rsidR="00B47B5A">
        <w:instrText xml:space="preserve"> ADDIN EN.CITE </w:instrText>
      </w:r>
      <w:r w:rsidR="00B47B5A">
        <w:fldChar w:fldCharType="begin">
          <w:fldData xml:space="preserve">PEVuZE5vdGU+PENpdGU+PEF1dGhvcj5GaW5uPC9BdXRob3I+PFllYXI+MjAxOTwvWWVhcj48UmVj
TnVtPjk0PC9SZWNOdW0+PERpc3BsYXlUZXh0PjxzdHlsZSBmYWNlPSJzdXBlcnNjcmlwdCI+MTAw
LTEwMjwvc3R5bGU+PC9EaXNwbGF5VGV4dD48cmVjb3JkPjxyZWMtbnVtYmVyPjk0PC9yZWMtbnVt
YmVyPjxmb3JlaWduLWtleXM+PGtleSBhcHA9IkVOIiBkYi1pZD0iNWQwdHplcnhqMHRlZjJldDUy
OXYyenZkNTl4dDlzdjA1ZnZmIiB0aW1lc3RhbXA9IjE2NTI3OTYxMDciPjk0PC9rZXk+PC9mb3Jl
aWduLWtleXM+PHJlZi10eXBlIG5hbWU9IkpvdXJuYWwgQXJ0aWNsZSI+MTc8L3JlZi10eXBlPjxj
b250cmlidXRvcnM+PGF1dGhvcnM+PGF1dGhvcj5GaW5uLCBMLjwvYXV0aG9yPjxhdXRob3I+TWFs
aG90cmEsIFMuPC9hdXRob3I+PC9hdXRob3JzPjwvY29udHJpYnV0b3JzPjxhdXRoLWFkZHJlc3M+
RGl2aXNpb24gb2YgSGVtYXRvbG9neSBhbmQgQm9uZSBNYXJyb3cgVHJhbnNwbGFudCwgRGVwYXJ0
bWVudCBvZiBJbnRlcm5hbCBNZWRpY2luZSwgT2Noc25lciBNZWRpY2FsIENlbnRlciwgMTUxNCBK
ZWZmZXJzb24gSGlnaHdheSwgTmV3IE9ybGVhbnMsIExBIDcwMTIxLCBVU0EuIGxhdXJhLmZpbm5A
b2Noc25lci5vcmcuJiN4RDtEZXBhcnRtZW50IG9mIFBhbGxpYXRpdmUgTWVkaWNpbmUgJmFtcDsg
U3VwcG9ydGl2ZSBDYXJlLCBTZWN0aW9uIG9mIEdlbmVyYWwgSW50ZXJuYWwgTWVkaWNpbmUgJmFt
cDsgR2VyaWF0cmljcywgVW5pdmVyc2l0eSBNZWRpY2FsIENlbnRlciwgVHVsYW5lIFVuaXZlcnNp
dHkgU2Nob29sIG9mIE1lZGljaW5lLCAyMDAwIENhbmFsIFN0cmVldCwgTmV3IE9ybGVhbnMsIExB
IDcwMTEyLCBVU0EuIHNtYWxob3RyQHR1bGFuZS5lZHUuPC9hdXRoLWFkZHJlc3M+PHRpdGxlcz48
dGl0bGU+VGhlIERldmVsb3BtZW50IG9mIFBhdGh3YXlzIGluIFBhbGxpYXRpdmUgTWVkaWNpbmU6
IERlZmluaXRpb24sIE1vZGVscywgQ29zdCBhbmQgUXVhbGl0eSBJbXBhY3Q8L3RpdGxlPjxzZWNv
bmRhcnktdGl0bGU+SGVhbHRoY2FyZSAoQmFzZWwpPC9zZWNvbmRhcnktdGl0bGU+PC90aXRsZXM+
PHBlcmlvZGljYWw+PGZ1bGwtdGl0bGU+SGVhbHRoY2FyZSAoQmFzZWwpPC9mdWxsLXRpdGxlPjwv
cGVyaW9kaWNhbD48dm9sdW1lPjc8L3ZvbHVtZT48bnVtYmVyPjE8L251bWJlcj48ZWRpdGlvbj4y
MDE5LzAyLzA2PC9lZGl0aW9uPjxrZXl3b3Jkcz48a2V5d29yZD5jbGluaWNhbCBwYXRod2F5czwv
a2V5d29yZD48a2V5d29yZD5jb3N0LWVmZmVjdGl2ZW5lc3M8L2tleXdvcmQ+PGtleXdvcmQ+aG9z
cGljZTwva2V5d29yZD48a2V5d29yZD5wYWxsaWF0aXZlIGNhcmU8L2tleXdvcmQ+PGtleXdvcmQ+
cGFsbGlhdGl2ZSBtZWRpY2luZTwva2V5d29yZD48a2V5d29yZD5xdWFsaXR5PC9rZXl3b3JkPjxr
ZXl3b3JkPnNlcmlvdXMgaWxsbmVzczwva2V5d29yZD48L2tleXdvcmRzPjxkYXRlcz48eWVhcj4y
MDE5PC95ZWFyPjxwdWItZGF0ZXM+PGRhdGU+RmViIDE8L2RhdGU+PC9wdWItZGF0ZXM+PC9kYXRl
cz48aXNibj4yMjI3LTkwMzIgKFByaW50KSYjeEQ7MjIyNy05MDMyIChMaW5raW5nKTwvaXNibj48
YWNjZXNzaW9uLW51bT4zMDcxNzI4MTwvYWNjZXNzaW9uLW51bT48dXJscz48cmVsYXRlZC11cmxz
Pjx1cmw+aHR0cHM6Ly93d3cubmNiaS5ubG0ubmloLmdvdi9wdWJtZWQvMzA3MTcyODE8L3VybD48
L3JlbGF0ZWQtdXJscz48L3VybHM+PGN1c3RvbTI+UE1DNjQ3MzQwMzwvY3VzdG9tMj48ZWxlY3Ry
b25pYy1yZXNvdXJjZS1udW0+MTAuMzM5MC9oZWFsdGhjYXJlNzAxMDAyMjwvZWxlY3Ryb25pYy1y
ZXNvdXJjZS1udW0+PC9yZWNvcmQ+PC9DaXRlPjxDaXRlPjxBdXRob3I+U2F5Z2lsaTwvQXV0aG9y
PjxZZWFyPjIwMTk8L1llYXI+PFJlY051bT45NTwvUmVjTnVtPjxyZWNvcmQ+PHJlYy1udW1iZXI+
OTU8L3JlYy1udW1iZXI+PGZvcmVpZ24ta2V5cz48a2V5IGFwcD0iRU4iIGRiLWlkPSI1ZDB0emVy
eGowdGVmMmV0NTI5djJ6dmQ1OXh0OXN2MDVmdmYiIHRpbWVzdGFtcD0iMTY1Mjc5NjEwNyI+OTU8
L2tleT48L2ZvcmVpZ24ta2V5cz48cmVmLXR5cGUgbmFtZT0iSm91cm5hbCBBcnRpY2xlIj4xNzwv
cmVmLXR5cGU+PGNvbnRyaWJ1dG9ycz48YXV0aG9ycz48YXV0aG9yPlNheWdpbGksIE0uPC9hdXRo
b3I+PGF1dGhvcj5DZWxpaywgWS48L2F1dGhvcj48L2F1dGhvcnM+PC9jb250cmlidXRvcnM+PGF1
dGgtYWRkcmVzcz5EZXBhcnRtZW50IG9mIEhlYWx0aCBDYXJlIE1hbmFnZW1lbnQsIEZhY3VsdHkg
b2YgSGVhbHRoIFNjaWVuY2VzLCBLaXJpa2thbGUgVW5pdmVyc2l0eSwgS2lyaWtrYWxlLCBUdXJr
ZXkuJiN4RDtEZXBhcnRtZW50IG9mIEhlYWx0aCBDYXJlIE1hbmFnZW1lbnQsIEZhY3VsdHkgb2Yg
RWNvbm9taWNzIGFuZCBBZG1pbmlzdHJhdGl2ZSBTY2llbmNlcywgSGFjZXR0ZXBlIFVuaXZlcnNp
dHksIEFua2FyYSwgVHVya2V5LjwvYXV0aC1hZGRyZXNzPjx0aXRsZXM+PHRpdGxlPkFuIGV2YWx1
YXRpb24gb2YgdGhlIGNvc3QtZWZmZWN0aXZlbmVzcyBvZiB0aGUgZGlmZmVyZW50IHBhbGxpYXRp
dmUgY2FyZSBtb2RlbHMgYXZhaWxhYmxlIHRvIGNhbmNlciBwYXRpZW50cyBpbiBUdXJrZXk8L3Rp
dGxlPjxzZWNvbmRhcnktdGl0bGU+RXVyIEogQ2FuY2VyIENhcmUgKEVuZ2wpPC9zZWNvbmRhcnkt
dGl0bGU+PC90aXRsZXM+PHBlcmlvZGljYWw+PGZ1bGwtdGl0bGU+RXVyIEogQ2FuY2VyIENhcmUg
KEVuZ2wpPC9mdWxsLXRpdGxlPjwvcGVyaW9kaWNhbD48cGFnZXM+ZTEzMTEwPC9wYWdlcz48ZWRp
dGlvbj4yMDE5LzA2LzA1PC9lZGl0aW9uPjxrZXl3b3Jkcz48a2V5d29yZD5jYW5jZXI8L2tleXdv
cmQ+PGtleXdvcmQ+Y29zdC1lZmZlY3RpdmVuZXNzPC9rZXl3b3JkPjxrZXl3b3JkPmhvbWUgaGVh
bHRoIGNhcmU8L2tleXdvcmQ+PGtleXdvcmQ+cGFsbGlhdGl2ZSBjYXJlPC9rZXl3b3JkPjxrZXl3
b3JkPnF1YWxpdHkgb2YgbGlmZTwva2V5d29yZD48L2tleXdvcmRzPjxkYXRlcz48eWVhcj4yMDE5
PC95ZWFyPjxwdWItZGF0ZXM+PGRhdGU+SnVuIDQ8L2RhdGU+PC9wdWItZGF0ZXM+PC9kYXRlcz48
aXNibj4xMzY1LTIzNTQgKEVsZWN0cm9uaWMpJiN4RDswOTYxLTU0MjMgKExpbmtpbmcpPC9pc2Ju
PjxhY2Nlc3Npb24tbnVtPjMxMTYyNzYwPC9hY2Nlc3Npb24tbnVtPjx1cmxzPjxyZWxhdGVkLXVy
bHM+PHVybD5odHRwczovL3d3dy5uY2JpLm5sbS5uaWguZ292L3B1Ym1lZC8zMTE2Mjc2MDwvdXJs
PjwvcmVsYXRlZC11cmxzPjwvdXJscz48ZWxlY3Ryb25pYy1yZXNvdXJjZS1udW0+MTAuMTExMS9l
Y2MuMTMxMTA8L2VsZWN0cm9uaWMtcmVzb3VyY2UtbnVtPjwvcmVjb3JkPjwvQ2l0ZT48Q2l0ZT48
QXV0aG9yPkNhc3NlbDwvQXV0aG9yPjxZZWFyPjIwMTg8L1llYXI+PFJlY051bT45NjwvUmVjTnVt
PjxyZWNvcmQ+PHJlYy1udW1iZXI+OTY8L3JlYy1udW1iZXI+PGZvcmVpZ24ta2V5cz48a2V5IGFw
cD0iRU4iIGRiLWlkPSI1ZDB0emVyeGowdGVmMmV0NTI5djJ6dmQ1OXh0OXN2MDVmdmYiIHRpbWVz
dGFtcD0iMTY1Mjc5NjEwOCI+OTY8L2tleT48L2ZvcmVpZ24ta2V5cz48cmVmLXR5cGUgbmFtZT0i
Sm91cm5hbCBBcnRpY2xlIj4xNzwvcmVmLXR5cGU+PGNvbnRyaWJ1dG9ycz48YXV0aG9ycz48YXV0
aG9yPkNhc3NlbCwgSi4gQi48L2F1dGhvcj48YXV0aG9yPkFsYnJlY2h0LCBULiBBLjwvYXV0aG9y
PjwvYXV0aG9ycz48L2NvbnRyaWJ1dG9ycz48dGl0bGVzPjx0aXRsZT5FbWVyZ2luZyBNb2RlbHMg
b2YgUHJvdmlkaW5nIE9uY29sb2d5IFBhbGxpYXRpdmUgQ2FyZTwvdGl0bGU+PHNlY29uZGFyeS10
aXRsZT5TZW1pbiBPbmNvbCBOdXJzPC9zZWNvbmRhcnktdGl0bGU+PC90aXRsZXM+PHBlcmlvZGlj
YWw+PGZ1bGwtdGl0bGU+U2VtaW4gT25jb2wgTnVyczwvZnVsbC10aXRsZT48L3BlcmlvZGljYWw+
PHBhZ2VzPjIwMi0yMTQ8L3BhZ2VzPjx2b2x1bWU+MzQ8L3ZvbHVtZT48bnVtYmVyPjM8L251bWJl
cj48ZWRpdGlvbj4yMDE4LzA4LzE0PC9lZGl0aW9uPjxrZXl3b3Jkcz48a2V5d29yZD5Db21wcmVo
ZW5zaXZlIEhlYWx0aCBDYXJlLypvcmdhbml6YXRpb24gJmFtcDsgYWRtaW5pc3RyYXRpb248L2tl
eXdvcmQ+PGtleXdvcmQ+SG9zcGljZSBhbmQgUGFsbGlhdGl2ZSBDYXJlIE51cnNpbmcvKm9yZ2Fu
aXphdGlvbiAmYW1wOyBhZG1pbmlzdHJhdGlvbjwva2V5d29yZD48a2V5d29yZD5IdW1hbnM8L2tl
eXdvcmQ+PGtleXdvcmQ+TmVvcGxhc21zLypudXJzaW5nPC9rZXl3b3JkPjxrZXl3b3JkPk51cnNl
LVBhdGllbnQgUmVsYXRpb25zPC9rZXl3b3JkPjxrZXl3b3JkPk9uY29sb2d5IE51cnNpbmcvKm9y
Z2FuaXphdGlvbiAmYW1wOyBhZG1pbmlzdHJhdGlvbjwva2V5d29yZD48a2V5d29yZD5QYWxsaWF0
aXZlIENhcmUvKm9yZ2FuaXphdGlvbiAmYW1wOyBhZG1pbmlzdHJhdGlvbi9zdGFuZGFyZHM8L2tl
eXdvcmQ+PGtleXdvcmQ+UXVhbGl0eSBvZiBIZWFsdGggQ2FyZTwva2V5d29yZD48a2V5d29yZD4q
bW9kZWxzIG9mIHBhbGxpYXRpdmUgY2FyZSBpbnRlZ3JhdGlvbjwva2V5d29yZD48a2V5d29yZD4q
b25jb2xvZ3k8L2tleXdvcmQ+PGtleXdvcmQ+KnBhbGxpYXRpdmUgY2FyZTwva2V5d29yZD48a2V5
d29yZD4qc3BlY2lhbGlzdCBwYWxsaWF0aXZlIGNhcmU8L2tleXdvcmQ+PC9rZXl3b3Jkcz48ZGF0
ZXM+PHllYXI+MjAxODwveWVhcj48cHViLWRhdGVzPjxkYXRlPkF1ZzwvZGF0ZT48L3B1Yi1kYXRl
cz48L2RhdGVzPjxpc2JuPjE4NzgtMzQ0OSAoRWxlY3Ryb25pYykmI3hEOzA3NDktMjA4MSAoTGlu
a2luZyk8L2lzYm4+PGFjY2Vzc2lvbi1udW0+MzAxMDAzNjc8L2FjY2Vzc2lvbi1udW0+PHVybHM+
PHJlbGF0ZWQtdXJscz48dXJsPmh0dHBzOi8vd3d3Lm5jYmkubmxtLm5paC5nb3YvcHVibWVkLzMw
MTAwMzY3PC91cmw+PC9yZWxhdGVkLXVybHM+PC91cmxzPjxlbGVjdHJvbmljLXJlc291cmNlLW51
bT4xMC4xMDE2L2ouc29uY24uMjAxOC4wNi4wMDI8L2VsZWN0cm9uaWMtcmVzb3VyY2UtbnVtPjwv
cmVjb3JkPjwvQ2l0ZT48L0VuZE5vdGU+
</w:fldData>
        </w:fldChar>
      </w:r>
      <w:r w:rsidR="00B47B5A">
        <w:instrText xml:space="preserve"> ADDIN EN.CITE.DATA </w:instrText>
      </w:r>
      <w:r w:rsidR="00B47B5A">
        <w:fldChar w:fldCharType="end"/>
      </w:r>
      <w:r w:rsidR="00BE353B">
        <w:fldChar w:fldCharType="separate"/>
      </w:r>
      <w:r w:rsidR="00B47B5A" w:rsidRPr="00B47B5A">
        <w:rPr>
          <w:noProof/>
          <w:vertAlign w:val="superscript"/>
        </w:rPr>
        <w:t>100-102</w:t>
      </w:r>
      <w:r w:rsidR="00BE353B">
        <w:fldChar w:fldCharType="end"/>
      </w:r>
      <w:r>
        <w:t>, especially in community</w:t>
      </w:r>
      <w:r w:rsidR="005C678A">
        <w:t xml:space="preserve"> </w:t>
      </w:r>
      <w:r w:rsidR="00C717B9">
        <w:t xml:space="preserve">settings </w:t>
      </w:r>
      <w:r w:rsidR="00BE353B">
        <w:fldChar w:fldCharType="begin">
          <w:fldData xml:space="preserve">PEVuZE5vdGU+PENpdGU+PEF1dGhvcj5CZWFzbGV5PC9BdXRob3I+PFllYXI+MjAxOTwvWWVhcj48
UmVjTnVtPjk3PC9SZWNOdW0+PERpc3BsYXlUZXh0PjxzdHlsZSBmYWNlPSJzdXBlcnNjcmlwdCI+
MTAzPC9zdHlsZT48L0Rpc3BsYXlUZXh0PjxyZWNvcmQ+PHJlYy1udW1iZXI+OTc8L3JlYy1udW1i
ZXI+PGZvcmVpZ24ta2V5cz48a2V5IGFwcD0iRU4iIGRiLWlkPSI1ZDB0emVyeGowdGVmMmV0NTI5
djJ6dmQ1OXh0OXN2MDVmdmYiIHRpbWVzdGFtcD0iMTY1Mjc5NjEwOCI+OTc8L2tleT48L2ZvcmVp
Z24ta2V5cz48cmVmLXR5cGUgbmFtZT0iSm91cm5hbCBBcnRpY2xlIj4xNzwvcmVmLXR5cGU+PGNv
bnRyaWJ1dG9ycz48YXV0aG9ycz48YXV0aG9yPkJlYXNsZXksIEEuPC9hdXRob3I+PGF1dGhvcj5C
YWtpdGFzLCBNLiBBLjwvYXV0aG9yPjxhdXRob3I+RWR3YXJkcywgUi48L2F1dGhvcj48YXV0aG9y
PkthdmFsaWVyYXRvcywgRC48L2F1dGhvcj48L2F1dGhvcnM+PC9jb250cmlidXRvcnM+PGF1dGgt
YWRkcmVzcz5TY2hvb2wgb2YgTnVyc2luZywgVW5pdmVyc2l0eSBvZiBBbGFiYW1hIGF0IEJpcm1p
bmdoYW0sIEJpcm1pbmdoYW0sIEFMLCBVU0EuIGJlYXNsMDI5QHVhYi5lZHUuJiN4RDtTY2hvb2wg
b2YgTnVyc2luZywgVW5pdmVyc2l0eSBvZiBBbGFiYW1hIGF0IEJpcm1pbmdoYW0sIEJpcm1pbmdo
YW0sIEFMLCBVU0EuJiN4RDtTZWN0aW9uIG9mIFBhbGxpYXRpdmUgQ2FyZSBhbmQgTWVkaWNhbCBF
dGhpY3MsIERpdmlzaW9uIG9mIEdlbmVyYWwgSW50ZXJuYWwgTWVkaWNpbmUsIERlcGFydG1lbnQg
b2YgTWVkaWNpbmUsIFRoZSBVbml2ZXJzaXR5IG9mIFBpdHRzYnVyZ2gsIFBpdHRzYnVyZ2gsIFBB
LCBVU0EuPC9hdXRoLWFkZHJlc3M+PHRpdGxlcz48dGl0bGU+TW9kZWxzIG9mIG5vbi1ob3NwaWNl
IHBhbGxpYXRpdmUgY2FyZTogYSByZXZpZXc8L3RpdGxlPjxzZWNvbmRhcnktdGl0bGU+QW5uIFBh
bGxpYXQgTWVkPC9zZWNvbmRhcnktdGl0bGU+PC90aXRsZXM+PHBlcmlvZGljYWw+PGZ1bGwtdGl0
bGU+QW5uIFBhbGxpYXQgTWVkPC9mdWxsLXRpdGxlPjwvcGVyaW9kaWNhbD48cGFnZXM+UzE1LVMy
MTwvcGFnZXM+PHZvbHVtZT44PC92b2x1bWU+PG51bWJlcj5TdXBwbCAxPC9udW1iZXI+PGVkaXRp
b24+MjAxOC8wNi8wNTwvZWRpdGlvbj48a2V5d29yZHM+PGtleXdvcmQ+QWRvbGVzY2VudDwva2V5
d29yZD48a2V5d29yZD5BZHVsdDwva2V5d29yZD48a2V5d29yZD5BZ2VkPC9rZXl3b3JkPjxrZXl3
b3JkPkFtYnVsYXRvcnkgQ2FyZS9vcmdhbml6YXRpb24gJmFtcDsgYWRtaW5pc3RyYXRpb248L2tl
eXdvcmQ+PGtleXdvcmQ+RmFjaWxpdGllcyBhbmQgU2VydmljZXMgVXRpbGl6YXRpb248L2tleXdv
cmQ+PGtleXdvcmQ+SG9tZSBDYXJlIFNlcnZpY2VzL29yZ2FuaXphdGlvbiAmYW1wOyBhZG1pbmlz
dHJhdGlvbjwva2V5d29yZD48a2V5d29yZD5Ib3NwaWNlIENhcmUvc3RhdGlzdGljcyAmYW1wOyBu
dW1lcmljYWwgZGF0YTwva2V5d29yZD48a2V5d29yZD5Ib3NwaXRhbGl6YXRpb248L2tleXdvcmQ+
PGtleXdvcmQ+SHVtYW5zPC9rZXl3b3JkPjxrZXl3b3JkPk1pZGRsZSBBZ2VkPC9rZXl3b3JkPjxr
ZXl3b3JkPk1vZGVscywgT3JnYW5pemF0aW9uYWw8L2tleXdvcmQ+PGtleXdvcmQ+UGFsbGlhdGl2
ZSBDYXJlLypvcmdhbml6YXRpb24gJmFtcDsgYWRtaW5pc3RyYXRpb24vc3RhdGlzdGljcyAmYW1w
OyBudW1lcmljYWwgZGF0YTwva2V5d29yZD48a2V5d29yZD5QYXRpZW50IENhcmUgVGVhbS9vcmdh
bml6YXRpb24gJmFtcDsgYWRtaW5pc3RyYXRpb248L2tleXdvcmQ+PGtleXdvcmQ+UmFuZG9taXpl
ZCBDb250cm9sbGVkIFRyaWFscyBhcyBUb3BpYzwva2V5d29yZD48a2V5d29yZD5Zb3VuZyBBZHVs
dDwva2V5d29yZD48a2V5d29yZD5Ob24taG9zcGljZSBwYWxsaWF0aXZlIGNhcmU8L2tleXdvcmQ+
PGtleXdvcmQ+Z2VuZXJhbGlzdCBwYWxsaWF0aXZlIGNhcmU8L2tleXdvcmQ+PGtleXdvcmQ+cHJp
bWFyeSBwYWxsaWF0aXZlIGNhcmU8L2tleXdvcmQ+PGtleXdvcmQ+c3BlY2lhbHR5IHBhbGxpYXRp
dmUgY2FyZTwva2V5d29yZD48L2tleXdvcmRzPjxkYXRlcz48eWVhcj4yMDE5PC95ZWFyPjxwdWIt
ZGF0ZXM+PGRhdGU+RmViPC9kYXRlPjwvcHViLWRhdGVzPjwvZGF0ZXM+PGlzYm4+MjIyNC01ODM5
IChFbGVjdHJvbmljKSYjeEQ7MjIyNC01ODIwIChMaW5raW5nKTwvaXNibj48YWNjZXNzaW9uLW51
bT4yOTg2MDg1MjwvYWNjZXNzaW9uLW51bT48dXJscz48cmVsYXRlZC11cmxzPjx1cmw+aHR0cHM6
Ly93d3cubmNiaS5ubG0ubmloLmdvdi9wdWJtZWQvMjk4NjA4NTI8L3VybD48L3JlbGF0ZWQtdXJs
cz48L3VybHM+PGVsZWN0cm9uaWMtcmVzb3VyY2UtbnVtPjEwLjIxMDM3L2FwbS4yMDE4LjAzLjEx
PC9lbGVjdHJvbmljLXJlc291cmNlLW51bT48L3JlY29yZD48L0NpdGU+PC9FbmROb3RlPn==
</w:fldData>
        </w:fldChar>
      </w:r>
      <w:r w:rsidR="00B47B5A">
        <w:instrText xml:space="preserve"> ADDIN EN.CITE </w:instrText>
      </w:r>
      <w:r w:rsidR="00B47B5A">
        <w:fldChar w:fldCharType="begin">
          <w:fldData xml:space="preserve">PEVuZE5vdGU+PENpdGU+PEF1dGhvcj5CZWFzbGV5PC9BdXRob3I+PFllYXI+MjAxOTwvWWVhcj48
UmVjTnVtPjk3PC9SZWNOdW0+PERpc3BsYXlUZXh0PjxzdHlsZSBmYWNlPSJzdXBlcnNjcmlwdCI+
MTAzPC9zdHlsZT48L0Rpc3BsYXlUZXh0PjxyZWNvcmQ+PHJlYy1udW1iZXI+OTc8L3JlYy1udW1i
ZXI+PGZvcmVpZ24ta2V5cz48a2V5IGFwcD0iRU4iIGRiLWlkPSI1ZDB0emVyeGowdGVmMmV0NTI5
djJ6dmQ1OXh0OXN2MDVmdmYiIHRpbWVzdGFtcD0iMTY1Mjc5NjEwOCI+OTc8L2tleT48L2ZvcmVp
Z24ta2V5cz48cmVmLXR5cGUgbmFtZT0iSm91cm5hbCBBcnRpY2xlIj4xNzwvcmVmLXR5cGU+PGNv
bnRyaWJ1dG9ycz48YXV0aG9ycz48YXV0aG9yPkJlYXNsZXksIEEuPC9hdXRob3I+PGF1dGhvcj5C
YWtpdGFzLCBNLiBBLjwvYXV0aG9yPjxhdXRob3I+RWR3YXJkcywgUi48L2F1dGhvcj48YXV0aG9y
PkthdmFsaWVyYXRvcywgRC48L2F1dGhvcj48L2F1dGhvcnM+PC9jb250cmlidXRvcnM+PGF1dGgt
YWRkcmVzcz5TY2hvb2wgb2YgTnVyc2luZywgVW5pdmVyc2l0eSBvZiBBbGFiYW1hIGF0IEJpcm1p
bmdoYW0sIEJpcm1pbmdoYW0sIEFMLCBVU0EuIGJlYXNsMDI5QHVhYi5lZHUuJiN4RDtTY2hvb2wg
b2YgTnVyc2luZywgVW5pdmVyc2l0eSBvZiBBbGFiYW1hIGF0IEJpcm1pbmdoYW0sIEJpcm1pbmdo
YW0sIEFMLCBVU0EuJiN4RDtTZWN0aW9uIG9mIFBhbGxpYXRpdmUgQ2FyZSBhbmQgTWVkaWNhbCBF
dGhpY3MsIERpdmlzaW9uIG9mIEdlbmVyYWwgSW50ZXJuYWwgTWVkaWNpbmUsIERlcGFydG1lbnQg
b2YgTWVkaWNpbmUsIFRoZSBVbml2ZXJzaXR5IG9mIFBpdHRzYnVyZ2gsIFBpdHRzYnVyZ2gsIFBB
LCBVU0EuPC9hdXRoLWFkZHJlc3M+PHRpdGxlcz48dGl0bGU+TW9kZWxzIG9mIG5vbi1ob3NwaWNl
IHBhbGxpYXRpdmUgY2FyZTogYSByZXZpZXc8L3RpdGxlPjxzZWNvbmRhcnktdGl0bGU+QW5uIFBh
bGxpYXQgTWVkPC9zZWNvbmRhcnktdGl0bGU+PC90aXRsZXM+PHBlcmlvZGljYWw+PGZ1bGwtdGl0
bGU+QW5uIFBhbGxpYXQgTWVkPC9mdWxsLXRpdGxlPjwvcGVyaW9kaWNhbD48cGFnZXM+UzE1LVMy
MTwvcGFnZXM+PHZvbHVtZT44PC92b2x1bWU+PG51bWJlcj5TdXBwbCAxPC9udW1iZXI+PGVkaXRp
b24+MjAxOC8wNi8wNTwvZWRpdGlvbj48a2V5d29yZHM+PGtleXdvcmQ+QWRvbGVzY2VudDwva2V5
d29yZD48a2V5d29yZD5BZHVsdDwva2V5d29yZD48a2V5d29yZD5BZ2VkPC9rZXl3b3JkPjxrZXl3
b3JkPkFtYnVsYXRvcnkgQ2FyZS9vcmdhbml6YXRpb24gJmFtcDsgYWRtaW5pc3RyYXRpb248L2tl
eXdvcmQ+PGtleXdvcmQ+RmFjaWxpdGllcyBhbmQgU2VydmljZXMgVXRpbGl6YXRpb248L2tleXdv
cmQ+PGtleXdvcmQ+SG9tZSBDYXJlIFNlcnZpY2VzL29yZ2FuaXphdGlvbiAmYW1wOyBhZG1pbmlz
dHJhdGlvbjwva2V5d29yZD48a2V5d29yZD5Ib3NwaWNlIENhcmUvc3RhdGlzdGljcyAmYW1wOyBu
dW1lcmljYWwgZGF0YTwva2V5d29yZD48a2V5d29yZD5Ib3NwaXRhbGl6YXRpb248L2tleXdvcmQ+
PGtleXdvcmQ+SHVtYW5zPC9rZXl3b3JkPjxrZXl3b3JkPk1pZGRsZSBBZ2VkPC9rZXl3b3JkPjxr
ZXl3b3JkPk1vZGVscywgT3JnYW5pemF0aW9uYWw8L2tleXdvcmQ+PGtleXdvcmQ+UGFsbGlhdGl2
ZSBDYXJlLypvcmdhbml6YXRpb24gJmFtcDsgYWRtaW5pc3RyYXRpb24vc3RhdGlzdGljcyAmYW1w
OyBudW1lcmljYWwgZGF0YTwva2V5d29yZD48a2V5d29yZD5QYXRpZW50IENhcmUgVGVhbS9vcmdh
bml6YXRpb24gJmFtcDsgYWRtaW5pc3RyYXRpb248L2tleXdvcmQ+PGtleXdvcmQ+UmFuZG9taXpl
ZCBDb250cm9sbGVkIFRyaWFscyBhcyBUb3BpYzwva2V5d29yZD48a2V5d29yZD5Zb3VuZyBBZHVs
dDwva2V5d29yZD48a2V5d29yZD5Ob24taG9zcGljZSBwYWxsaWF0aXZlIGNhcmU8L2tleXdvcmQ+
PGtleXdvcmQ+Z2VuZXJhbGlzdCBwYWxsaWF0aXZlIGNhcmU8L2tleXdvcmQ+PGtleXdvcmQ+cHJp
bWFyeSBwYWxsaWF0aXZlIGNhcmU8L2tleXdvcmQ+PGtleXdvcmQ+c3BlY2lhbHR5IHBhbGxpYXRp
dmUgY2FyZTwva2V5d29yZD48L2tleXdvcmRzPjxkYXRlcz48eWVhcj4yMDE5PC95ZWFyPjxwdWIt
ZGF0ZXM+PGRhdGU+RmViPC9kYXRlPjwvcHViLWRhdGVzPjwvZGF0ZXM+PGlzYm4+MjIyNC01ODM5
IChFbGVjdHJvbmljKSYjeEQ7MjIyNC01ODIwIChMaW5raW5nKTwvaXNibj48YWNjZXNzaW9uLW51
bT4yOTg2MDg1MjwvYWNjZXNzaW9uLW51bT48dXJscz48cmVsYXRlZC11cmxzPjx1cmw+aHR0cHM6
Ly93d3cubmNiaS5ubG0ubmloLmdvdi9wdWJtZWQvMjk4NjA4NTI8L3VybD48L3JlbGF0ZWQtdXJs
cz48L3VybHM+PGVsZWN0cm9uaWMtcmVzb3VyY2UtbnVtPjEwLjIxMDM3L2FwbS4yMDE4LjAzLjEx
PC9lbGVjdHJvbmljLXJlc291cmNlLW51bT48L3JlY29yZD48L0NpdGU+PC9FbmROb3RlPn==
</w:fldData>
        </w:fldChar>
      </w:r>
      <w:r w:rsidR="00B47B5A">
        <w:instrText xml:space="preserve"> ADDIN EN.CITE.DATA </w:instrText>
      </w:r>
      <w:r w:rsidR="00B47B5A">
        <w:fldChar w:fldCharType="end"/>
      </w:r>
      <w:r w:rsidR="00BE353B">
        <w:fldChar w:fldCharType="separate"/>
      </w:r>
      <w:r w:rsidR="00B47B5A" w:rsidRPr="00B47B5A">
        <w:rPr>
          <w:noProof/>
          <w:vertAlign w:val="superscript"/>
        </w:rPr>
        <w:t>103</w:t>
      </w:r>
      <w:r w:rsidR="00BE353B">
        <w:fldChar w:fldCharType="end"/>
      </w:r>
      <w:r>
        <w:t xml:space="preserve"> – distinguishing them in both practice and research is important.</w:t>
      </w:r>
    </w:p>
    <w:p w14:paraId="19C42CB6" w14:textId="53E9088A" w:rsidR="004D7349" w:rsidRDefault="004D7349" w:rsidP="004F0265">
      <w:r>
        <w:rPr>
          <w:rFonts w:cstheme="minorHAnsi"/>
          <w:szCs w:val="24"/>
        </w:rPr>
        <w:t>In workstream 3 and 4, we</w:t>
      </w:r>
      <w:r w:rsidRPr="00D35B8E">
        <w:rPr>
          <w:rFonts w:cstheme="minorHAnsi"/>
          <w:szCs w:val="24"/>
        </w:rPr>
        <w:t xml:space="preserve"> have</w:t>
      </w:r>
      <w:r>
        <w:rPr>
          <w:rFonts w:cstheme="minorHAnsi"/>
          <w:szCs w:val="24"/>
        </w:rPr>
        <w:t xml:space="preserve"> for the first time, across different settings of care, </w:t>
      </w:r>
      <w:r w:rsidRPr="00D35B8E">
        <w:rPr>
          <w:rFonts w:cstheme="minorHAnsi"/>
          <w:szCs w:val="24"/>
        </w:rPr>
        <w:t>demonstrated</w:t>
      </w:r>
      <w:r>
        <w:rPr>
          <w:rFonts w:cstheme="minorHAnsi"/>
          <w:szCs w:val="24"/>
        </w:rPr>
        <w:t xml:space="preserve"> robustly </w:t>
      </w:r>
      <w:r w:rsidRPr="00D35B8E">
        <w:rPr>
          <w:rFonts w:cstheme="minorHAnsi"/>
          <w:szCs w:val="24"/>
        </w:rPr>
        <w:t xml:space="preserve">which </w:t>
      </w:r>
      <w:r>
        <w:rPr>
          <w:rFonts w:cstheme="minorHAnsi"/>
          <w:szCs w:val="24"/>
        </w:rPr>
        <w:t>casemix</w:t>
      </w:r>
      <w:r w:rsidRPr="00D35B8E">
        <w:rPr>
          <w:rFonts w:cstheme="minorHAnsi"/>
          <w:szCs w:val="24"/>
        </w:rPr>
        <w:t xml:space="preserve"> variables are </w:t>
      </w:r>
      <w:r>
        <w:rPr>
          <w:rFonts w:cstheme="minorHAnsi"/>
          <w:szCs w:val="24"/>
        </w:rPr>
        <w:t>associated with higher or lower costs</w:t>
      </w:r>
      <w:r w:rsidRPr="00D35B8E">
        <w:rPr>
          <w:rFonts w:cstheme="minorHAnsi"/>
          <w:szCs w:val="24"/>
        </w:rPr>
        <w:t xml:space="preserve"> </w:t>
      </w:r>
      <w:r>
        <w:rPr>
          <w:rFonts w:cstheme="minorHAnsi"/>
          <w:szCs w:val="24"/>
        </w:rPr>
        <w:t>for</w:t>
      </w:r>
      <w:r w:rsidRPr="00D35B8E">
        <w:rPr>
          <w:rFonts w:cstheme="minorHAnsi"/>
          <w:szCs w:val="24"/>
        </w:rPr>
        <w:t xml:space="preserve"> </w:t>
      </w:r>
      <w:r>
        <w:rPr>
          <w:rFonts w:cstheme="minorHAnsi"/>
          <w:szCs w:val="24"/>
        </w:rPr>
        <w:t xml:space="preserve">specialist palliative </w:t>
      </w:r>
      <w:r w:rsidRPr="00D35B8E">
        <w:rPr>
          <w:rFonts w:cstheme="minorHAnsi"/>
          <w:szCs w:val="24"/>
        </w:rPr>
        <w:t>care</w:t>
      </w:r>
      <w:r>
        <w:rPr>
          <w:rFonts w:cstheme="minorHAnsi"/>
          <w:szCs w:val="24"/>
        </w:rPr>
        <w:t>, and tested these classes</w:t>
      </w:r>
      <w:r w:rsidRPr="00D35B8E">
        <w:rPr>
          <w:rFonts w:cstheme="minorHAnsi"/>
          <w:szCs w:val="24"/>
        </w:rPr>
        <w:t>.</w:t>
      </w:r>
      <w:r>
        <w:rPr>
          <w:rFonts w:cstheme="minorHAnsi"/>
          <w:szCs w:val="24"/>
        </w:rPr>
        <w:t xml:space="preserve"> A casemix classification is developed for each of the three settings; hospital advisory, inpatient hospice, and community specialist palliative care. </w:t>
      </w:r>
      <w:r w:rsidRPr="00F51CE3">
        <w:rPr>
          <w:rFonts w:cstheme="minorHAnsi"/>
          <w:szCs w:val="24"/>
        </w:rPr>
        <w:t xml:space="preserve"> </w:t>
      </w:r>
      <w:r>
        <w:rPr>
          <w:rFonts w:cstheme="minorHAnsi"/>
          <w:szCs w:val="24"/>
        </w:rPr>
        <w:t xml:space="preserve">Casemix classes are presented in the casemix classification, based on the clinical criteria of pain, other physical symptoms, psychological symptoms, family distress, palliative Phase of Illness, functional status, and living situation.  This is a major achievement. Some work was previously undertaken on this by NHS England and Public Health England (see </w:t>
      </w:r>
      <w:r w:rsidR="003C1882">
        <w:rPr>
          <w:rFonts w:cstheme="minorHAnsi"/>
          <w:szCs w:val="24"/>
        </w:rPr>
        <w:fldChar w:fldCharType="begin"/>
      </w:r>
      <w:r w:rsidR="00206B5B">
        <w:rPr>
          <w:rFonts w:cstheme="minorHAnsi"/>
          <w:szCs w:val="24"/>
        </w:rPr>
        <w:instrText xml:space="preserve"> ADDIN EN.CITE &lt;EndNote&gt;&lt;Cite&gt;&lt;Author&gt;Sheers&lt;/Author&gt;&lt;Year&gt;2014&lt;/Year&gt;&lt;RecNum&gt;57&lt;/RecNum&gt;&lt;DisplayText&gt;&lt;style face="superscript"&gt;58&lt;/style&gt;&lt;/DisplayText&gt;&lt;record&gt;&lt;rec-number&gt;57&lt;/rec-number&gt;&lt;foreign-keys&gt;&lt;key app="EN" db-id="5d0tzerxj0tef2et529v2zvd59xt9sv05fvf" timestamp="1652796088"&gt;57&lt;/key&gt;&lt;/foreign-keys&gt;&lt;ref-type name="Web Page"&gt;12&lt;/ref-type&gt;&lt;contributors&gt;&lt;authors&gt;&lt;author&gt;Sheers, D. &lt;/author&gt;&lt;/authors&gt;&lt;/contributors&gt;&lt;titles&gt;&lt;title&gt;Palliative Care Funding Pilots update&lt;/title&gt;&lt;/titles&gt;&lt;volume&gt;2018&lt;/volume&gt;&lt;number&gt;1st Nov 2018&lt;/number&gt;&lt;dates&gt;&lt;year&gt;2014&lt;/year&gt;&lt;/dates&gt;&lt;pub-location&gt;London, UK&lt;/pub-location&gt;&lt;publisher&gt;Department of Health&lt;/publisher&gt;&lt;urls&gt;&lt;related-urls&gt;&lt;url&gt;www.ncpc.org.uk/sites/default/files/Dilwyn%20Sheers.pdf&lt;/url&gt;&lt;/related-urls&gt;&lt;/urls&gt;&lt;/record&gt;&lt;/Cite&gt;&lt;/EndNote&gt;</w:instrText>
      </w:r>
      <w:r w:rsidR="003C1882">
        <w:rPr>
          <w:rFonts w:cstheme="minorHAnsi"/>
          <w:szCs w:val="24"/>
        </w:rPr>
        <w:fldChar w:fldCharType="separate"/>
      </w:r>
      <w:r w:rsidR="00206B5B" w:rsidRPr="00206B5B">
        <w:rPr>
          <w:rFonts w:cstheme="minorHAnsi"/>
          <w:noProof/>
          <w:szCs w:val="24"/>
          <w:vertAlign w:val="superscript"/>
        </w:rPr>
        <w:t>58</w:t>
      </w:r>
      <w:r w:rsidR="003C1882">
        <w:rPr>
          <w:rFonts w:cstheme="minorHAnsi"/>
          <w:szCs w:val="24"/>
        </w:rPr>
        <w:fldChar w:fldCharType="end"/>
      </w:r>
      <w:r>
        <w:rPr>
          <w:rFonts w:cstheme="minorHAnsi"/>
          <w:szCs w:val="24"/>
        </w:rPr>
        <w:t xml:space="preserve"> using similar casemix criteria</w:t>
      </w:r>
      <w:r w:rsidR="003C1882">
        <w:rPr>
          <w:rFonts w:cstheme="minorHAnsi"/>
          <w:szCs w:val="24"/>
        </w:rPr>
        <w:t>)</w:t>
      </w:r>
      <w:r>
        <w:rPr>
          <w:rFonts w:cstheme="minorHAnsi"/>
          <w:szCs w:val="24"/>
        </w:rPr>
        <w:t xml:space="preserve">, but there was limited evidence as to how the classes were derived, and classification and regression tree analyses were not applied. </w:t>
      </w:r>
    </w:p>
    <w:p w14:paraId="15F3F3B9" w14:textId="0FD0331F" w:rsidR="004D7349" w:rsidRDefault="004D7349" w:rsidP="004F0265">
      <w:pPr>
        <w:rPr>
          <w:rFonts w:cstheme="minorHAnsi"/>
          <w:szCs w:val="24"/>
        </w:rPr>
      </w:pPr>
      <w:r>
        <w:rPr>
          <w:rFonts w:cstheme="minorHAnsi"/>
          <w:szCs w:val="24"/>
        </w:rPr>
        <w:t xml:space="preserve">In our work on the casemix classification, it became clear that each participating site had very different models of care. A challenge was attempting to use the multiple criteria meaningfully in the work to develop the casemix classification. There were too many models of care and too many variables to describe them, </w:t>
      </w:r>
      <w:r>
        <w:rPr>
          <w:rFonts w:cstheme="minorHAnsi"/>
          <w:szCs w:val="24"/>
        </w:rPr>
        <w:lastRenderedPageBreak/>
        <w:t xml:space="preserve">for any attempt to stratify or adjust for the different models. To some extent, we allowed for differing models of care in our sample size calculation (and we achieved our sample size), but the notably wide range of different models of care we encountered across participating sites was unexpected.  When fitting ‘site’ as a variable into the CART trees to explain costs for inpatient hospice and community episodes of specialist palliative care, we found that site (as a proxy variable for model of care) did explain a notable amount of variance in the outcome, more than the patient-level complexity factors. In all settings, there seemed to be a clustering of sites offering more traditional models of care versus sites with innovative/new care models. Due to the limit on number of sites per model of care in our design, however, we did not explore this independent variable in the trees and deliberately restricted the CART to patient-level complexity levels only. In some ways, this is helpful; the casemix classification is derived from patient-level variables alone; it is not the model of care which dictates the casemix class. However, clearly the model of specialist </w:t>
      </w:r>
      <w:r w:rsidR="004A4423">
        <w:rPr>
          <w:rFonts w:cstheme="minorHAnsi"/>
          <w:szCs w:val="24"/>
        </w:rPr>
        <w:t>palliative</w:t>
      </w:r>
      <w:r>
        <w:rPr>
          <w:rFonts w:cstheme="minorHAnsi"/>
          <w:szCs w:val="24"/>
        </w:rPr>
        <w:t xml:space="preserve"> care delivered </w:t>
      </w:r>
      <w:r w:rsidRPr="00B75305">
        <w:rPr>
          <w:rFonts w:cstheme="minorHAnsi"/>
          <w:b/>
          <w:bCs/>
          <w:i/>
          <w:iCs/>
          <w:szCs w:val="24"/>
        </w:rPr>
        <w:t>does</w:t>
      </w:r>
      <w:r>
        <w:rPr>
          <w:rFonts w:cstheme="minorHAnsi"/>
          <w:szCs w:val="24"/>
        </w:rPr>
        <w:t xml:space="preserve"> – at some level - influence costs. We need much more evidence about which models of care (properly characterised) are most cost-effective. </w:t>
      </w:r>
    </w:p>
    <w:p w14:paraId="4AD9BD20" w14:textId="77777777" w:rsidR="004D7349" w:rsidRPr="00D21CF6" w:rsidRDefault="004D7349" w:rsidP="004F0265">
      <w:pPr>
        <w:rPr>
          <w:rFonts w:cstheme="minorHAnsi"/>
          <w:szCs w:val="24"/>
        </w:rPr>
        <w:sectPr w:rsidR="004D7349" w:rsidRPr="00D21CF6" w:rsidSect="004F0265">
          <w:footerReference w:type="default" r:id="rId57"/>
          <w:pgSz w:w="11906" w:h="16838"/>
          <w:pgMar w:top="720" w:right="720" w:bottom="720" w:left="720" w:header="709" w:footer="709" w:gutter="0"/>
          <w:cols w:space="708"/>
          <w:docGrid w:linePitch="360"/>
        </w:sectPr>
      </w:pPr>
      <w:r>
        <w:rPr>
          <w:rFonts w:cstheme="minorHAnsi"/>
          <w:szCs w:val="24"/>
        </w:rPr>
        <w:t>Lastly, two factors had a major impact on the completion of final report and preparation of the remaining two main papers for publication; the Chief Investigator moved to take up a new position – with part-time transition during 2018 and 2019 - and the COVID pandemic interrupted and severely delayed completion of this report (2020).</w:t>
      </w:r>
    </w:p>
    <w:p w14:paraId="15A3F281" w14:textId="78858F26" w:rsidR="004D7349" w:rsidRDefault="004D7349" w:rsidP="00B522D7">
      <w:pPr>
        <w:pStyle w:val="Heading1"/>
      </w:pPr>
      <w:bookmarkStart w:id="88" w:name="_Toc106688987"/>
      <w:r>
        <w:lastRenderedPageBreak/>
        <w:t>11: Conclusions</w:t>
      </w:r>
      <w:bookmarkStart w:id="89" w:name="_Toc16439684"/>
      <w:bookmarkEnd w:id="87"/>
      <w:bookmarkEnd w:id="88"/>
    </w:p>
    <w:p w14:paraId="4D9AEF91" w14:textId="77777777" w:rsidR="004D7349" w:rsidRDefault="004D7349" w:rsidP="004F0265">
      <w:pPr>
        <w:ind w:right="54"/>
      </w:pPr>
      <w:r>
        <w:t>In workstream 1, we were able to</w:t>
      </w:r>
      <w:r w:rsidRPr="00206605">
        <w:t xml:space="preserve"> refine, validate</w:t>
      </w:r>
      <w:r>
        <w:t>,</w:t>
      </w:r>
      <w:r w:rsidRPr="00206605">
        <w:t xml:space="preserve"> </w:t>
      </w:r>
      <w:r>
        <w:t>and</w:t>
      </w:r>
      <w:r w:rsidRPr="00206605">
        <w:t xml:space="preserve"> test new and existing patient-centred </w:t>
      </w:r>
      <w:r>
        <w:t xml:space="preserve">outcome </w:t>
      </w:r>
      <w:r w:rsidRPr="00206605">
        <w:t>measures to assess the main symptoms</w:t>
      </w:r>
      <w:r>
        <w:t xml:space="preserve"> and </w:t>
      </w:r>
      <w:r w:rsidRPr="00206605">
        <w:t>concerns</w:t>
      </w:r>
      <w:r>
        <w:t xml:space="preserve"> </w:t>
      </w:r>
      <w:r w:rsidRPr="00206605">
        <w:t>of patients and families receiving specialist palliative care</w:t>
      </w:r>
      <w:r>
        <w:t>, for use in Workstreams 3 &amp; 4. In addition – at the request of our PPI group – we completed a secondary analysis of existing qualitative date to understand the role of uncertainty in assessing the care needs of patients and families with advanced progressive illness.</w:t>
      </w:r>
    </w:p>
    <w:p w14:paraId="4BE56A10" w14:textId="7507765B" w:rsidR="004D7349" w:rsidRDefault="004D7349" w:rsidP="004F0265">
      <w:r>
        <w:t xml:space="preserve">The Integrated Palliative </w:t>
      </w:r>
      <w:proofErr w:type="gramStart"/>
      <w:r>
        <w:t>care</w:t>
      </w:r>
      <w:proofErr w:type="gramEnd"/>
      <w:r>
        <w:t xml:space="preserve"> Outcome Scale is a valid and reliable outcome measure, both in patient self-report and staff proxy-report versions</w:t>
      </w:r>
      <w:r w:rsidR="003B363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3B363B">
        <w:fldChar w:fldCharType="separate"/>
      </w:r>
      <w:r w:rsidR="00206B5B" w:rsidRPr="00206B5B">
        <w:rPr>
          <w:noProof/>
          <w:vertAlign w:val="superscript"/>
        </w:rPr>
        <w:t>73</w:t>
      </w:r>
      <w:r w:rsidR="003B363B">
        <w:fldChar w:fldCharType="end"/>
      </w:r>
      <w:r>
        <w:t>. It can assess and monitor symptoms and concerns in advanced illness, determine the impact of healthcare interventions, and demonstrate quality of care. This represents a major step forward internationally for palliative care outcome measurement</w:t>
      </w:r>
      <w:r w:rsidR="003B363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 </w:instrText>
      </w:r>
      <w:r w:rsidR="00206B5B">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instrText xml:space="preserve"> ADDIN EN.CITE.DATA </w:instrText>
      </w:r>
      <w:r w:rsidR="00206B5B">
        <w:fldChar w:fldCharType="end"/>
      </w:r>
      <w:r w:rsidR="003B363B">
        <w:fldChar w:fldCharType="separate"/>
      </w:r>
      <w:r w:rsidR="00206B5B" w:rsidRPr="00206B5B">
        <w:rPr>
          <w:noProof/>
          <w:vertAlign w:val="superscript"/>
        </w:rPr>
        <w:t>73</w:t>
      </w:r>
      <w:r w:rsidR="003B363B">
        <w:fldChar w:fldCharType="end"/>
      </w:r>
      <w:r>
        <w:t>.</w:t>
      </w:r>
    </w:p>
    <w:p w14:paraId="3B22C03A" w14:textId="77777777" w:rsidR="004D7349" w:rsidRDefault="004D7349" w:rsidP="004F0265">
      <w:r>
        <w:t xml:space="preserve">We demonstrated that palliative Phase of Illness has value as a clinical measure of overall palliative need, capturing additional information beyond Australia-modified Karnofsky Performance Scale and Palliative Care Problem Severity Scale.  In addition, we have shown that </w:t>
      </w:r>
      <w:r w:rsidRPr="00214BAC">
        <w:t>V</w:t>
      </w:r>
      <w:r>
        <w:t>iews on Care</w:t>
      </w:r>
      <w:r w:rsidRPr="00214BAC">
        <w:t xml:space="preserve"> </w:t>
      </w:r>
      <w:r>
        <w:t xml:space="preserve">(a measure of quality of life and experience of care) </w:t>
      </w:r>
      <w:r w:rsidRPr="00214BAC">
        <w:t xml:space="preserve">is brief and easy to use on a large scale with patients receiving palliative care across different settings. Its uniqueness is that it is brief and easy enough to use for ill patients receiving palliative care, in order to provide patient-level feedback in real time, rather than the institutional-level indicators that are often </w:t>
      </w:r>
      <w:r>
        <w:t xml:space="preserve">currently </w:t>
      </w:r>
      <w:r w:rsidRPr="00214BAC">
        <w:t xml:space="preserve">used to assess the quality of healthcare services. </w:t>
      </w:r>
    </w:p>
    <w:p w14:paraId="3F3557CC" w14:textId="10FC4B6E" w:rsidR="004D7349" w:rsidRDefault="004D7349" w:rsidP="004F0265">
      <w:r>
        <w:t>Uncertainty influences patient experience in advanced illness through affecting patients’ information needs, preferences and future priorities for care</w:t>
      </w:r>
      <w:r w:rsidR="00B40187">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 </w:instrText>
      </w:r>
      <w:r w:rsidR="00B47B5A">
        <w:fldChar w:fldCharType="begin">
          <w:fldData xml:space="preserve">PEVuZE5vdGU+PENpdGU+PEF1dGhvcj5FdGtpbmQ8L0F1dGhvcj48WWVhcj4yMDE3PC9ZZWFyPjxS
ZWNOdW0+MzYwPC9SZWNOdW0+PERpc3BsYXlUZXh0PjxzdHlsZSBmYWNlPSJzdXBlcnNjcmlwdCI+
Nzg8L3N0eWxlPjwvRGlzcGxheVRleHQ+PHJlY29yZD48cmVjLW51bWJlcj4zNjA8L3JlYy1udW1i
ZXI+PGZvcmVpZ24ta2V5cz48a2V5IGFwcD0iRU4iIGRiLWlkPSI1ZDB0emVyeGowdGVmMmV0NTI5
djJ6dmQ1OXh0OXN2MDVmdmYiIHRpbWVzdGFtcD0iMTY1MjgwMDg4NCI+MzYwPC9rZXk+PC9mb3Jl
aWduLWtleXM+PHJlZi10eXBlIG5hbWU9IkpvdXJuYWwgQXJ0aWNsZSI+MTc8L3JlZi10eXBlPjxj
b250cmlidXRvcnM+PGF1dGhvcnM+PGF1dGhvcj5FdGtpbmQsIFMuIE4uPC9hdXRob3I+PGF1dGhv
cj5CcmlzdG93ZSwgSy48L2F1dGhvcj48YXV0aG9yPkJhaWxleSwgSy48L2F1dGhvcj48YXV0aG9y
PlNlbG1hbiwgTC4gRS48L2F1dGhvcj48YXV0aG9yPk11cnRhZ2gsIEYuIEUuPC9hdXRob3I+PC9h
dXRob3JzPjwvY29udHJpYnV0b3JzPjxhdXRoLWFkZHJlc3M+S2luZyZhcG9zO3MgQ29sbGVnZSBM
b25kb24sIENpY2VseSBTYXVuZGVycyBJbnN0aXR1dGUsIERlcGFydG1lbnQgb2YgUGFsbGlhdGl2
ZSBDYXJlLCBQb2xpY3kgYW5kIFJlaGFiaWxpdGF0aW9uLCBMb25kb24sIFVLLjwvYXV0aC1hZGRy
ZXNzPjx0aXRsZXM+PHRpdGxlPkhvdyBkb2VzIHVuY2VydGFpbnR5IHNoYXBlIHBhdGllbnQgZXhw
ZXJpZW5jZSBpbiBhZHZhbmNlZCBpbGxuZXNzPyBBIHNlY29uZGFyeSBhbmFseXNpcyBvZiBxdWFs
aXRhdGl2ZSBkYXRhPC90aXRsZT48c2Vjb25kYXJ5LXRpdGxlPlBhbGxpYXQgTWVkPC9zZWNvbmRh
cnktdGl0bGU+PC90aXRsZXM+PHBlcmlvZGljYWw+PGZ1bGwtdGl0bGU+UGFsbGlhdCBNZWQ8L2Z1
bGwtdGl0bGU+PC9wZXJpb2RpY2FsPjxwYWdlcz4xNzEtMTgwPC9wYWdlcz48dm9sdW1lPjMxPC92
b2x1bWU+PG51bWJlcj4yPC9udW1iZXI+PGVkaXRpb24+MjAxNi8wNS8wMTwvZWRpdGlvbj48a2V5
d29yZHM+PGtleXdvcmQ+QWRhcHRhdGlvbiwgUHN5Y2hvbG9naWNhbDwva2V5d29yZD48a2V5d29y
ZD5BZHVsdDwva2V5d29yZD48a2V5d29yZD5BZ2VkPC9rZXl3b3JkPjxrZXl3b3JkPkFnZWQsIDgw
IGFuZCBvdmVyPC9rZXl3b3JkPjxrZXl3b3JkPkNocm9uaWMgRGlzZWFzZS8qcHN5Y2hvbG9neS90
aGVyYXB5PC9rZXl3b3JkPjxrZXl3b3JkPkZlbWFsZTwva2V5d29yZD48a2V5d29yZD5IdW1hbnM8
L2tleXdvcmQ+PGtleXdvcmQ+TWFsZTwva2V5d29yZD48a2V5d29yZD5NaWRkbGUgQWdlZDwva2V5
d29yZD48a2V5d29yZD5OZWVkcyBBc3Nlc3NtZW50PC9rZXl3b3JkPjxrZXl3b3JkPlBhbGxpYXRp
dmUgQ2FyZTwva2V5d29yZD48a2V5d29yZD5QYXRpZW50IFByZWZlcmVuY2UvcHN5Y2hvbG9neTwv
a2V5d29yZD48a2V5d29yZD5RdWFsaXRhdGl2ZSBSZXNlYXJjaDwva2V5d29yZD48a2V5d29yZD4q
VW5jZXJ0YWludHk8L2tleXdvcmQ+PGtleXdvcmQ+KmNvbW11bmljYXRpb248L2tleXdvcmQ+PGtl
eXdvcmQ+KmNvbW9yYmlkaXR5PC9rZXl3b3JkPjxrZXl3b3JkPipwYWxsaWF0aXZlIGNhcmU8L2tl
eXdvcmQ+PGtleXdvcmQ+KnF1YWxpdGF0aXZlIHJlc2VhcmNoPC9rZXl3b3JkPjxrZXl3b3JkPip0
ZXJtaW5hbCBjYXJlPC9rZXl3b3JkPjxrZXl3b3JkPnJlc2VhcmNoLCBhdXRob3JzaGlwLCBhbmQv
b3IgcHVibGljYXRpb24gb2YgdGhpcyBhcnRpY2xlLjwva2V5d29yZD48L2tleXdvcmRzPjxkYXRl
cz48eWVhcj4yMDE3PC95ZWFyPjxwdWItZGF0ZXM+PGRhdGU+RmViPC9kYXRlPjwvcHViLWRhdGVz
PjwvZGF0ZXM+PGlzYm4+MTQ3Ny0wMzBYIChFbGVjdHJvbmljKSYjeEQ7MDI2OS0yMTYzIChMaW5r
aW5nKTwvaXNibj48YWNjZXNzaW9uLW51bT4yNzEyOTY3OTwvYWNjZXNzaW9uLW51bT48dXJscz48
cmVsYXRlZC11cmxzPjx1cmw+aHR0cHM6Ly93d3cubmNiaS5ubG0ubmloLmdvdi9wdWJtZWQvMjcx
Mjk2Nzk8L3VybD48L3JlbGF0ZWQtdXJscz48L3VybHM+PGN1c3RvbTI+UE1DNTMwMjA3MjwvY3Vz
dG9tMj48ZWxlY3Ryb25pYy1yZXNvdXJjZS1udW0+MTAuMTE3Ny8wMjY5MjE2MzE2NjQ3NjEwPC9l
bGVjdHJvbmljLXJlc291cmNlLW51bT48L3JlY29yZD48L0NpdGU+PC9FbmROb3RlPn==
</w:fldData>
        </w:fldChar>
      </w:r>
      <w:r w:rsidR="00B47B5A">
        <w:instrText xml:space="preserve"> ADDIN EN.CITE.DATA </w:instrText>
      </w:r>
      <w:r w:rsidR="00B47B5A">
        <w:fldChar w:fldCharType="end"/>
      </w:r>
      <w:r w:rsidR="00B40187">
        <w:fldChar w:fldCharType="separate"/>
      </w:r>
      <w:r w:rsidR="00B47B5A" w:rsidRPr="00B47B5A">
        <w:rPr>
          <w:noProof/>
          <w:vertAlign w:val="superscript"/>
        </w:rPr>
        <w:t>78</w:t>
      </w:r>
      <w:r w:rsidR="00B40187">
        <w:fldChar w:fldCharType="end"/>
      </w:r>
      <w:r>
        <w:t>. Our typology aids understanding of how patients with advanced illness respond to uncertainty. Assessment of these three factors may be a useful starting point to guide clinical assessment and shared decision making.</w:t>
      </w:r>
    </w:p>
    <w:p w14:paraId="57208802" w14:textId="3FCFA65B" w:rsidR="004D7349" w:rsidRDefault="004D7349" w:rsidP="005C678A">
      <w:pPr>
        <w:autoSpaceDE w:val="0"/>
        <w:autoSpaceDN w:val="0"/>
        <w:adjustRightInd w:val="0"/>
        <w:rPr>
          <w:rFonts w:cstheme="minorHAnsi"/>
          <w:bCs/>
        </w:rPr>
      </w:pPr>
      <w:r>
        <w:rPr>
          <w:rFonts w:cstheme="minorHAnsi"/>
          <w:bCs/>
        </w:rPr>
        <w:t>Workstream 2 provided - for the first time in palliative care - a structured and evidence-based framework to conceptualise and consider the complex palliative care needs of those with advanced illness and their families. It also enabled us to characterise more fully what needed to be measured for Workstreams 3 and 4 (the development of the</w:t>
      </w:r>
      <w:r w:rsidRPr="000045F0">
        <w:rPr>
          <w:rFonts w:cstheme="minorHAnsi"/>
          <w:bCs/>
        </w:rPr>
        <w:t xml:space="preserve"> case-mix </w:t>
      </w:r>
      <w:r>
        <w:rPr>
          <w:rFonts w:cstheme="minorHAnsi"/>
          <w:bCs/>
        </w:rPr>
        <w:t xml:space="preserve">classification). </w:t>
      </w:r>
      <w:r>
        <w:t>Overall, participants reported that they thought it</w:t>
      </w:r>
      <w:r w:rsidRPr="004C3F99">
        <w:t xml:space="preserve"> acceptable to measure complexity at the individual patient-level, but </w:t>
      </w:r>
      <w:r>
        <w:t>that any system to do so needed</w:t>
      </w:r>
      <w:r w:rsidRPr="004C3F99">
        <w:t xml:space="preserve"> to incorporate </w:t>
      </w:r>
      <w:r>
        <w:t xml:space="preserve">the </w:t>
      </w:r>
      <w:r w:rsidRPr="004C3F99">
        <w:t xml:space="preserve">key </w:t>
      </w:r>
      <w:r>
        <w:t>dimensions</w:t>
      </w:r>
      <w:r w:rsidRPr="004C3F99">
        <w:t xml:space="preserve"> of complexity</w:t>
      </w:r>
      <w:r>
        <w:t xml:space="preserve"> included in the framework</w:t>
      </w:r>
      <w:r w:rsidRPr="004C3F99">
        <w:t xml:space="preserve">. </w:t>
      </w:r>
    </w:p>
    <w:p w14:paraId="49ADC942" w14:textId="63E96BAF" w:rsidR="004D7349" w:rsidRDefault="004D7349" w:rsidP="005C678A">
      <w:pPr>
        <w:autoSpaceDE w:val="0"/>
        <w:autoSpaceDN w:val="0"/>
        <w:adjustRightInd w:val="0"/>
      </w:pPr>
      <w:r w:rsidRPr="00644371">
        <w:t>Until now there has not been a clear set of criteria to define models of</w:t>
      </w:r>
      <w:r>
        <w:t xml:space="preserve"> UK</w:t>
      </w:r>
      <w:r w:rsidRPr="00644371">
        <w:t xml:space="preserve"> </w:t>
      </w:r>
      <w:r>
        <w:t xml:space="preserve">specialist </w:t>
      </w:r>
      <w:r w:rsidRPr="00644371">
        <w:t xml:space="preserve">palliative care, making it challenging to compare different models of care provided by services. This </w:t>
      </w:r>
      <w:r>
        <w:t>component of the Programme</w:t>
      </w:r>
      <w:r w:rsidRPr="00644371">
        <w:t xml:space="preserve"> </w:t>
      </w:r>
      <w:r w:rsidRPr="00644371">
        <w:lastRenderedPageBreak/>
        <w:t>identifie</w:t>
      </w:r>
      <w:r>
        <w:t>d</w:t>
      </w:r>
      <w:r w:rsidRPr="00644371">
        <w:t xml:space="preserve"> </w:t>
      </w:r>
      <w:r>
        <w:t>the criteria</w:t>
      </w:r>
      <w:r w:rsidRPr="00644371">
        <w:t xml:space="preserve"> </w:t>
      </w:r>
      <w:r>
        <w:t xml:space="preserve">needed </w:t>
      </w:r>
      <w:r w:rsidRPr="00644371">
        <w:t xml:space="preserve">to </w:t>
      </w:r>
      <w:r>
        <w:t>characterise</w:t>
      </w:r>
      <w:r w:rsidRPr="00644371">
        <w:t xml:space="preserve"> </w:t>
      </w:r>
      <w:r>
        <w:t xml:space="preserve">and differentiate </w:t>
      </w:r>
      <w:r w:rsidRPr="00644371">
        <w:t xml:space="preserve">models of </w:t>
      </w:r>
      <w:r>
        <w:t xml:space="preserve">specialist </w:t>
      </w:r>
      <w:r w:rsidRPr="00644371">
        <w:t xml:space="preserve">palliative care; a major </w:t>
      </w:r>
      <w:r>
        <w:t>paradigm shift</w:t>
      </w:r>
      <w:r w:rsidRPr="00644371">
        <w:t xml:space="preserve"> to enable accurate </w:t>
      </w:r>
      <w:r>
        <w:t>reporting</w:t>
      </w:r>
      <w:r w:rsidRPr="00644371">
        <w:t xml:space="preserve"> and comparison</w:t>
      </w:r>
      <w:r>
        <w:t xml:space="preserve"> in practice and research</w:t>
      </w:r>
      <w:r w:rsidRPr="00644371">
        <w:t>.</w:t>
      </w:r>
      <w:bookmarkStart w:id="90" w:name="_Hlk18836855"/>
    </w:p>
    <w:p w14:paraId="712F13C4" w14:textId="0CD50A8B" w:rsidR="004D7349" w:rsidRDefault="004D7349" w:rsidP="005C678A">
      <w:pPr>
        <w:autoSpaceDE w:val="0"/>
        <w:autoSpaceDN w:val="0"/>
        <w:adjustRightInd w:val="0"/>
        <w:rPr>
          <w:rFonts w:cstheme="minorHAnsi"/>
          <w:szCs w:val="24"/>
        </w:rPr>
      </w:pPr>
      <w:r>
        <w:rPr>
          <w:rFonts w:cstheme="minorHAnsi"/>
          <w:szCs w:val="24"/>
        </w:rPr>
        <w:t xml:space="preserve">Our detailed evidence on specialist palliative care costs and the casemix classification for specialist palliative care and our casemix classification deliver a major advance for the sector. Each person needing specialist palliative care is different, with more or less complex needs. We now have the means to understand this, systematically and at scale; for practice, policy (including resourcing of palliative care), and research. </w:t>
      </w:r>
      <w:r w:rsidRPr="00882F2C">
        <w:rPr>
          <w:rFonts w:cstheme="minorHAnsi"/>
          <w:szCs w:val="24"/>
        </w:rPr>
        <w:t xml:space="preserve">The casemix classes show cost weight variations up to 60% (in hospital advisory), up to 4.5-fold (in inpatient hospices), and almost 3-fold (in community care). The needs of each person are varied – not fixed – and require different resources to deliver that care effectively. Understanding the casemix of those needing care; how this affects what outcomes can be achieved, how this varies across services and regions, and how </w:t>
      </w:r>
      <w:proofErr w:type="gramStart"/>
      <w:r w:rsidRPr="00882F2C">
        <w:rPr>
          <w:rFonts w:cstheme="minorHAnsi"/>
          <w:szCs w:val="24"/>
        </w:rPr>
        <w:t>this changes</w:t>
      </w:r>
      <w:proofErr w:type="gramEnd"/>
      <w:r w:rsidRPr="00882F2C">
        <w:rPr>
          <w:rFonts w:cstheme="minorHAnsi"/>
          <w:szCs w:val="24"/>
        </w:rPr>
        <w:t xml:space="preserve"> over time, has the potential to help address inequities and provide more equitable specialist palliative care to all who need it.</w:t>
      </w:r>
    </w:p>
    <w:p w14:paraId="36163FAA" w14:textId="77777777" w:rsidR="004D7349" w:rsidRDefault="004D7349" w:rsidP="005C678A">
      <w:pPr>
        <w:autoSpaceDE w:val="0"/>
        <w:autoSpaceDN w:val="0"/>
        <w:adjustRightInd w:val="0"/>
        <w:rPr>
          <w:rFonts w:cstheme="minorHAnsi"/>
          <w:szCs w:val="24"/>
        </w:rPr>
      </w:pPr>
      <w:r>
        <w:rPr>
          <w:rFonts w:cstheme="minorHAnsi"/>
          <w:szCs w:val="24"/>
        </w:rPr>
        <w:t xml:space="preserve">Finally, our exploration of the impact of transitions between settings of care has </w:t>
      </w:r>
      <w:r w:rsidRPr="00376F46">
        <w:rPr>
          <w:rFonts w:cstheme="minorHAnsi"/>
          <w:szCs w:val="24"/>
        </w:rPr>
        <w:t xml:space="preserve">highlighted </w:t>
      </w:r>
      <w:r>
        <w:rPr>
          <w:rFonts w:cstheme="minorHAnsi"/>
          <w:szCs w:val="24"/>
        </w:rPr>
        <w:t>clearly the human cost of poor</w:t>
      </w:r>
      <w:r w:rsidRPr="00376F46">
        <w:rPr>
          <w:rFonts w:cstheme="minorHAnsi"/>
          <w:szCs w:val="24"/>
        </w:rPr>
        <w:t xml:space="preserve"> communication and information</w:t>
      </w:r>
      <w:r>
        <w:rPr>
          <w:rFonts w:cstheme="minorHAnsi"/>
          <w:szCs w:val="24"/>
        </w:rPr>
        <w:t>-</w:t>
      </w:r>
      <w:r w:rsidRPr="00376F46">
        <w:rPr>
          <w:rFonts w:cstheme="minorHAnsi"/>
          <w:szCs w:val="24"/>
        </w:rPr>
        <w:t xml:space="preserve">giving, </w:t>
      </w:r>
      <w:r>
        <w:rPr>
          <w:rFonts w:cstheme="minorHAnsi"/>
          <w:szCs w:val="24"/>
        </w:rPr>
        <w:t xml:space="preserve">the sometimes lack of </w:t>
      </w:r>
      <w:r w:rsidRPr="00376F46">
        <w:rPr>
          <w:rFonts w:cstheme="minorHAnsi"/>
          <w:szCs w:val="24"/>
        </w:rPr>
        <w:t xml:space="preserve">continuity of care, and </w:t>
      </w:r>
      <w:r>
        <w:rPr>
          <w:rFonts w:cstheme="minorHAnsi"/>
          <w:szCs w:val="24"/>
        </w:rPr>
        <w:t xml:space="preserve">the need for </w:t>
      </w:r>
      <w:r w:rsidRPr="00376F46">
        <w:rPr>
          <w:rFonts w:cstheme="minorHAnsi"/>
          <w:szCs w:val="24"/>
        </w:rPr>
        <w:t>emotional and practical support</w:t>
      </w:r>
      <w:r>
        <w:rPr>
          <w:rFonts w:cstheme="minorHAnsi"/>
          <w:szCs w:val="24"/>
        </w:rPr>
        <w:t xml:space="preserve"> for patients and families</w:t>
      </w:r>
      <w:r w:rsidRPr="00376F46">
        <w:rPr>
          <w:rFonts w:cstheme="minorHAnsi"/>
          <w:szCs w:val="24"/>
        </w:rPr>
        <w:t xml:space="preserve"> </w:t>
      </w:r>
      <w:r>
        <w:rPr>
          <w:rFonts w:cstheme="minorHAnsi"/>
          <w:szCs w:val="24"/>
        </w:rPr>
        <w:t>to ensure that moves between settings are</w:t>
      </w:r>
      <w:r w:rsidRPr="00376F46">
        <w:rPr>
          <w:rFonts w:cstheme="minorHAnsi"/>
          <w:szCs w:val="24"/>
        </w:rPr>
        <w:t xml:space="preserve"> better negotiated. </w:t>
      </w:r>
      <w:r w:rsidRPr="00882F2C">
        <w:rPr>
          <w:rFonts w:cstheme="minorHAnsi"/>
          <w:szCs w:val="24"/>
        </w:rPr>
        <w:t xml:space="preserve"> </w:t>
      </w:r>
    </w:p>
    <w:p w14:paraId="0E95212C" w14:textId="77777777" w:rsidR="004D7349" w:rsidRPr="00376F46" w:rsidRDefault="004D7349" w:rsidP="004F0265">
      <w:pPr>
        <w:autoSpaceDE w:val="0"/>
        <w:autoSpaceDN w:val="0"/>
        <w:adjustRightInd w:val="0"/>
        <w:spacing w:after="0" w:line="276" w:lineRule="auto"/>
        <w:rPr>
          <w:rFonts w:cstheme="minorHAnsi"/>
          <w:szCs w:val="24"/>
        </w:rPr>
        <w:sectPr w:rsidR="004D7349" w:rsidRPr="00376F46" w:rsidSect="004F0265">
          <w:footerReference w:type="default" r:id="rId58"/>
          <w:pgSz w:w="11906" w:h="16838"/>
          <w:pgMar w:top="720" w:right="720" w:bottom="720" w:left="720" w:header="709" w:footer="709" w:gutter="0"/>
          <w:cols w:space="708"/>
          <w:docGrid w:linePitch="360"/>
        </w:sectPr>
      </w:pPr>
    </w:p>
    <w:p w14:paraId="78C81345" w14:textId="5D57EBA2" w:rsidR="004D7349" w:rsidRDefault="004D7349" w:rsidP="00B522D7">
      <w:pPr>
        <w:pStyle w:val="Heading1"/>
      </w:pPr>
      <w:bookmarkStart w:id="91" w:name="_Toc106688988"/>
      <w:bookmarkEnd w:id="90"/>
      <w:r>
        <w:lastRenderedPageBreak/>
        <w:t>12: Recommendations for future research</w:t>
      </w:r>
      <w:bookmarkEnd w:id="91"/>
    </w:p>
    <w:p w14:paraId="16FFCE0A" w14:textId="35B506A5" w:rsidR="00700F75" w:rsidRDefault="00700F75">
      <w:r>
        <w:t>The research recommendations from this Programme fall into t</w:t>
      </w:r>
      <w:r w:rsidR="00FE25F9">
        <w:t>hree</w:t>
      </w:r>
      <w:r>
        <w:t xml:space="preserve"> </w:t>
      </w:r>
      <w:proofErr w:type="gramStart"/>
      <w:r>
        <w:t>areas;</w:t>
      </w:r>
      <w:proofErr w:type="gramEnd"/>
      <w:r>
        <w:t xml:space="preserve"> research </w:t>
      </w:r>
      <w:r w:rsidR="0040516E">
        <w:t>recommendations about</w:t>
      </w:r>
      <w:r>
        <w:t xml:space="preserve"> the measures themselves,</w:t>
      </w:r>
      <w:r w:rsidR="00FE25F9">
        <w:t xml:space="preserve"> research </w:t>
      </w:r>
      <w:r w:rsidR="00981CA5">
        <w:t>recommendations</w:t>
      </w:r>
      <w:r w:rsidR="00FE25F9">
        <w:t xml:space="preserve"> on the models of palliative care,</w:t>
      </w:r>
      <w:r>
        <w:t xml:space="preserve"> and research recommendations </w:t>
      </w:r>
      <w:r w:rsidR="0040516E">
        <w:t xml:space="preserve">about </w:t>
      </w:r>
      <w:r>
        <w:t xml:space="preserve">the casemix classification. </w:t>
      </w:r>
    </w:p>
    <w:p w14:paraId="2FE78EFB" w14:textId="595B0DC1" w:rsidR="00700F75" w:rsidRPr="00700F75" w:rsidRDefault="00700F75">
      <w:pPr>
        <w:rPr>
          <w:b/>
          <w:bCs/>
        </w:rPr>
      </w:pPr>
      <w:bookmarkStart w:id="92" w:name="_Hlk103673468"/>
      <w:r w:rsidRPr="00700F75">
        <w:rPr>
          <w:b/>
          <w:bCs/>
        </w:rPr>
        <w:t>Re</w:t>
      </w:r>
      <w:r>
        <w:rPr>
          <w:b/>
          <w:bCs/>
        </w:rPr>
        <w:t>search r</w:t>
      </w:r>
      <w:r w:rsidRPr="00700F75">
        <w:rPr>
          <w:b/>
          <w:bCs/>
        </w:rPr>
        <w:t xml:space="preserve">ecommendations about </w:t>
      </w:r>
      <w:r>
        <w:rPr>
          <w:b/>
          <w:bCs/>
        </w:rPr>
        <w:t xml:space="preserve">the </w:t>
      </w:r>
      <w:r w:rsidRPr="00700F75">
        <w:rPr>
          <w:b/>
          <w:bCs/>
        </w:rPr>
        <w:t>measures</w:t>
      </w:r>
      <w:r w:rsidR="0040516E">
        <w:rPr>
          <w:b/>
          <w:bCs/>
        </w:rPr>
        <w:t>:</w:t>
      </w:r>
    </w:p>
    <w:bookmarkEnd w:id="92"/>
    <w:p w14:paraId="210CD53A" w14:textId="4788222B" w:rsidR="004D7349" w:rsidRDefault="00700F75" w:rsidP="0040516E">
      <w:pPr>
        <w:pStyle w:val="ListParagraph"/>
        <w:numPr>
          <w:ilvl w:val="0"/>
          <w:numId w:val="44"/>
        </w:numPr>
      </w:pPr>
      <w:r>
        <w:t xml:space="preserve">implementation research using the </w:t>
      </w:r>
      <w:r w:rsidR="004D7349">
        <w:t xml:space="preserve">Integrated Palliative care Outcome Scale – particularly best ways to implement it into clinical services, and how to assess which is the best version for use (patient-reported or proxy-reported) </w:t>
      </w:r>
      <w:r w:rsidR="0040516E">
        <w:t xml:space="preserve">- </w:t>
      </w:r>
      <w:r w:rsidR="004D7349">
        <w:t xml:space="preserve">is much needed. Some of this research has been subsequently undertaken </w:t>
      </w:r>
      <w:r w:rsidR="003C1882">
        <w:fldChar w:fldCharType="begin">
          <w:fldData xml:space="preserve">PEVuZE5vdGU+PENpdGU+PEF1dGhvcj5QaW50bzwvQXV0aG9yPjxZZWFyPjIwMTg8L1llYXI+PFJl
Y051bT45ODwvUmVjTnVtPjxEaXNwbGF5VGV4dD48c3R5bGUgZmFjZT0ic3VwZXJzY3JpcHQiPjEw
NDwvc3R5bGU+PC9EaXNwbGF5VGV4dD48cmVjb3JkPjxyZWMtbnVtYmVyPjk4PC9yZWMtbnVtYmVy
Pjxmb3JlaWduLWtleXM+PGtleSBhcHA9IkVOIiBkYi1pZD0iNWQwdHplcnhqMHRlZjJldDUyOXYy
enZkNTl4dDlzdjA1ZnZmIiB0aW1lc3RhbXA9IjE2NTI3OTYxMDkiPjk4PC9rZXk+PC9mb3JlaWdu
LWtleXM+PHJlZi10eXBlIG5hbWU9IkpvdXJuYWwgQXJ0aWNsZSI+MTc8L3JlZi10eXBlPjxjb250
cmlidXRvcnM+PGF1dGhvcnM+PGF1dGhvcj5QaW50bywgQy48L2F1dGhvcj48YXV0aG9yPkJyaXN0
b3dlLCBLLjwvYXV0aG9yPjxhdXRob3I+V2l0dCwgSi48L2F1dGhvcj48YXV0aG9yPkRhdmllcywg
Si4gTS48L2F1dGhvcj48YXV0aG9yPmRlIFdvbGYtTGluZGVyLCBTLjwvYXV0aG9yPjxhdXRob3I+
RGF3a2lucywgTS48L2F1dGhvcj48YXV0aG9yPkd1bywgUC48L2F1dGhvcj48YXV0aG9yPkhpZ2dp
bnNvbiwgSS4gSi48L2F1dGhvcj48YXV0aG9yPkRhdmVzb24sIEIuPC9hdXRob3I+PGF1dGhvcj5N
dXJ0YWdoLCBGLiBFLiBNLjwvYXV0aG9yPjwvYXV0aG9ycz48L2NvbnRyaWJ1dG9ycz48YXV0aC1h
ZGRyZXNzPkNpY2VseSBTYXVuZGVycyBJbnN0aXR1dGUgb2YgUGFsbGlhdGl2ZSBDYXJlLCBQb2xp
Y3kgYW5kIFJlaGFiaWxpdGF0aW9uLCBLaW5nJmFwb3M7cyBDb2xsZWdlIExvbmRvbiwgTG9uZG9u
LCBVSy4mI3hEO1p1cmljaCBVbml2ZXJzaXR5IG9mIEFwcGxpZWQgU2NpZW5jZXMgKFpIQVcpLCBT
Y2hvb2wgb2YgSGVhbHRoIFByb2Zlc3Npb25zLCBJbnN0aXR1dGUgb2YgTnVyc2luZywgV2ludGVy
dGh1ciwgU3dpdHplcmxhbmQuJiN4RDtDaWNlbHkgU2F1bmRlcnMgSW5zdGl0dXRlIG9mIFBhbGxp
YXRpdmUgQ2FyZSwgUG9saWN5IGFuZCBSZWhhYmlsaXRhdGlvbiwgS2luZyZhcG9zO3MgQ29sbGVn
ZSBMb25kb24sIExvbmRvbiwgVUs7IFdvbGZzb24gUGFsbGlhdGl2ZSBDYXJlIFJlc2VhcmNoIENl
bnRyZSwgSHVsbCBZb3JrIE1lZGljYWwgU2Nob29sLCBVbml2ZXJzaXR5IG9mIEh1bGwsIEh1bGws
IFVLLiBmbGlzcy5tdXJ0YWdoQGh5bXMuYWMudWsuPC9hdXRoLWFkZHJlc3M+PHRpdGxlcz48dGl0
bGU+UGVyc3BlY3RpdmVzIG9mIHBhdGllbnRzLCBmYW1pbHkgY2FyZWdpdmVycyBhbmQgaGVhbHRo
IHByb2Zlc3Npb25hbHMgb24gdGhlIHVzZSBvZiBvdXRjb21lIG1lYXN1cmVzIGluIHBhbGxpYXRp
dmUgY2FyZSBhbmQgbGVzc29ucyBmb3IgaW1wbGVtZW50YXRpb246IGEgbXVsdGktbWV0aG9kIHF1
YWxpdGF0aXZlIHN0dWR5PC90aXRsZT48c2Vjb25kYXJ5LXRpdGxlPkFubiBQYWxsaWF0IE1lZDwv
c2Vjb25kYXJ5LXRpdGxlPjwvdGl0bGVzPjxwZXJpb2RpY2FsPjxmdWxsLXRpdGxlPkFubiBQYWxs
aWF0IE1lZDwvZnVsbC10aXRsZT48L3BlcmlvZGljYWw+PHBhZ2VzPlMxMzctUzE1MDwvcGFnZXM+
PHZvbHVtZT43PC92b2x1bWU+PG51bWJlcj5TdXBwbCAzPC9udW1iZXI+PGtleXdvcmRzPjxrZXl3
b3JkPkFkdWx0PC9rZXl3b3JkPjxrZXl3b3JkPkFnZWQ8L2tleXdvcmQ+PGtleXdvcmQ+KkF0dGl0
dWRlIG9mIEhlYWx0aCBQZXJzb25uZWw8L2tleXdvcmQ+PGtleXdvcmQ+KkNhcmVnaXZlcnM8L2tl
eXdvcmQ+PGtleXdvcmQ+RmVtYWxlPC9rZXl3b3JkPjxrZXl3b3JkPkh1bWFuczwva2V5d29yZD48
a2V5d29yZD5JbnRlcnZpZXdzIGFzIFRvcGljPC9rZXl3b3JkPjxrZXl3b3JkPkxvbmRvbjwva2V5
d29yZD48a2V5d29yZD5NYWxlPC9rZXl3b3JkPjxrZXl3b3JkPk1pZGRsZSBBZ2VkPC9rZXl3b3Jk
PjxrZXl3b3JkPipPdXRjb21lIEFzc2Vzc21lbnQgKEhlYWx0aCBDYXJlKTwva2V5d29yZD48a2V5
d29yZD5QYWxsaWF0aXZlIENhcmUvKnN0YW5kYXJkczwva2V5d29yZD48a2V5d29yZD4qUGF0aWVu
dHM8L2tleXdvcmQ+PGtleXdvcmQ+T3V0Y29tZSBhc3Nlc3NtZW50PC9rZXl3b3JkPjxrZXl3b3Jk
PmV2YWx1YXRpb24gcmVzZWFyY2g8L2tleXdvcmQ+PGtleXdvcmQ+cGFsbGlhdGl2ZSBjYXJlPC9r
ZXl3b3JkPjxrZXl3b3JkPnF1YWxpdGF0aXZlIHJlc2VhcmNoPC9rZXl3b3JkPjwva2V5d29yZHM+
PGRhdGVzPjx5ZWFyPjIwMTg8L3llYXI+PHB1Yi1kYXRlcz48ZGF0ZT5PY3Q8L2RhdGU+PC9wdWIt
ZGF0ZXM+PC9kYXRlcz48aXNibj4yMjI0LTU4MzkgKEVsZWN0cm9uaWMpJiN4RDsyMjI0LTU4MjAg
KExpbmtpbmcpPC9pc2JuPjxhY2Nlc3Npb24tbnVtPjMwMzM5NzY0PC9hY2Nlc3Npb24tbnVtPjx1
cmxzPjxyZWxhdGVkLXVybHM+PHVybD5odHRwczovL3d3dy5uY2JpLm5sbS5uaWguZ292L3B1Ym1l
ZC8zMDMzOTc2NDwvdXJsPjx1cmw+aHR0cDovL2FwbS5hbWVncm91cHMuY29tL2FydGljbGUvdmll
dy8yMTM2Ni8yMTI1NTwvdXJsPjwvcmVsYXRlZC11cmxzPjwvdXJscz48ZWxlY3Ryb25pYy1yZXNv
dXJjZS1udW0+MTAuMjEwMzcvYXBtLjIwMTguMDkuMDI8L2VsZWN0cm9uaWMtcmVzb3VyY2UtbnVt
PjwvcmVjb3JkPjwvQ2l0ZT48L0VuZE5vdGU+
</w:fldData>
        </w:fldChar>
      </w:r>
      <w:r w:rsidR="00B47B5A">
        <w:instrText xml:space="preserve"> ADDIN EN.CITE </w:instrText>
      </w:r>
      <w:r w:rsidR="00B47B5A">
        <w:fldChar w:fldCharType="begin">
          <w:fldData xml:space="preserve">PEVuZE5vdGU+PENpdGU+PEF1dGhvcj5QaW50bzwvQXV0aG9yPjxZZWFyPjIwMTg8L1llYXI+PFJl
Y051bT45ODwvUmVjTnVtPjxEaXNwbGF5VGV4dD48c3R5bGUgZmFjZT0ic3VwZXJzY3JpcHQiPjEw
NDwvc3R5bGU+PC9EaXNwbGF5VGV4dD48cmVjb3JkPjxyZWMtbnVtYmVyPjk4PC9yZWMtbnVtYmVy
Pjxmb3JlaWduLWtleXM+PGtleSBhcHA9IkVOIiBkYi1pZD0iNWQwdHplcnhqMHRlZjJldDUyOXYy
enZkNTl4dDlzdjA1ZnZmIiB0aW1lc3RhbXA9IjE2NTI3OTYxMDkiPjk4PC9rZXk+PC9mb3JlaWdu
LWtleXM+PHJlZi10eXBlIG5hbWU9IkpvdXJuYWwgQXJ0aWNsZSI+MTc8L3JlZi10eXBlPjxjb250
cmlidXRvcnM+PGF1dGhvcnM+PGF1dGhvcj5QaW50bywgQy48L2F1dGhvcj48YXV0aG9yPkJyaXN0
b3dlLCBLLjwvYXV0aG9yPjxhdXRob3I+V2l0dCwgSi48L2F1dGhvcj48YXV0aG9yPkRhdmllcywg
Si4gTS48L2F1dGhvcj48YXV0aG9yPmRlIFdvbGYtTGluZGVyLCBTLjwvYXV0aG9yPjxhdXRob3I+
RGF3a2lucywgTS48L2F1dGhvcj48YXV0aG9yPkd1bywgUC48L2F1dGhvcj48YXV0aG9yPkhpZ2dp
bnNvbiwgSS4gSi48L2F1dGhvcj48YXV0aG9yPkRhdmVzb24sIEIuPC9hdXRob3I+PGF1dGhvcj5N
dXJ0YWdoLCBGLiBFLiBNLjwvYXV0aG9yPjwvYXV0aG9ycz48L2NvbnRyaWJ1dG9ycz48YXV0aC1h
ZGRyZXNzPkNpY2VseSBTYXVuZGVycyBJbnN0aXR1dGUgb2YgUGFsbGlhdGl2ZSBDYXJlLCBQb2xp
Y3kgYW5kIFJlaGFiaWxpdGF0aW9uLCBLaW5nJmFwb3M7cyBDb2xsZWdlIExvbmRvbiwgTG9uZG9u
LCBVSy4mI3hEO1p1cmljaCBVbml2ZXJzaXR5IG9mIEFwcGxpZWQgU2NpZW5jZXMgKFpIQVcpLCBT
Y2hvb2wgb2YgSGVhbHRoIFByb2Zlc3Npb25zLCBJbnN0aXR1dGUgb2YgTnVyc2luZywgV2ludGVy
dGh1ciwgU3dpdHplcmxhbmQuJiN4RDtDaWNlbHkgU2F1bmRlcnMgSW5zdGl0dXRlIG9mIFBhbGxp
YXRpdmUgQ2FyZSwgUG9saWN5IGFuZCBSZWhhYmlsaXRhdGlvbiwgS2luZyZhcG9zO3MgQ29sbGVn
ZSBMb25kb24sIExvbmRvbiwgVUs7IFdvbGZzb24gUGFsbGlhdGl2ZSBDYXJlIFJlc2VhcmNoIENl
bnRyZSwgSHVsbCBZb3JrIE1lZGljYWwgU2Nob29sLCBVbml2ZXJzaXR5IG9mIEh1bGwsIEh1bGws
IFVLLiBmbGlzcy5tdXJ0YWdoQGh5bXMuYWMudWsuPC9hdXRoLWFkZHJlc3M+PHRpdGxlcz48dGl0
bGU+UGVyc3BlY3RpdmVzIG9mIHBhdGllbnRzLCBmYW1pbHkgY2FyZWdpdmVycyBhbmQgaGVhbHRo
IHByb2Zlc3Npb25hbHMgb24gdGhlIHVzZSBvZiBvdXRjb21lIG1lYXN1cmVzIGluIHBhbGxpYXRp
dmUgY2FyZSBhbmQgbGVzc29ucyBmb3IgaW1wbGVtZW50YXRpb246IGEgbXVsdGktbWV0aG9kIHF1
YWxpdGF0aXZlIHN0dWR5PC90aXRsZT48c2Vjb25kYXJ5LXRpdGxlPkFubiBQYWxsaWF0IE1lZDwv
c2Vjb25kYXJ5LXRpdGxlPjwvdGl0bGVzPjxwZXJpb2RpY2FsPjxmdWxsLXRpdGxlPkFubiBQYWxs
aWF0IE1lZDwvZnVsbC10aXRsZT48L3BlcmlvZGljYWw+PHBhZ2VzPlMxMzctUzE1MDwvcGFnZXM+
PHZvbHVtZT43PC92b2x1bWU+PG51bWJlcj5TdXBwbCAzPC9udW1iZXI+PGtleXdvcmRzPjxrZXl3
b3JkPkFkdWx0PC9rZXl3b3JkPjxrZXl3b3JkPkFnZWQ8L2tleXdvcmQ+PGtleXdvcmQ+KkF0dGl0
dWRlIG9mIEhlYWx0aCBQZXJzb25uZWw8L2tleXdvcmQ+PGtleXdvcmQ+KkNhcmVnaXZlcnM8L2tl
eXdvcmQ+PGtleXdvcmQ+RmVtYWxlPC9rZXl3b3JkPjxrZXl3b3JkPkh1bWFuczwva2V5d29yZD48
a2V5d29yZD5JbnRlcnZpZXdzIGFzIFRvcGljPC9rZXl3b3JkPjxrZXl3b3JkPkxvbmRvbjwva2V5
d29yZD48a2V5d29yZD5NYWxlPC9rZXl3b3JkPjxrZXl3b3JkPk1pZGRsZSBBZ2VkPC9rZXl3b3Jk
PjxrZXl3b3JkPipPdXRjb21lIEFzc2Vzc21lbnQgKEhlYWx0aCBDYXJlKTwva2V5d29yZD48a2V5
d29yZD5QYWxsaWF0aXZlIENhcmUvKnN0YW5kYXJkczwva2V5d29yZD48a2V5d29yZD4qUGF0aWVu
dHM8L2tleXdvcmQ+PGtleXdvcmQ+T3V0Y29tZSBhc3Nlc3NtZW50PC9rZXl3b3JkPjxrZXl3b3Jk
PmV2YWx1YXRpb24gcmVzZWFyY2g8L2tleXdvcmQ+PGtleXdvcmQ+cGFsbGlhdGl2ZSBjYXJlPC9r
ZXl3b3JkPjxrZXl3b3JkPnF1YWxpdGF0aXZlIHJlc2VhcmNoPC9rZXl3b3JkPjwva2V5d29yZHM+
PGRhdGVzPjx5ZWFyPjIwMTg8L3llYXI+PHB1Yi1kYXRlcz48ZGF0ZT5PY3Q8L2RhdGU+PC9wdWIt
ZGF0ZXM+PC9kYXRlcz48aXNibj4yMjI0LTU4MzkgKEVsZWN0cm9uaWMpJiN4RDsyMjI0LTU4MjAg
KExpbmtpbmcpPC9pc2JuPjxhY2Nlc3Npb24tbnVtPjMwMzM5NzY0PC9hY2Nlc3Npb24tbnVtPjx1
cmxzPjxyZWxhdGVkLXVybHM+PHVybD5odHRwczovL3d3dy5uY2JpLm5sbS5uaWguZ292L3B1Ym1l
ZC8zMDMzOTc2NDwvdXJsPjx1cmw+aHR0cDovL2FwbS5hbWVncm91cHMuY29tL2FydGljbGUvdmll
dy8yMTM2Ni8yMTI1NTwvdXJsPjwvcmVsYXRlZC11cmxzPjwvdXJscz48ZWxlY3Ryb25pYy1yZXNv
dXJjZS1udW0+MTAuMjEwMzcvYXBtLjIwMTguMDkuMDI8L2VsZWN0cm9uaWMtcmVzb3VyY2UtbnVt
PjwvcmVjb3JkPjwvQ2l0ZT48L0VuZE5vdGU+
</w:fldData>
        </w:fldChar>
      </w:r>
      <w:r w:rsidR="00B47B5A">
        <w:instrText xml:space="preserve"> ADDIN EN.CITE.DATA </w:instrText>
      </w:r>
      <w:r w:rsidR="00B47B5A">
        <w:fldChar w:fldCharType="end"/>
      </w:r>
      <w:r w:rsidR="003C1882">
        <w:fldChar w:fldCharType="separate"/>
      </w:r>
      <w:r w:rsidR="00B47B5A" w:rsidRPr="00B47B5A">
        <w:rPr>
          <w:noProof/>
          <w:vertAlign w:val="superscript"/>
        </w:rPr>
        <w:t>104</w:t>
      </w:r>
      <w:r w:rsidR="003C1882">
        <w:fldChar w:fldCharType="end"/>
      </w:r>
      <w:r w:rsidR="004D7349">
        <w:t xml:space="preserve"> and more research is already in process (see </w:t>
      </w:r>
      <w:r w:rsidR="003C1882">
        <w:fldChar w:fldCharType="begin">
          <w:fldData xml:space="preserve">PEVuZE5vdGU+PENpdGU+PEF1dGhvcj5CcmFkc2hhdzwvQXV0aG9yPjxZZWFyPjIwMjE8L1llYXI+
PFJlY051bT4zOTc8L1JlY051bT48RGlzcGxheVRleHQ+PHN0eWxlIGZhY2U9InN1cGVyc2NyaXB0
Ij4xMDU8L3N0eWxlPjwvRGlzcGxheVRleHQ+PHJlY29yZD48cmVjLW51bWJlcj4zOTc8L3JlYy1u
dW1iZXI+PGZvcmVpZ24ta2V5cz48a2V5IGFwcD0iRU4iIGRiLWlkPSI1ZDB0emVyeGowdGVmMmV0
NTI5djJ6dmQ1OXh0OXN2MDVmdmYiIHRpbWVzdGFtcD0iMTY1MjgwMzM4NSI+Mzk3PC9rZXk+PC9m
b3JlaWduLWtleXM+PHJlZi10eXBlIG5hbWU9IkpvdXJuYWwgQXJ0aWNsZSI+MTc8L3JlZi10eXBl
Pjxjb250cmlidXRvcnM+PGF1dGhvcnM+PGF1dGhvcj5CcmFkc2hhdywgQS48L2F1dGhvcj48YXV0
aG9yPlNhbnRhcmVsbGksIE0uPC9hdXRob3I+PGF1dGhvcj5NdWxkZXJyaWcsIE0uPC9hdXRob3I+
PGF1dGhvcj5LaGFtaXMsIEEuPC9hdXRob3I+PGF1dGhvcj5TYXJ0YWluLCBLLjwvYXV0aG9yPjxh
dXRob3I+Qm9sYW5kLCBKLiBXLjwvYXV0aG9yPjxhdXRob3I+QmVubmV0dCwgTS4gSS48L2F1dGhv
cj48YXV0aG9yPkpvaG5zb24sIE0uPC9hdXRob3I+PGF1dGhvcj5QZWFyc29uLCBNLjwvYXV0aG9y
PjxhdXRob3I+TXVydGFnaCwgRi4gRS4gTS48L2F1dGhvcj48L2F1dGhvcnM+PC9jb250cmlidXRv
cnM+PGF1dGgtYWRkcmVzcz5Xb2xmc29uIFBhbGxpYXRpdmUgQ2FyZSBSZXNlYXJjaCBDZW50cmUs
IEh1bGwgWW9yayBNZWRpY2FsIFNjaG9vbCwgVW5pdmVyc2l0eSBvZiBIdWxsLCBIdWxsLCBVSy4m
I3hEO1lvcmsgVGVhY2hpbmcgSG9zcGl0YWwgTkhTIEZvdW5kYXRpb24gVHJ1c3QsIFlvcmssIFVL
LiYjeEQ7QWNhZGVtaWMgVW5pdCBvZiBQYWxsaWF0aXZlIENhcmUsIExlZWRzIEluc3RpdHV0ZSBv
ZiBIZWFsdGggU2NpZW5jZXMsIFVuaXZlcnNpdHkgb2YgTGVlZHMsIExlZWRzLCBVSy48L2F1dGgt
YWRkcmVzcz48dGl0bGVzPjx0aXRsZT5JbXBsZW1lbnRpbmcgcGVyc29uLWNlbnRyZWQgb3V0Y29t
ZSBtZWFzdXJlcyBpbiBwYWxsaWF0aXZlIGNhcmU6IEFuIGV4cGxvcmF0b3J5IHF1YWxpdGF0aXZl
IHN0dWR5IHVzaW5nIE5vcm1hbGlzYXRpb24gUHJvY2VzcyBUaGVvcnkgdG8gdW5kZXJzdGFuZCBw
cm9jZXNzZXMgYW5kIGNvbnRleHQ8L3RpdGxlPjxzZWNvbmRhcnktdGl0bGU+UGFsbGlhdCBNZWQ8
L3NlY29uZGFyeS10aXRsZT48L3RpdGxlcz48cGVyaW9kaWNhbD48ZnVsbC10aXRsZT5QYWxsaWF0
IE1lZDwvZnVsbC10aXRsZT48L3BlcmlvZGljYWw+PHBhZ2VzPjM5Ny00MDc8L3BhZ2VzPjx2b2x1
bWU+MzU8L3ZvbHVtZT48bnVtYmVyPjI8L251bWJlcj48ZWRpdGlvbj4yMDIwLzEyLzAxPC9lZGl0
aW9uPjxrZXl3b3Jkcz48a2V5d29yZD5BdHRpdHVkZSBvZiBIZWFsdGggUGVyc29ubmVsPC9rZXl3
b3JkPjxrZXl3b3JkPipIb3NwaWNlIGFuZCBQYWxsaWF0aXZlIENhcmUgTnVyc2luZzwva2V5d29y
ZD48a2V5d29yZD5IdW1hbnM8L2tleXdvcmQ+PGtleXdvcmQ+T3V0Y29tZSBBc3Nlc3NtZW50LCBI
ZWFsdGggQ2FyZTwva2V5d29yZD48a2V5d29yZD4qUGFsbGlhdGl2ZSBDYXJlPC9rZXl3b3JkPjxr
ZXl3b3JkPlF1YWxpdGF0aXZlIFJlc2VhcmNoPC9rZXl3b3JkPjxrZXl3b3JkPipPdXRjb21lIG1l
YXN1cmVzPC9rZXl3b3JkPjxrZXl3b3JkPippbXBsZW1lbnRhdGlvbiBzY2llbmNlPC9rZXl3b3Jk
PjxrZXl3b3JkPipxdWFsaXRhdGl2ZSByZXNlYXJjaDwva2V5d29yZD48L2tleXdvcmRzPjxkYXRl
cz48eWVhcj4yMDIxPC95ZWFyPjxwdWItZGF0ZXM+PGRhdGU+RmViPC9kYXRlPjwvcHViLWRhdGVz
PjwvZGF0ZXM+PGlzYm4+MTQ3Ny0wMzBYIChFbGVjdHJvbmljKSYjeEQ7MDI2OS0yMTYzIChMaW5r
aW5nKTwvaXNibj48YWNjZXNzaW9uLW51bT4zMzI0OTk5NjwvYWNjZXNzaW9uLW51bT48dXJscz48
cmVsYXRlZC11cmxzPjx1cmw+aHR0cHM6Ly93d3cubmNiaS5ubG0ubmloLmdvdi9wdWJtZWQvMzMy
NDk5OTY8L3VybD48L3JlbGF0ZWQtdXJscz48L3VybHM+PGN1c3RvbTI+UE1DNzg5Nzc4OTwvY3Vz
dG9tMj48ZWxlY3Ryb25pYy1yZXNvdXJjZS1udW0+MTAuMTE3Ny8wMjY5MjE2MzIwOTcyMDQ5PC9l
bGVjdHJvbmljLXJlc291cmNlLW51bT48L3JlY29yZD48L0NpdGU+PC9FbmROb3RlPn==
</w:fldData>
        </w:fldChar>
      </w:r>
      <w:r w:rsidR="00B47B5A">
        <w:instrText xml:space="preserve"> ADDIN EN.CITE </w:instrText>
      </w:r>
      <w:r w:rsidR="00B47B5A">
        <w:fldChar w:fldCharType="begin">
          <w:fldData xml:space="preserve">PEVuZE5vdGU+PENpdGU+PEF1dGhvcj5CcmFkc2hhdzwvQXV0aG9yPjxZZWFyPjIwMjE8L1llYXI+
PFJlY051bT4zOTc8L1JlY051bT48RGlzcGxheVRleHQ+PHN0eWxlIGZhY2U9InN1cGVyc2NyaXB0
Ij4xMDU8L3N0eWxlPjwvRGlzcGxheVRleHQ+PHJlY29yZD48cmVjLW51bWJlcj4zOTc8L3JlYy1u
dW1iZXI+PGZvcmVpZ24ta2V5cz48a2V5IGFwcD0iRU4iIGRiLWlkPSI1ZDB0emVyeGowdGVmMmV0
NTI5djJ6dmQ1OXh0OXN2MDVmdmYiIHRpbWVzdGFtcD0iMTY1MjgwMzM4NSI+Mzk3PC9rZXk+PC9m
b3JlaWduLWtleXM+PHJlZi10eXBlIG5hbWU9IkpvdXJuYWwgQXJ0aWNsZSI+MTc8L3JlZi10eXBl
Pjxjb250cmlidXRvcnM+PGF1dGhvcnM+PGF1dGhvcj5CcmFkc2hhdywgQS48L2F1dGhvcj48YXV0
aG9yPlNhbnRhcmVsbGksIE0uPC9hdXRob3I+PGF1dGhvcj5NdWxkZXJyaWcsIE0uPC9hdXRob3I+
PGF1dGhvcj5LaGFtaXMsIEEuPC9hdXRob3I+PGF1dGhvcj5TYXJ0YWluLCBLLjwvYXV0aG9yPjxh
dXRob3I+Qm9sYW5kLCBKLiBXLjwvYXV0aG9yPjxhdXRob3I+QmVubmV0dCwgTS4gSS48L2F1dGhv
cj48YXV0aG9yPkpvaG5zb24sIE0uPC9hdXRob3I+PGF1dGhvcj5QZWFyc29uLCBNLjwvYXV0aG9y
PjxhdXRob3I+TXVydGFnaCwgRi4gRS4gTS48L2F1dGhvcj48L2F1dGhvcnM+PC9jb250cmlidXRv
cnM+PGF1dGgtYWRkcmVzcz5Xb2xmc29uIFBhbGxpYXRpdmUgQ2FyZSBSZXNlYXJjaCBDZW50cmUs
IEh1bGwgWW9yayBNZWRpY2FsIFNjaG9vbCwgVW5pdmVyc2l0eSBvZiBIdWxsLCBIdWxsLCBVSy4m
I3hEO1lvcmsgVGVhY2hpbmcgSG9zcGl0YWwgTkhTIEZvdW5kYXRpb24gVHJ1c3QsIFlvcmssIFVL
LiYjeEQ7QWNhZGVtaWMgVW5pdCBvZiBQYWxsaWF0aXZlIENhcmUsIExlZWRzIEluc3RpdHV0ZSBv
ZiBIZWFsdGggU2NpZW5jZXMsIFVuaXZlcnNpdHkgb2YgTGVlZHMsIExlZWRzLCBVSy48L2F1dGgt
YWRkcmVzcz48dGl0bGVzPjx0aXRsZT5JbXBsZW1lbnRpbmcgcGVyc29uLWNlbnRyZWQgb3V0Y29t
ZSBtZWFzdXJlcyBpbiBwYWxsaWF0aXZlIGNhcmU6IEFuIGV4cGxvcmF0b3J5IHF1YWxpdGF0aXZl
IHN0dWR5IHVzaW5nIE5vcm1hbGlzYXRpb24gUHJvY2VzcyBUaGVvcnkgdG8gdW5kZXJzdGFuZCBw
cm9jZXNzZXMgYW5kIGNvbnRleHQ8L3RpdGxlPjxzZWNvbmRhcnktdGl0bGU+UGFsbGlhdCBNZWQ8
L3NlY29uZGFyeS10aXRsZT48L3RpdGxlcz48cGVyaW9kaWNhbD48ZnVsbC10aXRsZT5QYWxsaWF0
IE1lZDwvZnVsbC10aXRsZT48L3BlcmlvZGljYWw+PHBhZ2VzPjM5Ny00MDc8L3BhZ2VzPjx2b2x1
bWU+MzU8L3ZvbHVtZT48bnVtYmVyPjI8L251bWJlcj48ZWRpdGlvbj4yMDIwLzEyLzAxPC9lZGl0
aW9uPjxrZXl3b3Jkcz48a2V5d29yZD5BdHRpdHVkZSBvZiBIZWFsdGggUGVyc29ubmVsPC9rZXl3
b3JkPjxrZXl3b3JkPipIb3NwaWNlIGFuZCBQYWxsaWF0aXZlIENhcmUgTnVyc2luZzwva2V5d29y
ZD48a2V5d29yZD5IdW1hbnM8L2tleXdvcmQ+PGtleXdvcmQ+T3V0Y29tZSBBc3Nlc3NtZW50LCBI
ZWFsdGggQ2FyZTwva2V5d29yZD48a2V5d29yZD4qUGFsbGlhdGl2ZSBDYXJlPC9rZXl3b3JkPjxr
ZXl3b3JkPlF1YWxpdGF0aXZlIFJlc2VhcmNoPC9rZXl3b3JkPjxrZXl3b3JkPipPdXRjb21lIG1l
YXN1cmVzPC9rZXl3b3JkPjxrZXl3b3JkPippbXBsZW1lbnRhdGlvbiBzY2llbmNlPC9rZXl3b3Jk
PjxrZXl3b3JkPipxdWFsaXRhdGl2ZSByZXNlYXJjaDwva2V5d29yZD48L2tleXdvcmRzPjxkYXRl
cz48eWVhcj4yMDIxPC95ZWFyPjxwdWItZGF0ZXM+PGRhdGU+RmViPC9kYXRlPjwvcHViLWRhdGVz
PjwvZGF0ZXM+PGlzYm4+MTQ3Ny0wMzBYIChFbGVjdHJvbmljKSYjeEQ7MDI2OS0yMTYzIChMaW5r
aW5nKTwvaXNibj48YWNjZXNzaW9uLW51bT4zMzI0OTk5NjwvYWNjZXNzaW9uLW51bT48dXJscz48
cmVsYXRlZC11cmxzPjx1cmw+aHR0cHM6Ly93d3cubmNiaS5ubG0ubmloLmdvdi9wdWJtZWQvMzMy
NDk5OTY8L3VybD48L3JlbGF0ZWQtdXJscz48L3VybHM+PGN1c3RvbTI+UE1DNzg5Nzc4OTwvY3Vz
dG9tMj48ZWxlY3Ryb25pYy1yZXNvdXJjZS1udW0+MTAuMTE3Ny8wMjY5MjE2MzIwOTcyMDQ5PC9l
bGVjdHJvbmljLXJlc291cmNlLW51bT48L3JlY29yZD48L0NpdGU+PC9FbmROb3RlPn==
</w:fldData>
        </w:fldChar>
      </w:r>
      <w:r w:rsidR="00B47B5A">
        <w:instrText xml:space="preserve"> ADDIN EN.CITE.DATA </w:instrText>
      </w:r>
      <w:r w:rsidR="00B47B5A">
        <w:fldChar w:fldCharType="end"/>
      </w:r>
      <w:r w:rsidR="003C1882">
        <w:fldChar w:fldCharType="separate"/>
      </w:r>
      <w:r w:rsidR="00B47B5A" w:rsidRPr="00B47B5A">
        <w:rPr>
          <w:noProof/>
          <w:vertAlign w:val="superscript"/>
        </w:rPr>
        <w:t>105</w:t>
      </w:r>
      <w:r w:rsidR="003C1882">
        <w:fldChar w:fldCharType="end"/>
      </w:r>
      <w:r w:rsidR="003C1882">
        <w:t xml:space="preserve"> and </w:t>
      </w:r>
      <w:hyperlink r:id="rId59" w:history="1">
        <w:r w:rsidR="004D7349" w:rsidRPr="002547F7">
          <w:rPr>
            <w:rStyle w:val="Hyperlink"/>
          </w:rPr>
          <w:t>https://www.hyms.ac.uk/research/research-centres-and-groups/wolfson/resolve</w:t>
        </w:r>
      </w:hyperlink>
      <w:r w:rsidR="004D7349">
        <w:t>).</w:t>
      </w:r>
    </w:p>
    <w:p w14:paraId="045CDD27" w14:textId="38FD507D" w:rsidR="004D7349" w:rsidRDefault="004D7349" w:rsidP="00700F75">
      <w:pPr>
        <w:pStyle w:val="ListParagraph"/>
        <w:numPr>
          <w:ilvl w:val="0"/>
          <w:numId w:val="43"/>
        </w:numPr>
      </w:pPr>
      <w:r>
        <w:t xml:space="preserve"> IPOS </w:t>
      </w:r>
      <w:r w:rsidR="0040516E">
        <w:t xml:space="preserve">needs </w:t>
      </w:r>
      <w:r>
        <w:t>to be adapted for specific advanced disease populations; for example</w:t>
      </w:r>
      <w:r w:rsidR="004A4423">
        <w:t>,</w:t>
      </w:r>
      <w:r>
        <w:t xml:space="preserve"> those with end-stage kidney disease </w:t>
      </w:r>
      <w:r w:rsidR="003C1882">
        <w:fldChar w:fldCharType="begin"/>
      </w:r>
      <w:r w:rsidR="00B47B5A">
        <w:instrText xml:space="preserve"> ADDIN EN.CITE &lt;EndNote&gt;&lt;Cite&gt;&lt;Author&gt;Raj&lt;/Author&gt;&lt;Year&gt;2018&lt;/Year&gt;&lt;RecNum&gt;99&lt;/RecNum&gt;&lt;DisplayText&gt;&lt;style face="superscript"&gt;106&lt;/style&gt;&lt;/DisplayText&gt;&lt;record&gt;&lt;rec-number&gt;99&lt;/rec-number&gt;&lt;foreign-keys&gt;&lt;key app="EN" db-id="5d0tzerxj0tef2et529v2zvd59xt9sv05fvf" timestamp="1652796109"&gt;99&lt;/key&gt;&lt;/foreign-keys&gt;&lt;ref-type name="Journal Article"&gt;17&lt;/ref-type&gt;&lt;contributors&gt;&lt;authors&gt;&lt;author&gt;Raj, R.&lt;/author&gt;&lt;author&gt;Ahuja, K.&lt;/author&gt;&lt;author&gt;Frandsen, M.&lt;/author&gt;&lt;author&gt;Murtagh, F. E. M.&lt;/author&gt;&lt;author&gt;Jose, M.&lt;/author&gt;&lt;/authors&gt;&lt;/contributors&gt;&lt;auth-address&gt;School of Medicine, University of Tasmania, Hobart, Australia. Electronic address: drrajeshraj@gmail.com.&amp;#xD;School of Health Sciences, University of Tasmania, Launceston, Australia.&amp;#xD;Faculty of Health, University of Tasmania, Launceston, Australia.&amp;#xD;Wolfson Palliative Care Research Centre, Hull York Medical School, University of Hull, Hull, UK.&amp;#xD;School of Medicine, University of Tasmania, Hobart, Australia.&lt;/auth-address&gt;&lt;titles&gt;&lt;title&gt;Validation of the IPOS-Renal Symptom Survey in Advanced Kidney Disease: A Cross-sectional Study&lt;/title&gt;&lt;secondary-title&gt;J Pain Symptom Manage&lt;/secondary-title&gt;&lt;/titles&gt;&lt;periodical&gt;&lt;full-title&gt;J Pain Symptom Manage&lt;/full-title&gt;&lt;/periodical&gt;&lt;pages&gt;281-287&lt;/pages&gt;&lt;volume&gt;56&lt;/volume&gt;&lt;number&gt;2&lt;/number&gt;&lt;edition&gt;2018/05/08&lt;/edition&gt;&lt;keywords&gt;&lt;keyword&gt;Dialysis&lt;/keyword&gt;&lt;keyword&gt;IPOS-renal&lt;/keyword&gt;&lt;keyword&gt;PROMs&lt;/keyword&gt;&lt;keyword&gt;surveys&lt;/keyword&gt;&lt;keyword&gt;symptoms&lt;/keyword&gt;&lt;keyword&gt;validation&lt;/keyword&gt;&lt;/keywords&gt;&lt;dates&gt;&lt;year&gt;2018&lt;/year&gt;&lt;pub-dates&gt;&lt;date&gt;Aug&lt;/date&gt;&lt;/pub-dates&gt;&lt;/dates&gt;&lt;isbn&gt;1873-6513 (Electronic)&amp;#xD;0885-3924 (Linking)&lt;/isbn&gt;&lt;accession-num&gt;29729346&lt;/accession-num&gt;&lt;urls&gt;&lt;related-urls&gt;&lt;url&gt;https://www.ncbi.nlm.nih.gov/pubmed/29729346&lt;/url&gt;&lt;/related-urls&gt;&lt;/urls&gt;&lt;electronic-resource-num&gt;10.1016/j.jpainsymman.2018.04.006&lt;/electronic-resource-num&gt;&lt;/record&gt;&lt;/Cite&gt;&lt;/EndNote&gt;</w:instrText>
      </w:r>
      <w:r w:rsidR="003C1882">
        <w:fldChar w:fldCharType="separate"/>
      </w:r>
      <w:r w:rsidR="00B47B5A" w:rsidRPr="00B47B5A">
        <w:rPr>
          <w:noProof/>
          <w:vertAlign w:val="superscript"/>
        </w:rPr>
        <w:t>106</w:t>
      </w:r>
      <w:r w:rsidR="003C1882">
        <w:fldChar w:fldCharType="end"/>
      </w:r>
      <w:r>
        <w:t xml:space="preserve"> and heart failure </w:t>
      </w:r>
      <w:r w:rsidR="003C1882">
        <w:fldChar w:fldCharType="begin"/>
      </w:r>
      <w:r w:rsidR="00B47B5A">
        <w:instrText xml:space="preserve"> ADDIN EN.CITE &lt;EndNote&gt;&lt;Cite&gt;&lt;Author&gt;Oriani&lt;/Author&gt;&lt;Year&gt;2019&lt;/Year&gt;&lt;RecNum&gt;100&lt;/RecNum&gt;&lt;DisplayText&gt;&lt;style face="superscript"&gt;107&lt;/style&gt;&lt;/DisplayText&gt;&lt;record&gt;&lt;rec-number&gt;100&lt;/rec-number&gt;&lt;foreign-keys&gt;&lt;key app="EN" db-id="5d0tzerxj0tef2et529v2zvd59xt9sv05fvf" timestamp="1652796110"&gt;100&lt;/key&gt;&lt;/foreign-keys&gt;&lt;ref-type name="Journal Article"&gt;17&lt;/ref-type&gt;&lt;contributors&gt;&lt;authors&gt;&lt;author&gt;Oriani, A.&lt;/author&gt;&lt;author&gt;Guo, P.&lt;/author&gt;&lt;author&gt;Gadoud, A.&lt;/author&gt;&lt;author&gt;Dunleavy, L.&lt;/author&gt;&lt;author&gt;Kane, P.&lt;/author&gt;&lt;author&gt;Murtagh, F.E.M.&lt;/author&gt;&lt;/authors&gt;&lt;/contributors&gt;&lt;titles&gt;&lt;title&gt;What are the main symptoms and concenrs reported by patients with advanced chronic heart failure? A secondary analysis of the Palliative care Outcome Scale (POS) and the Integrated Palliative care Outcome Scale (IPOS)&lt;/title&gt;&lt;secondary-title&gt;Annals of Palliative Medicine&lt;/secondary-title&gt;&lt;/titles&gt;&lt;periodical&gt;&lt;full-title&gt;Annals of Palliative Medicine&lt;/full-title&gt;&lt;/periodical&gt;&lt;dates&gt;&lt;year&gt;2019&lt;/year&gt;&lt;/dates&gt;&lt;urls&gt;&lt;/urls&gt;&lt;electronic-resource-num&gt;10.21037/apm.2019.08.10&lt;/electronic-resource-num&gt;&lt;/record&gt;&lt;/Cite&gt;&lt;/EndNote&gt;</w:instrText>
      </w:r>
      <w:r w:rsidR="003C1882">
        <w:fldChar w:fldCharType="separate"/>
      </w:r>
      <w:r w:rsidR="00B47B5A" w:rsidRPr="00B47B5A">
        <w:rPr>
          <w:noProof/>
          <w:vertAlign w:val="superscript"/>
        </w:rPr>
        <w:t>107</w:t>
      </w:r>
      <w:r w:rsidR="003C1882">
        <w:fldChar w:fldCharType="end"/>
      </w:r>
      <w:r>
        <w:t xml:space="preserve"> – this work is developing rapidly.</w:t>
      </w:r>
    </w:p>
    <w:p w14:paraId="272F4E79" w14:textId="0EE654EF" w:rsidR="00700F75" w:rsidRPr="0040516E" w:rsidRDefault="0040516E" w:rsidP="00700F75">
      <w:pPr>
        <w:rPr>
          <w:b/>
          <w:bCs/>
        </w:rPr>
      </w:pPr>
      <w:r w:rsidRPr="0040516E">
        <w:rPr>
          <w:b/>
          <w:bCs/>
        </w:rPr>
        <w:t xml:space="preserve">Research recommendations about the </w:t>
      </w:r>
      <w:r w:rsidR="00FE25F9">
        <w:rPr>
          <w:b/>
          <w:bCs/>
        </w:rPr>
        <w:t>models of palliative care</w:t>
      </w:r>
      <w:r>
        <w:rPr>
          <w:b/>
          <w:bCs/>
        </w:rPr>
        <w:t>:</w:t>
      </w:r>
    </w:p>
    <w:p w14:paraId="579D2734" w14:textId="65D6DE61" w:rsidR="004D7349" w:rsidRDefault="0040516E" w:rsidP="0040516E">
      <w:pPr>
        <w:pStyle w:val="ListParagraph"/>
        <w:numPr>
          <w:ilvl w:val="0"/>
          <w:numId w:val="43"/>
        </w:numPr>
      </w:pPr>
      <w:r>
        <w:t>O</w:t>
      </w:r>
      <w:r w:rsidR="004D7349">
        <w:t xml:space="preserve">ur theoretical framework to understand complexity of palliative care needs is a useful advance for both clinical practice and research, </w:t>
      </w:r>
      <w:r>
        <w:t xml:space="preserve">but </w:t>
      </w:r>
      <w:r w:rsidR="004D7349" w:rsidRPr="00700F75">
        <w:rPr>
          <w:rFonts w:eastAsia="TimesNewRomanPSMT"/>
        </w:rPr>
        <w:t>we need to</w:t>
      </w:r>
      <w:r w:rsidR="004D7349" w:rsidRPr="00277F86">
        <w:t xml:space="preserve"> </w:t>
      </w:r>
      <w:r w:rsidR="004D7349">
        <w:t>study more fully</w:t>
      </w:r>
      <w:r w:rsidR="004D7349" w:rsidRPr="00277F86">
        <w:t xml:space="preserve"> certain aspects of complexity within the </w:t>
      </w:r>
      <w:proofErr w:type="spellStart"/>
      <w:r w:rsidR="004D7349" w:rsidRPr="00277F86">
        <w:t>exo</w:t>
      </w:r>
      <w:proofErr w:type="spellEnd"/>
      <w:r w:rsidR="004D7349" w:rsidRPr="00277F86">
        <w:t>-system (services/systems) and macro-system (societal influences). These areas are much less studied</w:t>
      </w:r>
      <w:r w:rsidR="004D7349">
        <w:t xml:space="preserve"> than the micro and meso-levels</w:t>
      </w:r>
      <w:r w:rsidR="004D7349" w:rsidRPr="00277F86">
        <w:t>, and yet they are crucial if integrated care (cutting across service and community boundaries) is to become a reality.</w:t>
      </w:r>
      <w:r w:rsidR="00981CA5">
        <w:t xml:space="preserve"> </w:t>
      </w:r>
      <w:r>
        <w:rPr>
          <w:rFonts w:cstheme="minorHAnsi"/>
          <w:bCs/>
        </w:rPr>
        <w:t>To determine and</w:t>
      </w:r>
      <w:r w:rsidR="004D7349" w:rsidRPr="0040516E">
        <w:rPr>
          <w:rFonts w:cstheme="minorHAnsi"/>
          <w:bCs/>
        </w:rPr>
        <w:t xml:space="preserve"> explore socio-economic status, and how this </w:t>
      </w:r>
      <w:r>
        <w:rPr>
          <w:rFonts w:cstheme="minorHAnsi"/>
          <w:bCs/>
        </w:rPr>
        <w:t>affects</w:t>
      </w:r>
      <w:r w:rsidR="004D7349" w:rsidRPr="0040516E">
        <w:rPr>
          <w:rFonts w:cstheme="minorHAnsi"/>
          <w:bCs/>
        </w:rPr>
        <w:t xml:space="preserve"> palliative </w:t>
      </w:r>
      <w:r>
        <w:rPr>
          <w:rFonts w:cstheme="minorHAnsi"/>
          <w:bCs/>
        </w:rPr>
        <w:t xml:space="preserve">care </w:t>
      </w:r>
      <w:r w:rsidR="004D7349" w:rsidRPr="0040516E">
        <w:rPr>
          <w:rFonts w:cstheme="minorHAnsi"/>
          <w:bCs/>
        </w:rPr>
        <w:t xml:space="preserve">needs.  ‘Cumulative’ and ‘invisible’ complexity may interact with socio-economic status and so influence some of the known inequities in provision according to </w:t>
      </w:r>
      <w:r w:rsidR="004D7349" w:rsidRPr="00A03C52">
        <w:t xml:space="preserve">socioeconomic position </w:t>
      </w:r>
      <w:r w:rsidR="003C1882">
        <w:fldChar w:fldCharType="begin"/>
      </w:r>
      <w:r w:rsidR="00B47B5A">
        <w:instrText xml:space="preserve"> ADDIN EN.CITE &lt;EndNote&gt;&lt;Cite&gt;&lt;Author&gt;Davies&lt;/Author&gt;&lt;Year&gt;2019&lt;/Year&gt;&lt;RecNum&gt;101&lt;/RecNum&gt;&lt;DisplayText&gt;&lt;style face="superscript"&gt;108&lt;/style&gt;&lt;/DisplayText&gt;&lt;record&gt;&lt;rec-number&gt;101&lt;/rec-number&gt;&lt;foreign-keys&gt;&lt;key app="EN" db-id="5d0tzerxj0tef2et529v2zvd59xt9sv05fvf" timestamp="1652796110"&gt;101&lt;/key&gt;&lt;/foreign-keys&gt;&lt;ref-type name="Journal Article"&gt;17&lt;/ref-type&gt;&lt;contributors&gt;&lt;authors&gt;&lt;author&gt;Davies, J. M.&lt;/author&gt;&lt;author&gt;Sleeman, K. E.&lt;/author&gt;&lt;author&gt;Leniz, J.&lt;/author&gt;&lt;author&gt;Wilson, R.&lt;/author&gt;&lt;author&gt;Higginson, I. J.&lt;/author&gt;&lt;author&gt;Verne, J.&lt;/author&gt;&lt;author&gt;Maddocks, M.&lt;/author&gt;&lt;author&gt;Murtagh, F. E. M.&lt;/author&gt;&lt;/authors&gt;&lt;/contributors&gt;&lt;auth-address&gt;Cicely Saunders Institute of Palliative Care, Policy and Rehabilitation, King&amp;apos;s College London, London, United Kingdom.&amp;#xD;Health Intelligence, Public Health England, Bristol, United Kingdom.&amp;#xD;Wolfson Palliative Care Research Centre, Hull York Medical School, University of Hull, Hull, United Kingdom.&lt;/auth-address&gt;&lt;titles&gt;&lt;title&gt;Socioeconomic position and use of healthcare in the last year of life: A systematic review and meta-analysis&lt;/title&gt;&lt;secondary-title&gt;PLoS Med&lt;/secondary-title&gt;&lt;/titles&gt;&lt;periodical&gt;&lt;full-title&gt;PLoS Med&lt;/full-title&gt;&lt;/periodical&gt;&lt;pages&gt;e1002782&lt;/pages&gt;&lt;volume&gt;16&lt;/volume&gt;&lt;number&gt;4&lt;/number&gt;&lt;edition&gt;2019/04/24&lt;/edition&gt;&lt;dates&gt;&lt;year&gt;2019&lt;/year&gt;&lt;pub-dates&gt;&lt;date&gt;Apr&lt;/date&gt;&lt;/pub-dates&gt;&lt;/dates&gt;&lt;isbn&gt;1549-1676 (Electronic)&amp;#xD;1549-1277 (Linking)&lt;/isbn&gt;&lt;accession-num&gt;31013279&lt;/accession-num&gt;&lt;urls&gt;&lt;related-urls&gt;&lt;url&gt;https://www.ncbi.nlm.nih.gov/pubmed/31013279&lt;/url&gt;&lt;url&gt;https://www.ncbi.nlm.nih.gov/pmc/articles/PMC6478269/pdf/pmed.1002782.pdf&lt;/url&gt;&lt;/related-urls&gt;&lt;/urls&gt;&lt;custom2&gt;PMC6478269&lt;/custom2&gt;&lt;electronic-resource-num&gt;10.1371/journal.pmed.1002782&lt;/electronic-resource-num&gt;&lt;/record&gt;&lt;/Cite&gt;&lt;/EndNote&gt;</w:instrText>
      </w:r>
      <w:r w:rsidR="003C1882">
        <w:fldChar w:fldCharType="separate"/>
      </w:r>
      <w:r w:rsidR="00B47B5A" w:rsidRPr="00B47B5A">
        <w:rPr>
          <w:noProof/>
          <w:vertAlign w:val="superscript"/>
        </w:rPr>
        <w:t>108</w:t>
      </w:r>
      <w:r w:rsidR="003C1882">
        <w:fldChar w:fldCharType="end"/>
      </w:r>
      <w:r w:rsidR="004D7349" w:rsidRPr="00A03C52">
        <w:t>.</w:t>
      </w:r>
    </w:p>
    <w:p w14:paraId="40F97B97" w14:textId="1CFA78F4" w:rsidR="0040516E" w:rsidRPr="0040516E" w:rsidRDefault="004D7349" w:rsidP="0040516E">
      <w:pPr>
        <w:pStyle w:val="ListParagraph"/>
        <w:numPr>
          <w:ilvl w:val="0"/>
          <w:numId w:val="43"/>
        </w:numPr>
        <w:autoSpaceDE w:val="0"/>
        <w:autoSpaceDN w:val="0"/>
        <w:adjustRightInd w:val="0"/>
      </w:pPr>
      <w:r w:rsidRPr="00887515">
        <w:t xml:space="preserve">The </w:t>
      </w:r>
      <w:r w:rsidR="0040516E">
        <w:t>research</w:t>
      </w:r>
      <w:r w:rsidR="0040516E" w:rsidRPr="00887515">
        <w:t xml:space="preserve"> </w:t>
      </w:r>
      <w:r w:rsidRPr="00887515">
        <w:t xml:space="preserve">on models of care needs to be extended and externally validated, beyond the C-CHANGE sites which – by nature of their willingness to participate – may not reflect all models of specialist palliative care. </w:t>
      </w:r>
    </w:p>
    <w:p w14:paraId="6F4DFB24" w14:textId="484E19CD" w:rsidR="004D7349" w:rsidRPr="00887515" w:rsidRDefault="0040516E" w:rsidP="0040516E">
      <w:pPr>
        <w:pStyle w:val="ListParagraph"/>
        <w:numPr>
          <w:ilvl w:val="0"/>
          <w:numId w:val="43"/>
        </w:numPr>
        <w:autoSpaceDE w:val="0"/>
        <w:autoSpaceDN w:val="0"/>
        <w:adjustRightInd w:val="0"/>
      </w:pPr>
      <w:r>
        <w:rPr>
          <w:rFonts w:cstheme="minorHAnsi"/>
          <w:szCs w:val="24"/>
        </w:rPr>
        <w:t>A</w:t>
      </w:r>
      <w:r w:rsidR="004D7349" w:rsidRPr="0040516E">
        <w:rPr>
          <w:rFonts w:cstheme="minorHAnsi"/>
          <w:szCs w:val="24"/>
        </w:rPr>
        <w:t xml:space="preserve">lthough systematic review of the components of models of palliative care has been undertaken </w:t>
      </w:r>
      <w:r w:rsidR="003C1882">
        <w:rPr>
          <w:rFonts w:cstheme="minorHAnsi"/>
          <w:szCs w:val="24"/>
        </w:rPr>
        <w:fldChar w:fldCharType="begin"/>
      </w:r>
      <w:r w:rsidR="00B47B5A">
        <w:rPr>
          <w:rFonts w:cstheme="minorHAnsi"/>
          <w:szCs w:val="24"/>
        </w:rPr>
        <w:instrText xml:space="preserve"> ADDIN EN.CITE &lt;EndNote&gt;&lt;Cite&gt;&lt;Author&gt;Bainbridge&lt;/Author&gt;&lt;Year&gt;2016&lt;/Year&gt;&lt;RecNum&gt;102&lt;/RecNum&gt;&lt;DisplayText&gt;&lt;style face="superscript"&gt;109&lt;/style&gt;&lt;/DisplayText&gt;&lt;record&gt;&lt;rec-number&gt;102&lt;/rec-number&gt;&lt;foreign-keys&gt;&lt;key app="EN" db-id="5d0tzerxj0tef2et529v2zvd59xt9sv05fvf" timestamp="1652796110"&gt;102&lt;/key&gt;&lt;/foreign-keys&gt;&lt;ref-type name="Journal Article"&gt;17&lt;/ref-type&gt;&lt;contributors&gt;&lt;authors&gt;&lt;author&gt;Bainbridge, D.&lt;/author&gt;&lt;author&gt;Seow, H.&lt;/author&gt;&lt;author&gt;Sussman, J.&lt;/author&gt;&lt;/authors&gt;&lt;/contributors&gt;&lt;auth-address&gt;Department of Oncology, McMaster University, Hamilton, Ontario, Canada.&amp;#xD;Escarpment Cancer Research Institute, Hamilton, Ontario, Canada.&lt;/auth-address&gt;&lt;titles&gt;&lt;title&gt;Common Components of Efficacious In-Home End-of-Life Care Programs: A Review of Systematic Reviews&lt;/title&gt;&lt;secondary-title&gt;J Am Geriatr Soc&lt;/secondary-title&gt;&lt;/titles&gt;&lt;periodical&gt;&lt;full-title&gt;J Am Geriatr Soc&lt;/full-title&gt;&lt;/periodical&gt;&lt;pages&gt;632-9&lt;/pages&gt;&lt;volume&gt;64&lt;/volume&gt;&lt;number&gt;3&lt;/number&gt;&lt;edition&gt;2016/03/24&lt;/edition&gt;&lt;keywords&gt;&lt;keyword&gt;Aged&lt;/keyword&gt;&lt;keyword&gt;Home Care Services/*standards&lt;/keyword&gt;&lt;keyword&gt;Humans&lt;/keyword&gt;&lt;keyword&gt;Patient Outcome Assessment&lt;/keyword&gt;&lt;keyword&gt;*Review Literature as Topic&lt;/keyword&gt;&lt;keyword&gt;Terminal Care/*standards&lt;/keyword&gt;&lt;keyword&gt;end of life&lt;/keyword&gt;&lt;keyword&gt;homecare&lt;/keyword&gt;&lt;keyword&gt;outcomes&lt;/keyword&gt;&lt;keyword&gt;palliative care&lt;/keyword&gt;&lt;/keywords&gt;&lt;dates&gt;&lt;year&gt;2016&lt;/year&gt;&lt;pub-dates&gt;&lt;date&gt;Mar&lt;/date&gt;&lt;/pub-dates&gt;&lt;/dates&gt;&lt;isbn&gt;1532-5415 (Electronic)&amp;#xD;0002-8614 (Linking)&lt;/isbn&gt;&lt;accession-num&gt;27000336&lt;/accession-num&gt;&lt;urls&gt;&lt;related-urls&gt;&lt;url&gt;https://www.ncbi.nlm.nih.gov/pubmed/27000336&lt;/url&gt;&lt;/related-urls&gt;&lt;/urls&gt;&lt;electronic-resource-num&gt;10.1111/jgs.14025&lt;/electronic-resource-num&gt;&lt;/record&gt;&lt;/Cite&gt;&lt;/EndNote&gt;</w:instrText>
      </w:r>
      <w:r w:rsidR="003C1882">
        <w:rPr>
          <w:rFonts w:cstheme="minorHAnsi"/>
          <w:szCs w:val="24"/>
        </w:rPr>
        <w:fldChar w:fldCharType="separate"/>
      </w:r>
      <w:r w:rsidR="00B47B5A" w:rsidRPr="00B47B5A">
        <w:rPr>
          <w:rFonts w:cstheme="minorHAnsi"/>
          <w:noProof/>
          <w:szCs w:val="24"/>
          <w:vertAlign w:val="superscript"/>
        </w:rPr>
        <w:t>109</w:t>
      </w:r>
      <w:r w:rsidR="003C1882">
        <w:rPr>
          <w:rFonts w:cstheme="minorHAnsi"/>
          <w:szCs w:val="24"/>
        </w:rPr>
        <w:fldChar w:fldCharType="end"/>
      </w:r>
      <w:r w:rsidR="004D7349" w:rsidRPr="0040516E">
        <w:rPr>
          <w:rFonts w:cstheme="minorHAnsi"/>
          <w:szCs w:val="24"/>
        </w:rPr>
        <w:t>, it is not yet clear which components are used</w:t>
      </w:r>
      <w:r>
        <w:rPr>
          <w:rFonts w:cstheme="minorHAnsi"/>
          <w:szCs w:val="24"/>
        </w:rPr>
        <w:t xml:space="preserve"> in different models of care</w:t>
      </w:r>
      <w:r w:rsidR="004D7349" w:rsidRPr="0040516E">
        <w:rPr>
          <w:rFonts w:cstheme="minorHAnsi"/>
          <w:szCs w:val="24"/>
        </w:rPr>
        <w:t xml:space="preserve">, let alone whether they are effective and cost-effective. Brereton and colleagues identified the importance of defining and describing the components of models of care, in order to differentiate them in both practice and research, and to truly understand effectiveness and cost-effectiveness </w:t>
      </w:r>
      <w:r w:rsidR="003C1882">
        <w:rPr>
          <w:rFonts w:cstheme="minorHAnsi"/>
          <w:szCs w:val="24"/>
        </w:rPr>
        <w:fldChar w:fldCharType="begin">
          <w:fldData xml:space="preserve">PEVuZE5vdGU+PENpdGU+PEF1dGhvcj5CcmVyZXRvbjwvQXV0aG9yPjxZZWFyPjIwMTc8L1llYXI+
PFJlY051bT4xMDM8L1JlY051bT48RGlzcGxheVRleHQ+PHN0eWxlIGZhY2U9InN1cGVyc2NyaXB0
Ij4xMTA8L3N0eWxlPjwvRGlzcGxheVRleHQ+PHJlY29yZD48cmVjLW51bWJlcj4xMDM8L3JlYy1u
dW1iZXI+PGZvcmVpZ24ta2V5cz48a2V5IGFwcD0iRU4iIGRiLWlkPSI1ZDB0emVyeGowdGVmMmV0
NTI5djJ6dmQ1OXh0OXN2MDVmdmYiIHRpbWVzdGFtcD0iMTY1Mjc5NjExMSI+MTAzPC9rZXk+PC9m
b3JlaWduLWtleXM+PHJlZi10eXBlIG5hbWU9IkpvdXJuYWwgQXJ0aWNsZSI+MTc8L3JlZi10eXBl
Pjxjb250cmlidXRvcnM+PGF1dGhvcnM+PGF1dGhvcj5CcmVyZXRvbiwgTC48L2F1dGhvcj48YXV0
aG9yPkNsYXJrLCBKLjwvYXV0aG9yPjxhdXRob3I+SW5nbGV0b24sIEMuPC9hdXRob3I+PGF1dGhv
cj5HYXJkaW5lciwgQy48L2F1dGhvcj48YXV0aG9yPlByZXN0b24sIEwuPC9hdXRob3I+PGF1dGhv
cj5SeWFuLCBULjwvYXV0aG9yPjxhdXRob3I+R295ZGVyLCBFLjwvYXV0aG9yPjwvYXV0aG9ycz48
L2NvbnRyaWJ1dG9ycz48YXV0aC1hZGRyZXNzPjEgU2Nob29sIG9mIEhlYWx0aCBhbmQgUmVsYXRl
ZCBSZXNlYXJjaCAoU2NIQVJSKSwgVGhlIFVuaXZlcnNpdHkgb2YgU2hlZmZpZWxkLCBTaGVmZmll
bGQsIFVLLiYjeEQ7MiBDb2xsZWdlIG9mIFNvY2lhbCBTY2llbmNlLCBVbml2ZXJzaXR5IG9mIExp
bmNvbG4sIExpbmNvbG4sIFVLLiYjeEQ7MyBXb2xmc29uIFBhbGxpYXRpdmUgQ2FyZSBSZXNlYXJj
aCBDZW50cmUsIEh1bGwgWW9yayBNZWRpY2FsIFNjaG9vbCwgVW5pdmVyc2l0eSBvZiBIdWxsLCBI
dWxsLCBVSy4mI3hEOzQgU2Nob29sIG9mIE51cnNpbmcgYW5kIE1pZHdpZmVyeSwgVGhlIFVuaXZl
cnNpdHkgb2YgU2hlZmZpZWxkLCBTaGVmZmllbGQsIFVLLjwvYXV0aC1hZGRyZXNzPjx0aXRsZXM+
PHRpdGxlPldoYXQgZG8gd2Uga25vdyBhYm91dCBkaWZmZXJlbnQgbW9kZWxzIG9mIHByb3ZpZGlu
ZyBwYWxsaWF0aXZlIGNhcmU/IEZpbmRpbmdzIGZyb20gYSBzeXN0ZW1hdGljIHJldmlldyBvZiBy
ZXZpZXdzPC90aXRsZT48c2Vjb25kYXJ5LXRpdGxlPlBhbGxpYXQgTWVkPC9zZWNvbmRhcnktdGl0
bGU+PC90aXRsZXM+PHBlcmlvZGljYWw+PGZ1bGwtdGl0bGU+UGFsbGlhdCBNZWQ8L2Z1bGwtdGl0
bGU+PC9wZXJpb2RpY2FsPjxwYWdlcz43ODEtNzk3PC9wYWdlcz48dm9sdW1lPjMxPC92b2x1bWU+
PG51bWJlcj45PC9udW1iZXI+PGVkaXRpb24+MjAxNy8wNC8wNjwvZWRpdGlvbj48a2V5d29yZHM+
PGtleXdvcmQ+QWR1bHQ8L2tleXdvcmQ+PGtleXdvcmQ+QWdlZDwva2V5d29yZD48a2V5d29yZD5B
Z2VkLCA4MCBhbmQgb3Zlcjwva2V5d29yZD48a2V5d29yZD5EZWxpdmVyeSBvZiBIZWFsdGggQ2Fy
ZS8qb3JnYW5pemF0aW9uICZhbXA7IGFkbWluaXN0cmF0aW9uPC9rZXl3b3JkPjxrZXl3b3JkPkZl
bWFsZTwva2V5d29yZD48a2V5d29yZD5IdW1hbnM8L2tleXdvcmQ+PGtleXdvcmQ+TWFsZTwva2V5
d29yZD48a2V5d29yZD5NaWRkbGUgQWdlZDwva2V5d29yZD48a2V5d29yZD5Nb2RlbHMsIE9yZ2Fu
aXphdGlvbmFsPC9rZXl3b3JkPjxrZXl3b3JkPlBhbGxpYXRpdmUgQ2FyZS8qb3JnYW5pemF0aW9u
ICZhbXA7IGFkbWluaXN0cmF0aW9uPC9rZXl3b3JkPjxrZXl3b3JkPlBhbGxpYXRpdmUgY2FyZTwv
a2V5d29yZD48a2V5d29yZD5tZXRhLXJldmlldzwva2V5d29yZD48a2V5d29yZD5tb2RlbHMgb3Jn
YW5pc2F0aW9uYWw8L2tleXdvcmQ+PGtleXdvcmQ+c3lzdGVtYXRpYyByZXZpZXc8L2tleXdvcmQ+
PC9rZXl3b3Jkcz48ZGF0ZXM+PHllYXI+MjAxNzwveWVhcj48cHViLWRhdGVzPjxkYXRlPk9jdDwv
ZGF0ZT48L3B1Yi1kYXRlcz48L2RhdGVzPjxpc2JuPjE0NzctMDMwWCAoRWxlY3Ryb25pYykmI3hE
OzAyNjktMjE2MyAoTGlua2luZyk8L2lzYm4+PGFjY2Vzc2lvbi1udW0+MjgzNzY2ODE8L2FjY2Vz
c2lvbi1udW0+PHVybHM+PHJlbGF0ZWQtdXJscz48dXJsPmh0dHBzOi8vd3d3Lm5jYmkubmxtLm5p
aC5nb3YvcHVibWVkLzI4Mzc2NjgxPC91cmw+PC9yZWxhdGVkLXVybHM+PC91cmxzPjxlbGVjdHJv
bmljLXJlc291cmNlLW51bT4xMC4xMTc3LzAyNjkyMTYzMTc3MDE4OTA8L2VsZWN0cm9uaWMtcmVz
b3VyY2UtbnVtPjwvcmVjb3JkPjwvQ2l0ZT48L0VuZE5vdGU+
</w:fldData>
        </w:fldChar>
      </w:r>
      <w:r w:rsidR="00B47B5A">
        <w:rPr>
          <w:rFonts w:cstheme="minorHAnsi"/>
          <w:szCs w:val="24"/>
        </w:rPr>
        <w:instrText xml:space="preserve"> ADDIN EN.CITE </w:instrText>
      </w:r>
      <w:r w:rsidR="00B47B5A">
        <w:rPr>
          <w:rFonts w:cstheme="minorHAnsi"/>
          <w:szCs w:val="24"/>
        </w:rPr>
        <w:fldChar w:fldCharType="begin">
          <w:fldData xml:space="preserve">PEVuZE5vdGU+PENpdGU+PEF1dGhvcj5CcmVyZXRvbjwvQXV0aG9yPjxZZWFyPjIwMTc8L1llYXI+
PFJlY051bT4xMDM8L1JlY051bT48RGlzcGxheVRleHQ+PHN0eWxlIGZhY2U9InN1cGVyc2NyaXB0
Ij4xMTA8L3N0eWxlPjwvRGlzcGxheVRleHQ+PHJlY29yZD48cmVjLW51bWJlcj4xMDM8L3JlYy1u
dW1iZXI+PGZvcmVpZ24ta2V5cz48a2V5IGFwcD0iRU4iIGRiLWlkPSI1ZDB0emVyeGowdGVmMmV0
NTI5djJ6dmQ1OXh0OXN2MDVmdmYiIHRpbWVzdGFtcD0iMTY1Mjc5NjExMSI+MTAzPC9rZXk+PC9m
b3JlaWduLWtleXM+PHJlZi10eXBlIG5hbWU9IkpvdXJuYWwgQXJ0aWNsZSI+MTc8L3JlZi10eXBl
Pjxjb250cmlidXRvcnM+PGF1dGhvcnM+PGF1dGhvcj5CcmVyZXRvbiwgTC48L2F1dGhvcj48YXV0
aG9yPkNsYXJrLCBKLjwvYXV0aG9yPjxhdXRob3I+SW5nbGV0b24sIEMuPC9hdXRob3I+PGF1dGhv
cj5HYXJkaW5lciwgQy48L2F1dGhvcj48YXV0aG9yPlByZXN0b24sIEwuPC9hdXRob3I+PGF1dGhv
cj5SeWFuLCBULjwvYXV0aG9yPjxhdXRob3I+R295ZGVyLCBFLjwvYXV0aG9yPjwvYXV0aG9ycz48
L2NvbnRyaWJ1dG9ycz48YXV0aC1hZGRyZXNzPjEgU2Nob29sIG9mIEhlYWx0aCBhbmQgUmVsYXRl
ZCBSZXNlYXJjaCAoU2NIQVJSKSwgVGhlIFVuaXZlcnNpdHkgb2YgU2hlZmZpZWxkLCBTaGVmZmll
bGQsIFVLLiYjeEQ7MiBDb2xsZWdlIG9mIFNvY2lhbCBTY2llbmNlLCBVbml2ZXJzaXR5IG9mIExp
bmNvbG4sIExpbmNvbG4sIFVLLiYjeEQ7MyBXb2xmc29uIFBhbGxpYXRpdmUgQ2FyZSBSZXNlYXJj
aCBDZW50cmUsIEh1bGwgWW9yayBNZWRpY2FsIFNjaG9vbCwgVW5pdmVyc2l0eSBvZiBIdWxsLCBI
dWxsLCBVSy4mI3hEOzQgU2Nob29sIG9mIE51cnNpbmcgYW5kIE1pZHdpZmVyeSwgVGhlIFVuaXZl
cnNpdHkgb2YgU2hlZmZpZWxkLCBTaGVmZmllbGQsIFVLLjwvYXV0aC1hZGRyZXNzPjx0aXRsZXM+
PHRpdGxlPldoYXQgZG8gd2Uga25vdyBhYm91dCBkaWZmZXJlbnQgbW9kZWxzIG9mIHByb3ZpZGlu
ZyBwYWxsaWF0aXZlIGNhcmU/IEZpbmRpbmdzIGZyb20gYSBzeXN0ZW1hdGljIHJldmlldyBvZiBy
ZXZpZXdzPC90aXRsZT48c2Vjb25kYXJ5LXRpdGxlPlBhbGxpYXQgTWVkPC9zZWNvbmRhcnktdGl0
bGU+PC90aXRsZXM+PHBlcmlvZGljYWw+PGZ1bGwtdGl0bGU+UGFsbGlhdCBNZWQ8L2Z1bGwtdGl0
bGU+PC9wZXJpb2RpY2FsPjxwYWdlcz43ODEtNzk3PC9wYWdlcz48dm9sdW1lPjMxPC92b2x1bWU+
PG51bWJlcj45PC9udW1iZXI+PGVkaXRpb24+MjAxNy8wNC8wNjwvZWRpdGlvbj48a2V5d29yZHM+
PGtleXdvcmQ+QWR1bHQ8L2tleXdvcmQ+PGtleXdvcmQ+QWdlZDwva2V5d29yZD48a2V5d29yZD5B
Z2VkLCA4MCBhbmQgb3Zlcjwva2V5d29yZD48a2V5d29yZD5EZWxpdmVyeSBvZiBIZWFsdGggQ2Fy
ZS8qb3JnYW5pemF0aW9uICZhbXA7IGFkbWluaXN0cmF0aW9uPC9rZXl3b3JkPjxrZXl3b3JkPkZl
bWFsZTwva2V5d29yZD48a2V5d29yZD5IdW1hbnM8L2tleXdvcmQ+PGtleXdvcmQ+TWFsZTwva2V5
d29yZD48a2V5d29yZD5NaWRkbGUgQWdlZDwva2V5d29yZD48a2V5d29yZD5Nb2RlbHMsIE9yZ2Fu
aXphdGlvbmFsPC9rZXl3b3JkPjxrZXl3b3JkPlBhbGxpYXRpdmUgQ2FyZS8qb3JnYW5pemF0aW9u
ICZhbXA7IGFkbWluaXN0cmF0aW9uPC9rZXl3b3JkPjxrZXl3b3JkPlBhbGxpYXRpdmUgY2FyZTwv
a2V5d29yZD48a2V5d29yZD5tZXRhLXJldmlldzwva2V5d29yZD48a2V5d29yZD5tb2RlbHMgb3Jn
YW5pc2F0aW9uYWw8L2tleXdvcmQ+PGtleXdvcmQ+c3lzdGVtYXRpYyByZXZpZXc8L2tleXdvcmQ+
PC9rZXl3b3Jkcz48ZGF0ZXM+PHllYXI+MjAxNzwveWVhcj48cHViLWRhdGVzPjxkYXRlPk9jdDwv
ZGF0ZT48L3B1Yi1kYXRlcz48L2RhdGVzPjxpc2JuPjE0NzctMDMwWCAoRWxlY3Ryb25pYykmI3hE
OzAyNjktMjE2MyAoTGlua2luZyk8L2lzYm4+PGFjY2Vzc2lvbi1udW0+MjgzNzY2ODE8L2FjY2Vz
c2lvbi1udW0+PHVybHM+PHJlbGF0ZWQtdXJscz48dXJsPmh0dHBzOi8vd3d3Lm5jYmkubmxtLm5p
aC5nb3YvcHVibWVkLzI4Mzc2NjgxPC91cmw+PC9yZWxhdGVkLXVybHM+PC91cmxzPjxlbGVjdHJv
bmljLXJlc291cmNlLW51bT4xMC4xMTc3LzAyNjkyMTYzMTc3MDE4OTA8L2VsZWN0cm9uaWMtcmVz
b3VyY2UtbnVtPjwvcmVjb3JkPjwvQ2l0ZT48L0VuZE5vdGU+
</w:fldData>
        </w:fldChar>
      </w:r>
      <w:r w:rsidR="00B47B5A">
        <w:rPr>
          <w:rFonts w:cstheme="minorHAnsi"/>
          <w:szCs w:val="24"/>
        </w:rPr>
        <w:instrText xml:space="preserve"> ADDIN EN.CITE.DATA </w:instrText>
      </w:r>
      <w:r w:rsidR="00B47B5A">
        <w:rPr>
          <w:rFonts w:cstheme="minorHAnsi"/>
          <w:szCs w:val="24"/>
        </w:rPr>
      </w:r>
      <w:r w:rsidR="00B47B5A">
        <w:rPr>
          <w:rFonts w:cstheme="minorHAnsi"/>
          <w:szCs w:val="24"/>
        </w:rPr>
        <w:fldChar w:fldCharType="end"/>
      </w:r>
      <w:r w:rsidR="003C1882">
        <w:rPr>
          <w:rFonts w:cstheme="minorHAnsi"/>
          <w:szCs w:val="24"/>
        </w:rPr>
      </w:r>
      <w:r w:rsidR="003C1882">
        <w:rPr>
          <w:rFonts w:cstheme="minorHAnsi"/>
          <w:szCs w:val="24"/>
        </w:rPr>
        <w:fldChar w:fldCharType="separate"/>
      </w:r>
      <w:r w:rsidR="00B47B5A" w:rsidRPr="00B47B5A">
        <w:rPr>
          <w:rFonts w:cstheme="minorHAnsi"/>
          <w:noProof/>
          <w:szCs w:val="24"/>
          <w:vertAlign w:val="superscript"/>
        </w:rPr>
        <w:t>110</w:t>
      </w:r>
      <w:r w:rsidR="003C1882">
        <w:rPr>
          <w:rFonts w:cstheme="minorHAnsi"/>
          <w:szCs w:val="24"/>
        </w:rPr>
        <w:fldChar w:fldCharType="end"/>
      </w:r>
      <w:r w:rsidR="004D7349" w:rsidRPr="0040516E">
        <w:rPr>
          <w:rFonts w:cstheme="minorHAnsi"/>
          <w:szCs w:val="24"/>
        </w:rPr>
        <w:t xml:space="preserve">. We have progressed work on defining models of care (see page </w:t>
      </w:r>
      <w:r w:rsidR="004D7349" w:rsidRPr="0040516E">
        <w:rPr>
          <w:rFonts w:cstheme="minorHAnsi"/>
          <w:szCs w:val="24"/>
        </w:rPr>
        <w:fldChar w:fldCharType="begin"/>
      </w:r>
      <w:r w:rsidR="004D7349" w:rsidRPr="0040516E">
        <w:rPr>
          <w:rFonts w:cstheme="minorHAnsi"/>
          <w:szCs w:val="24"/>
        </w:rPr>
        <w:instrText xml:space="preserve"> PAGEREF _Ref49789743 </w:instrText>
      </w:r>
      <w:r w:rsidR="004D7349" w:rsidRPr="0040516E">
        <w:rPr>
          <w:rFonts w:cstheme="minorHAnsi"/>
          <w:szCs w:val="24"/>
        </w:rPr>
        <w:fldChar w:fldCharType="separate"/>
      </w:r>
      <w:r w:rsidR="0017392A">
        <w:rPr>
          <w:rFonts w:cstheme="minorHAnsi"/>
          <w:noProof/>
          <w:szCs w:val="24"/>
        </w:rPr>
        <w:t>41</w:t>
      </w:r>
      <w:r w:rsidR="004D7349" w:rsidRPr="0040516E">
        <w:rPr>
          <w:rFonts w:cstheme="minorHAnsi"/>
          <w:szCs w:val="24"/>
        </w:rPr>
        <w:fldChar w:fldCharType="end"/>
      </w:r>
      <w:r w:rsidR="004D7349" w:rsidRPr="0040516E">
        <w:rPr>
          <w:rFonts w:cstheme="minorHAnsi"/>
          <w:szCs w:val="24"/>
        </w:rPr>
        <w:t xml:space="preserve">) </w:t>
      </w:r>
      <w:r w:rsidR="003C1882">
        <w:rPr>
          <w:rFonts w:cstheme="minorHAnsi"/>
          <w:szCs w:val="24"/>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theme="minorHAnsi"/>
          <w:szCs w:val="24"/>
        </w:rPr>
        <w:instrText xml:space="preserve"> ADDIN EN.CITE </w:instrText>
      </w:r>
      <w:r w:rsidR="00B47B5A">
        <w:rPr>
          <w:rFonts w:cstheme="minorHAnsi"/>
          <w:szCs w:val="24"/>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theme="minorHAnsi"/>
          <w:szCs w:val="24"/>
        </w:rPr>
        <w:instrText xml:space="preserve"> ADDIN EN.CITE.DATA </w:instrText>
      </w:r>
      <w:r w:rsidR="00B47B5A">
        <w:rPr>
          <w:rFonts w:cstheme="minorHAnsi"/>
          <w:szCs w:val="24"/>
        </w:rPr>
      </w:r>
      <w:r w:rsidR="00B47B5A">
        <w:rPr>
          <w:rFonts w:cstheme="minorHAnsi"/>
          <w:szCs w:val="24"/>
        </w:rPr>
        <w:fldChar w:fldCharType="end"/>
      </w:r>
      <w:r w:rsidR="003C1882">
        <w:rPr>
          <w:rFonts w:cstheme="minorHAnsi"/>
          <w:szCs w:val="24"/>
        </w:rPr>
      </w:r>
      <w:r w:rsidR="003C1882">
        <w:rPr>
          <w:rFonts w:cstheme="minorHAnsi"/>
          <w:szCs w:val="24"/>
        </w:rPr>
        <w:fldChar w:fldCharType="separate"/>
      </w:r>
      <w:r w:rsidR="00B47B5A" w:rsidRPr="00B47B5A">
        <w:rPr>
          <w:rFonts w:cstheme="minorHAnsi"/>
          <w:noProof/>
          <w:szCs w:val="24"/>
          <w:vertAlign w:val="superscript"/>
        </w:rPr>
        <w:t>81</w:t>
      </w:r>
      <w:r w:rsidR="003C1882">
        <w:rPr>
          <w:rFonts w:cstheme="minorHAnsi"/>
          <w:szCs w:val="24"/>
        </w:rPr>
        <w:fldChar w:fldCharType="end"/>
      </w:r>
      <w:r w:rsidR="004D7349" w:rsidRPr="0040516E">
        <w:rPr>
          <w:rFonts w:cstheme="minorHAnsi"/>
          <w:szCs w:val="24"/>
        </w:rPr>
        <w:t xml:space="preserve">, but much more is needed. </w:t>
      </w:r>
      <w:r w:rsidR="004D7349" w:rsidRPr="00887515">
        <w:t xml:space="preserve">There is also a major need to </w:t>
      </w:r>
      <w:r w:rsidR="004D7349" w:rsidRPr="00887515">
        <w:lastRenderedPageBreak/>
        <w:t xml:space="preserve">understand how primary and community services work with specialist palliative care; some of our data suggested that specialist palliative care models adapted their model markedly, according to what primary and community-based services for </w:t>
      </w:r>
      <w:r w:rsidR="004A4423" w:rsidRPr="00887515">
        <w:t>end-of-life</w:t>
      </w:r>
      <w:r w:rsidR="004D7349" w:rsidRPr="00887515">
        <w:t xml:space="preserve"> care were available</w:t>
      </w:r>
      <w:r w:rsidR="004D7349">
        <w:t>, and especially in relation to COVID-19</w:t>
      </w:r>
      <w:r w:rsidR="004D7349" w:rsidRPr="00887515">
        <w:t xml:space="preserve">. </w:t>
      </w:r>
    </w:p>
    <w:p w14:paraId="28C9AB49" w14:textId="0B1BAD8C" w:rsidR="00FE25F9" w:rsidRPr="00FE25F9" w:rsidRDefault="00FE25F9" w:rsidP="005C678A">
      <w:pPr>
        <w:autoSpaceDE w:val="0"/>
        <w:autoSpaceDN w:val="0"/>
        <w:adjustRightInd w:val="0"/>
        <w:rPr>
          <w:rFonts w:cstheme="minorHAnsi"/>
          <w:b/>
          <w:bCs/>
          <w:szCs w:val="24"/>
        </w:rPr>
      </w:pPr>
      <w:r w:rsidRPr="00FE25F9">
        <w:rPr>
          <w:rFonts w:cstheme="minorHAnsi"/>
          <w:b/>
          <w:bCs/>
          <w:szCs w:val="24"/>
        </w:rPr>
        <w:t xml:space="preserve">Research recommendations about the </w:t>
      </w:r>
      <w:r w:rsidR="00AC498B">
        <w:rPr>
          <w:rFonts w:cstheme="minorHAnsi"/>
          <w:b/>
          <w:bCs/>
          <w:szCs w:val="24"/>
        </w:rPr>
        <w:t>casemix classification</w:t>
      </w:r>
      <w:r w:rsidRPr="00FE25F9">
        <w:rPr>
          <w:rFonts w:cstheme="minorHAnsi"/>
          <w:b/>
          <w:bCs/>
          <w:szCs w:val="24"/>
        </w:rPr>
        <w:t>:</w:t>
      </w:r>
    </w:p>
    <w:p w14:paraId="416FDEF9" w14:textId="7BA1F525" w:rsidR="00FE25F9" w:rsidRDefault="004D7349" w:rsidP="005C678A">
      <w:pPr>
        <w:autoSpaceDE w:val="0"/>
        <w:autoSpaceDN w:val="0"/>
        <w:adjustRightInd w:val="0"/>
        <w:rPr>
          <w:rFonts w:cstheme="minorHAnsi"/>
          <w:szCs w:val="24"/>
        </w:rPr>
      </w:pPr>
      <w:r w:rsidRPr="00887515">
        <w:rPr>
          <w:rFonts w:cstheme="minorHAnsi"/>
          <w:szCs w:val="24"/>
        </w:rPr>
        <w:t xml:space="preserve">The casemix classification for specialist palliative care provides a standard way to measure complexity of needs, enable services to compare workload between teams, and determine whether outcomes are achieved as expected for different levels of complexity. The classification could also – if used judiciously – allow teams and services to make a better case for sufficient resources, and – in the longer term – support casemix-adjusted outcome measurement. There are </w:t>
      </w:r>
      <w:r w:rsidR="00FE25F9">
        <w:rPr>
          <w:rFonts w:cstheme="minorHAnsi"/>
          <w:szCs w:val="24"/>
        </w:rPr>
        <w:t>a range of</w:t>
      </w:r>
      <w:r w:rsidR="00FE25F9" w:rsidRPr="00887515">
        <w:rPr>
          <w:rFonts w:cstheme="minorHAnsi"/>
          <w:szCs w:val="24"/>
        </w:rPr>
        <w:t xml:space="preserve"> </w:t>
      </w:r>
      <w:r w:rsidRPr="00887515">
        <w:rPr>
          <w:rFonts w:cstheme="minorHAnsi"/>
          <w:szCs w:val="24"/>
        </w:rPr>
        <w:t xml:space="preserve">implications for research; </w:t>
      </w:r>
    </w:p>
    <w:p w14:paraId="070518FA" w14:textId="1FA87209" w:rsidR="00FE25F9" w:rsidRDefault="00FE25F9" w:rsidP="00FE25F9">
      <w:pPr>
        <w:pStyle w:val="ListParagraph"/>
        <w:numPr>
          <w:ilvl w:val="0"/>
          <w:numId w:val="45"/>
        </w:numPr>
        <w:autoSpaceDE w:val="0"/>
        <w:autoSpaceDN w:val="0"/>
        <w:adjustRightInd w:val="0"/>
        <w:rPr>
          <w:rFonts w:cstheme="minorHAnsi"/>
          <w:szCs w:val="24"/>
        </w:rPr>
      </w:pPr>
      <w:r>
        <w:rPr>
          <w:rFonts w:cstheme="minorHAnsi"/>
          <w:szCs w:val="24"/>
        </w:rPr>
        <w:t xml:space="preserve">To </w:t>
      </w:r>
      <w:r w:rsidR="004D7349" w:rsidRPr="00FE25F9">
        <w:rPr>
          <w:rFonts w:cstheme="minorHAnsi"/>
          <w:szCs w:val="24"/>
        </w:rPr>
        <w:t xml:space="preserve">apply these casemix classes within research studies to better characterise study populations </w:t>
      </w:r>
      <w:r>
        <w:rPr>
          <w:rFonts w:cstheme="minorHAnsi"/>
          <w:szCs w:val="24"/>
        </w:rPr>
        <w:t xml:space="preserve">and therefore </w:t>
      </w:r>
      <w:r w:rsidR="004D7349" w:rsidRPr="00FE25F9">
        <w:rPr>
          <w:rFonts w:cstheme="minorHAnsi"/>
          <w:szCs w:val="24"/>
        </w:rPr>
        <w:t>improve understanding of generalisability</w:t>
      </w:r>
      <w:r>
        <w:rPr>
          <w:rFonts w:cstheme="minorHAnsi"/>
          <w:szCs w:val="24"/>
        </w:rPr>
        <w:t xml:space="preserve"> of research findings</w:t>
      </w:r>
      <w:r w:rsidR="004D7349" w:rsidRPr="00FE25F9">
        <w:rPr>
          <w:rFonts w:cstheme="minorHAnsi"/>
          <w:szCs w:val="24"/>
        </w:rPr>
        <w:t xml:space="preserve">. </w:t>
      </w:r>
    </w:p>
    <w:p w14:paraId="35CB077B" w14:textId="7D141B37" w:rsidR="00FE25F9" w:rsidRDefault="00FE25F9" w:rsidP="00FE25F9">
      <w:pPr>
        <w:pStyle w:val="ListParagraph"/>
        <w:numPr>
          <w:ilvl w:val="0"/>
          <w:numId w:val="45"/>
        </w:numPr>
        <w:autoSpaceDE w:val="0"/>
        <w:autoSpaceDN w:val="0"/>
        <w:adjustRightInd w:val="0"/>
        <w:rPr>
          <w:rFonts w:cstheme="minorHAnsi"/>
          <w:szCs w:val="24"/>
        </w:rPr>
      </w:pPr>
      <w:r>
        <w:rPr>
          <w:rFonts w:cstheme="minorHAnsi"/>
          <w:szCs w:val="24"/>
        </w:rPr>
        <w:t xml:space="preserve">To test whether these casemix classes work across the full range of non-cancer conditions, especially as the proportion of people with multiple </w:t>
      </w:r>
      <w:proofErr w:type="gramStart"/>
      <w:r>
        <w:rPr>
          <w:rFonts w:cstheme="minorHAnsi"/>
          <w:szCs w:val="24"/>
        </w:rPr>
        <w:t>long term</w:t>
      </w:r>
      <w:proofErr w:type="gramEnd"/>
      <w:r>
        <w:rPr>
          <w:rFonts w:cstheme="minorHAnsi"/>
          <w:szCs w:val="24"/>
        </w:rPr>
        <w:t xml:space="preserve"> conditions increases.</w:t>
      </w:r>
    </w:p>
    <w:p w14:paraId="0F0BE3CA" w14:textId="197985E3" w:rsidR="004D7349" w:rsidRPr="00AC498B" w:rsidRDefault="00FE25F9" w:rsidP="00AC498B">
      <w:pPr>
        <w:pStyle w:val="ListParagraph"/>
        <w:numPr>
          <w:ilvl w:val="0"/>
          <w:numId w:val="45"/>
        </w:numPr>
        <w:autoSpaceDE w:val="0"/>
        <w:autoSpaceDN w:val="0"/>
        <w:adjustRightInd w:val="0"/>
        <w:rPr>
          <w:rFonts w:cstheme="minorHAnsi"/>
          <w:szCs w:val="24"/>
        </w:rPr>
      </w:pPr>
      <w:r>
        <w:rPr>
          <w:rFonts w:cstheme="minorHAnsi"/>
          <w:szCs w:val="24"/>
        </w:rPr>
        <w:t>To determine how these casemix classes hold over time, as the population age distribution changes and the patterns of end-of-life conditions changes.</w:t>
      </w:r>
      <w:r w:rsidR="00AC498B">
        <w:rPr>
          <w:rFonts w:cstheme="minorHAnsi"/>
          <w:szCs w:val="24"/>
        </w:rPr>
        <w:t xml:space="preserve"> </w:t>
      </w:r>
      <w:r w:rsidR="004D7349" w:rsidRPr="00AC498B">
        <w:rPr>
          <w:rFonts w:cstheme="minorHAnsi"/>
          <w:szCs w:val="24"/>
        </w:rPr>
        <w:t xml:space="preserve">These classes </w:t>
      </w:r>
      <w:r w:rsidRPr="00AC498B">
        <w:rPr>
          <w:rFonts w:cstheme="minorHAnsi"/>
          <w:szCs w:val="24"/>
        </w:rPr>
        <w:t xml:space="preserve">developed within this Programme </w:t>
      </w:r>
      <w:r w:rsidR="004D7349" w:rsidRPr="00AC498B">
        <w:rPr>
          <w:rFonts w:cstheme="minorHAnsi"/>
          <w:szCs w:val="24"/>
        </w:rPr>
        <w:t xml:space="preserve">are similar to those developed in the UK by the Palliative Care Funding Pilots </w:t>
      </w:r>
      <w:r w:rsidR="003C1882">
        <w:rPr>
          <w:rFonts w:cstheme="minorHAnsi"/>
          <w:szCs w:val="24"/>
        </w:rPr>
        <w:fldChar w:fldCharType="begin"/>
      </w:r>
      <w:r w:rsidR="00206B5B">
        <w:rPr>
          <w:rFonts w:cstheme="minorHAnsi"/>
          <w:szCs w:val="24"/>
        </w:rPr>
        <w:instrText xml:space="preserve"> ADDIN EN.CITE &lt;EndNote&gt;&lt;Cite&gt;&lt;Author&gt;Sheers&lt;/Author&gt;&lt;Year&gt;2014&lt;/Year&gt;&lt;RecNum&gt;57&lt;/RecNum&gt;&lt;DisplayText&gt;&lt;style face="superscript"&gt;58&lt;/style&gt;&lt;/DisplayText&gt;&lt;record&gt;&lt;rec-number&gt;57&lt;/rec-number&gt;&lt;foreign-keys&gt;&lt;key app="EN" db-id="5d0tzerxj0tef2et529v2zvd59xt9sv05fvf" timestamp="1652796088"&gt;57&lt;/key&gt;&lt;/foreign-keys&gt;&lt;ref-type name="Web Page"&gt;12&lt;/ref-type&gt;&lt;contributors&gt;&lt;authors&gt;&lt;author&gt;Sheers, D. &lt;/author&gt;&lt;/authors&gt;&lt;/contributors&gt;&lt;titles&gt;&lt;title&gt;Palliative Care Funding Pilots update&lt;/title&gt;&lt;/titles&gt;&lt;volume&gt;2018&lt;/volume&gt;&lt;number&gt;1st Nov 2018&lt;/number&gt;&lt;dates&gt;&lt;year&gt;2014&lt;/year&gt;&lt;/dates&gt;&lt;pub-location&gt;London, UK&lt;/pub-location&gt;&lt;publisher&gt;Department of Health&lt;/publisher&gt;&lt;urls&gt;&lt;related-urls&gt;&lt;url&gt;www.ncpc.org.uk/sites/default/files/Dilwyn%20Sheers.pdf&lt;/url&gt;&lt;/related-urls&gt;&lt;/urls&gt;&lt;/record&gt;&lt;/Cite&gt;&lt;/EndNote&gt;</w:instrText>
      </w:r>
      <w:r w:rsidR="003C1882">
        <w:rPr>
          <w:rFonts w:cstheme="minorHAnsi"/>
          <w:szCs w:val="24"/>
        </w:rPr>
        <w:fldChar w:fldCharType="separate"/>
      </w:r>
      <w:r w:rsidR="00206B5B" w:rsidRPr="00206B5B">
        <w:rPr>
          <w:rFonts w:cstheme="minorHAnsi"/>
          <w:noProof/>
          <w:szCs w:val="24"/>
          <w:vertAlign w:val="superscript"/>
        </w:rPr>
        <w:t>58</w:t>
      </w:r>
      <w:r w:rsidR="003C1882">
        <w:rPr>
          <w:rFonts w:cstheme="minorHAnsi"/>
          <w:szCs w:val="24"/>
        </w:rPr>
        <w:fldChar w:fldCharType="end"/>
      </w:r>
      <w:r w:rsidR="004D7349" w:rsidRPr="00AC498B">
        <w:rPr>
          <w:rFonts w:cstheme="minorHAnsi"/>
          <w:szCs w:val="24"/>
        </w:rPr>
        <w:t xml:space="preserve">, and to the Australian casemix classification </w:t>
      </w:r>
      <w:r w:rsidR="003C1882">
        <w:rPr>
          <w:rFonts w:cstheme="minorHAnsi"/>
          <w:szCs w:val="24"/>
        </w:rPr>
        <w:fldChar w:fldCharType="begin"/>
      </w:r>
      <w:r w:rsidR="00206B5B">
        <w:rPr>
          <w:rFonts w:cstheme="minorHAnsi"/>
          <w:szCs w:val="24"/>
        </w:rPr>
        <w:instrText xml:space="preserve"> ADDIN EN.CITE &lt;EndNote&gt;&lt;Cite&gt;&lt;Author&gt;Eagar&lt;/Author&gt;&lt;Year&gt;2004&lt;/Year&gt;&lt;RecNum&gt;56&lt;/RecNum&gt;&lt;DisplayText&gt;&lt;style face="superscript"&gt;57&lt;/style&gt;&lt;/DisplayText&gt;&lt;record&gt;&lt;rec-number&gt;56&lt;/rec-number&gt;&lt;foreign-keys&gt;&lt;key app="EN" db-id="5d0tzerxj0tef2et529v2zvd59xt9sv05fvf" timestamp="1652796088"&gt;56&lt;/key&gt;&lt;/foreign-keys&gt;&lt;ref-type name="Journal Article"&gt;17&lt;/ref-type&gt;&lt;contributors&gt;&lt;authors&gt;&lt;author&gt;Eagar, K.&lt;/author&gt;&lt;author&gt;Green, J.&lt;/author&gt;&lt;author&gt;Gordon, R.&lt;/author&gt;&lt;/authors&gt;&lt;/contributors&gt;&lt;auth-address&gt;Centre for Health Service Development, University of Wollongong, NSW 2522, Australia. kathyeagar@optusnet.com.au&lt;/auth-address&gt;&lt;titles&gt;&lt;title&gt;An Australian casemix classification for palliative care: technical development and results&lt;/title&gt;&lt;secondary-title&gt;Palliat Med&lt;/secondary-title&gt;&lt;/titles&gt;&lt;periodical&gt;&lt;full-title&gt;Palliat Med&lt;/full-title&gt;&lt;/periodical&gt;&lt;pages&gt;217-26&lt;/pages&gt;&lt;volume&gt;18&lt;/volume&gt;&lt;number&gt;3&lt;/number&gt;&lt;edition&gt;2004/06/17&lt;/edition&gt;&lt;keywords&gt;&lt;keyword&gt;Ambulatory Care/*classification/economics/trends&lt;/keyword&gt;&lt;keyword&gt;Costs and Cost Analysis&lt;/keyword&gt;&lt;keyword&gt;Data Collection&lt;/keyword&gt;&lt;keyword&gt;Diagnosis-Related Groups/*classification/economics&lt;/keyword&gt;&lt;keyword&gt;Humans&lt;/keyword&gt;&lt;keyword&gt;New South Wales&lt;/keyword&gt;&lt;keyword&gt;Palliative Care/*classification/economics/trends&lt;/keyword&gt;&lt;/keywords&gt;&lt;dates&gt;&lt;year&gt;2004&lt;/year&gt;&lt;pub-dates&gt;&lt;date&gt;Apr&lt;/date&gt;&lt;/pub-dates&gt;&lt;/dates&gt;&lt;isbn&gt;0269-2163 (Print)&amp;#xD;0269-2163 (Linking)&lt;/isbn&gt;&lt;accession-num&gt;15198134&lt;/accession-num&gt;&lt;urls&gt;&lt;related-urls&gt;&lt;url&gt;https://www.ncbi.nlm.nih.gov/pubmed/15198134&lt;/url&gt;&lt;/related-urls&gt;&lt;/urls&gt;&lt;electronic-resource-num&gt;10.1191/0269216304pm875oa&lt;/electronic-resource-num&gt;&lt;/record&gt;&lt;/Cite&gt;&lt;/EndNote&gt;</w:instrText>
      </w:r>
      <w:r w:rsidR="003C1882">
        <w:rPr>
          <w:rFonts w:cstheme="minorHAnsi"/>
          <w:szCs w:val="24"/>
        </w:rPr>
        <w:fldChar w:fldCharType="separate"/>
      </w:r>
      <w:r w:rsidR="00206B5B" w:rsidRPr="00206B5B">
        <w:rPr>
          <w:rFonts w:cstheme="minorHAnsi"/>
          <w:noProof/>
          <w:szCs w:val="24"/>
          <w:vertAlign w:val="superscript"/>
        </w:rPr>
        <w:t>57</w:t>
      </w:r>
      <w:r w:rsidR="003C1882">
        <w:rPr>
          <w:rFonts w:cstheme="minorHAnsi"/>
          <w:szCs w:val="24"/>
        </w:rPr>
        <w:fldChar w:fldCharType="end"/>
      </w:r>
      <w:r w:rsidR="004D7349" w:rsidRPr="00AC498B">
        <w:rPr>
          <w:rFonts w:cstheme="minorHAnsi"/>
          <w:szCs w:val="24"/>
        </w:rPr>
        <w:t xml:space="preserve">, with some of the same criteria found to predict variance in resource use, notably symptoms, palliative Phase of Illness, functional status, and family distress. The combination of these criteria into classes is, however, somewhat different. These differences may reflect a changing palliative care population since the Australian classification, and UK Funding Pilots were completed. The proportion of those with non-cancer conditions receiving specialist palliative care for instance is increasing steadily </w:t>
      </w:r>
      <w:r w:rsidR="003C1882">
        <w:rPr>
          <w:rFonts w:cstheme="minorHAnsi"/>
          <w:szCs w:val="24"/>
        </w:rPr>
        <w:fldChar w:fldCharType="begin"/>
      </w:r>
      <w:r w:rsidR="00B47B5A">
        <w:rPr>
          <w:rFonts w:cstheme="minorHAnsi"/>
          <w:szCs w:val="24"/>
        </w:rPr>
        <w:instrText xml:space="preserve"> ADDIN EN.CITE &lt;EndNote&gt;&lt;Cite&gt;&lt;Author&gt;National Council for Palliative Care&lt;/Author&gt;&lt;Year&gt;2016&lt;/Year&gt;&lt;RecNum&gt;105&lt;/RecNum&gt;&lt;DisplayText&gt;&lt;style face="superscript"&gt;111&lt;/style&gt;&lt;/DisplayText&gt;&lt;record&gt;&lt;rec-number&gt;105&lt;/rec-number&gt;&lt;foreign-keys&gt;&lt;key app="EN" db-id="5d0tzerxj0tef2et529v2zvd59xt9sv05fvf" timestamp="1652796112"&gt;105&lt;/key&gt;&lt;/foreign-keys&gt;&lt;ref-type name="Report"&gt;27&lt;/ref-type&gt;&lt;contributors&gt;&lt;authors&gt;&lt;author&gt;National Council for Palliative Care, The&lt;/author&gt;&lt;/authors&gt;&lt;/contributors&gt;&lt;titles&gt;&lt;title&gt;National Survey of Patient Activity Data for Specialist Palliative Care Services&lt;/title&gt;&lt;/titles&gt;&lt;dates&gt;&lt;year&gt;2016&lt;/year&gt;&lt;/dates&gt;&lt;pub-location&gt;London, UK&lt;/pub-location&gt;&lt;urls&gt;&lt;/urls&gt;&lt;/record&gt;&lt;/Cite&gt;&lt;/EndNote&gt;</w:instrText>
      </w:r>
      <w:r w:rsidR="003C1882">
        <w:rPr>
          <w:rFonts w:cstheme="minorHAnsi"/>
          <w:szCs w:val="24"/>
        </w:rPr>
        <w:fldChar w:fldCharType="separate"/>
      </w:r>
      <w:r w:rsidR="00B47B5A" w:rsidRPr="00B47B5A">
        <w:rPr>
          <w:rFonts w:cstheme="minorHAnsi"/>
          <w:noProof/>
          <w:szCs w:val="24"/>
          <w:vertAlign w:val="superscript"/>
        </w:rPr>
        <w:t>111</w:t>
      </w:r>
      <w:r w:rsidR="003C1882">
        <w:rPr>
          <w:rFonts w:cstheme="minorHAnsi"/>
          <w:szCs w:val="24"/>
        </w:rPr>
        <w:fldChar w:fldCharType="end"/>
      </w:r>
      <w:r w:rsidR="004D7349" w:rsidRPr="00AC498B">
        <w:rPr>
          <w:rFonts w:cstheme="minorHAnsi"/>
          <w:szCs w:val="24"/>
        </w:rPr>
        <w:t xml:space="preserve">; we were able to recruit 25% of participants with non-cancer conditions to reflect this change. </w:t>
      </w:r>
      <w:r w:rsidR="00AC498B">
        <w:rPr>
          <w:rFonts w:cstheme="minorHAnsi"/>
          <w:szCs w:val="24"/>
        </w:rPr>
        <w:t xml:space="preserve">To test these casemix classes and related costs across a wider range of NHS and non-NHS services. </w:t>
      </w:r>
      <w:r w:rsidR="004D7349" w:rsidRPr="00AC498B">
        <w:rPr>
          <w:rFonts w:cstheme="minorHAnsi"/>
          <w:szCs w:val="24"/>
        </w:rPr>
        <w:t xml:space="preserve">This study provides also provides reasonably current patient-level cost data for episodes of specialist palliative care.  NHS unit costs for specialist palliative care do exist </w:t>
      </w:r>
      <w:r w:rsidR="003C1882">
        <w:rPr>
          <w:rFonts w:cstheme="minorHAnsi"/>
          <w:szCs w:val="24"/>
        </w:rPr>
        <w:fldChar w:fldCharType="begin"/>
      </w:r>
      <w:r w:rsidR="00B47B5A">
        <w:rPr>
          <w:rFonts w:cstheme="minorHAnsi"/>
          <w:szCs w:val="24"/>
        </w:rPr>
        <w:instrText xml:space="preserve"> ADDIN EN.CITE &lt;EndNote&gt;&lt;Cite&gt;&lt;Author&gt;Curtis&lt;/Author&gt;&lt;Year&gt;2018&lt;/Year&gt;&lt;RecNum&gt;106&lt;/RecNum&gt;&lt;DisplayText&gt;&lt;style face="superscript"&gt;112&lt;/style&gt;&lt;/DisplayText&gt;&lt;record&gt;&lt;rec-number&gt;106&lt;/rec-number&gt;&lt;foreign-keys&gt;&lt;key app="EN" db-id="5d0tzerxj0tef2et529v2zvd59xt9sv05fvf" timestamp="1652796112"&gt;106&lt;/key&gt;&lt;/foreign-keys&gt;&lt;ref-type name="Journal Article"&gt;17&lt;/ref-type&gt;&lt;contributors&gt;&lt;authors&gt;&lt;author&gt;Curtis, Lesley A.&lt;/author&gt;&lt;author&gt;Burns, Amanda  &lt;/author&gt;&lt;/authors&gt;&lt;/contributors&gt;&lt;titles&gt;&lt;title&gt;Unit Costs of Health and Social Care 2018&lt;/title&gt;&lt;secondary-title&gt; University of Kent, The&lt;/secondary-title&gt;&lt;/titles&gt;&lt;volume&gt;https://www.pssru.ac.uk/project-pages/unit-costs/unit-costs-2018/&lt;/volume&gt;&lt;dates&gt;&lt;year&gt;2018&lt;/year&gt;&lt;/dates&gt;&lt;urls&gt;&lt;related-urls&gt;&lt;url&gt;https://www.pssru.ac.uk/project-pages/unit-costs/unit-costs-2018/&lt;/url&gt;&lt;/related-urls&gt;&lt;/urls&gt;&lt;/record&gt;&lt;/Cite&gt;&lt;/EndNote&gt;</w:instrText>
      </w:r>
      <w:r w:rsidR="003C1882">
        <w:rPr>
          <w:rFonts w:cstheme="minorHAnsi"/>
          <w:szCs w:val="24"/>
        </w:rPr>
        <w:fldChar w:fldCharType="separate"/>
      </w:r>
      <w:r w:rsidR="00B47B5A" w:rsidRPr="00B47B5A">
        <w:rPr>
          <w:rFonts w:cstheme="minorHAnsi"/>
          <w:noProof/>
          <w:szCs w:val="24"/>
          <w:vertAlign w:val="superscript"/>
        </w:rPr>
        <w:t>112</w:t>
      </w:r>
      <w:r w:rsidR="003C1882">
        <w:rPr>
          <w:rFonts w:cstheme="minorHAnsi"/>
          <w:szCs w:val="24"/>
        </w:rPr>
        <w:fldChar w:fldCharType="end"/>
      </w:r>
      <w:r w:rsidR="004D7349" w:rsidRPr="00AC498B">
        <w:rPr>
          <w:rFonts w:cstheme="minorHAnsi"/>
          <w:szCs w:val="24"/>
        </w:rPr>
        <w:t xml:space="preserve">, but their reliability is unclear and they do not reflect non-NHS services (which includes most specialist palliative care in the UK). A recent systematic review of the cost of UK palliative care </w:t>
      </w:r>
      <w:r w:rsidR="003C1882">
        <w:rPr>
          <w:rFonts w:cstheme="minorHAnsi"/>
          <w:szCs w:val="24"/>
        </w:rPr>
        <w:fldChar w:fldCharType="begin"/>
      </w:r>
      <w:r w:rsidR="00B47B5A">
        <w:rPr>
          <w:rFonts w:cstheme="minorHAnsi"/>
          <w:szCs w:val="24"/>
        </w:rPr>
        <w:instrText xml:space="preserve"> ADDIN EN.CITE &lt;EndNote&gt;&lt;Cite&gt;&lt;Author&gt;Gardiner&lt;/Author&gt;&lt;Year&gt;2018&lt;/Year&gt;&lt;RecNum&gt;107&lt;/RecNum&gt;&lt;DisplayText&gt;&lt;style face="superscript"&gt;113&lt;/style&gt;&lt;/DisplayText&gt;&lt;record&gt;&lt;rec-number&gt;107&lt;/rec-number&gt;&lt;foreign-keys&gt;&lt;key app="EN" db-id="5d0tzerxj0tef2et529v2zvd59xt9sv05fvf" timestamp="1652796113"&gt;107&lt;/key&gt;&lt;/foreign-keys&gt;&lt;ref-type name="Journal Article"&gt;17&lt;/ref-type&gt;&lt;contributors&gt;&lt;authors&gt;&lt;author&gt;Gardiner, C.&lt;/author&gt;&lt;author&gt;Ryan, T.&lt;/author&gt;&lt;author&gt;Gott, M.&lt;/author&gt;&lt;/authors&gt;&lt;/contributors&gt;&lt;auth-address&gt;School of Nursing and Midwifery, The University of Sheffield, Sheffield, UK.&amp;#xD;School of Nursing, The University of Auckland, Auckland, New Zealand.&lt;/auth-address&gt;&lt;titles&gt;&lt;title&gt;What is the cost of palliative care in the UK? A systematic review&lt;/title&gt;&lt;secondary-title&gt;BMJ Support Palliat Care&lt;/secondary-title&gt;&lt;/titles&gt;&lt;periodical&gt;&lt;full-title&gt;BMJ Support Palliat Care&lt;/full-title&gt;&lt;/periodical&gt;&lt;pages&gt;250-257&lt;/pages&gt;&lt;volume&gt;8&lt;/volume&gt;&lt;number&gt;3&lt;/number&gt;&lt;edition&gt;2018/04/15&lt;/edition&gt;&lt;keywords&gt;&lt;keyword&gt;*Health Care Costs&lt;/keyword&gt;&lt;keyword&gt;Hospices/economics&lt;/keyword&gt;&lt;keyword&gt;Humans&lt;/keyword&gt;&lt;keyword&gt;Palliative Care/*economics&lt;/keyword&gt;&lt;keyword&gt;United Kingdom&lt;/keyword&gt;&lt;keyword&gt;cost&lt;/keyword&gt;&lt;keyword&gt;economic&lt;/keyword&gt;&lt;keyword&gt;palliative care&lt;/keyword&gt;&lt;keyword&gt;resource utilisation&lt;/keyword&gt;&lt;keyword&gt;systematic review&lt;/keyword&gt;&lt;/keywords&gt;&lt;dates&gt;&lt;year&gt;2018&lt;/year&gt;&lt;pub-dates&gt;&lt;date&gt;Sep&lt;/date&gt;&lt;/pub-dates&gt;&lt;/dates&gt;&lt;isbn&gt;2045-4368 (Electronic)&amp;#xD;2045-435X (Linking)&lt;/isbn&gt;&lt;accession-num&gt;29653925&lt;/accession-num&gt;&lt;urls&gt;&lt;related-urls&gt;&lt;url&gt;https://www.ncbi.nlm.nih.gov/pubmed/29653925&lt;/url&gt;&lt;url&gt;https://spcare.bmj.com/content/8/3/250.long&lt;/url&gt;&lt;/related-urls&gt;&lt;/urls&gt;&lt;electronic-resource-num&gt;10.1136/bmjspcare-2018-001519&lt;/electronic-resource-num&gt;&lt;/record&gt;&lt;/Cite&gt;&lt;/EndNote&gt;</w:instrText>
      </w:r>
      <w:r w:rsidR="003C1882">
        <w:rPr>
          <w:rFonts w:cstheme="minorHAnsi"/>
          <w:szCs w:val="24"/>
        </w:rPr>
        <w:fldChar w:fldCharType="separate"/>
      </w:r>
      <w:r w:rsidR="00B47B5A" w:rsidRPr="00B47B5A">
        <w:rPr>
          <w:rFonts w:cstheme="minorHAnsi"/>
          <w:noProof/>
          <w:szCs w:val="24"/>
          <w:vertAlign w:val="superscript"/>
        </w:rPr>
        <w:t>113</w:t>
      </w:r>
      <w:r w:rsidR="003C1882">
        <w:rPr>
          <w:rFonts w:cstheme="minorHAnsi"/>
          <w:szCs w:val="24"/>
        </w:rPr>
        <w:fldChar w:fldCharType="end"/>
      </w:r>
      <w:r w:rsidR="004D7349" w:rsidRPr="00AC498B">
        <w:rPr>
          <w:rFonts w:cstheme="minorHAnsi"/>
          <w:szCs w:val="24"/>
        </w:rPr>
        <w:t xml:space="preserve"> found very limited cost evidence (only 10 studies over 20 years), with most combining estimates of resource use with potentially unreliable unit cost data. Compared to 2018 NHS Unit Costs collected in 2017 (i.e. at the same time as collection of cost data for this study), we found actual costs of specialist palliative care – at least in hospital and community settings - to be less; hospital advisory care was an average </w:t>
      </w:r>
      <w:r w:rsidR="004D7349" w:rsidRPr="00AC498B">
        <w:rPr>
          <w:rFonts w:cstheme="minorHAnsi"/>
          <w:szCs w:val="24"/>
        </w:rPr>
        <w:lastRenderedPageBreak/>
        <w:t xml:space="preserve">of £73 per day (compared to £201, in NHS Unit Costs </w:t>
      </w:r>
      <w:r w:rsidR="004D7349" w:rsidRPr="00AC498B">
        <w:rPr>
          <w:rFonts w:cstheme="minorHAnsi"/>
          <w:noProof/>
          <w:szCs w:val="24"/>
        </w:rPr>
        <w:t>(108)</w:t>
      </w:r>
      <w:r w:rsidR="004D7349" w:rsidRPr="00AC498B">
        <w:rPr>
          <w:rFonts w:cstheme="minorHAnsi"/>
          <w:szCs w:val="24"/>
        </w:rPr>
        <w:t xml:space="preserve">), and community care was £36 per day (less than £64 – the unit cost for a specialist nurse). In part, this may reflect the challenges of collecting accurate cost data, particularly in community settings, but it may also reflect the range of staff providing care and the frequency of visits (being less under cost constraints, and so leading to reduced costs per day). Models of specialist palliative care are also increasingly diverse </w:t>
      </w:r>
      <w:r w:rsidR="004116D3">
        <w:rPr>
          <w:rFonts w:cstheme="minorHAnsi"/>
          <w:szCs w:val="24"/>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theme="minorHAnsi"/>
          <w:szCs w:val="24"/>
        </w:rPr>
        <w:instrText xml:space="preserve"> ADDIN EN.CITE </w:instrText>
      </w:r>
      <w:r w:rsidR="00B47B5A">
        <w:rPr>
          <w:rFonts w:cstheme="minorHAnsi"/>
          <w:szCs w:val="24"/>
        </w:rPr>
        <w:fldChar w:fldCharType="begin">
          <w:fldData xml:space="preserve">PEVuZE5vdGU+PENpdGU+PEF1dGhvcj5GaXJ0aDwvQXV0aG9yPjxZZWFyPjIwMTk8L1llYXI+PFJl
Y051bT4xMDQ8L1JlY051bT48RGlzcGxheVRleHQ+PHN0eWxlIGZhY2U9InN1cGVyc2NyaXB0Ij44
MTwvc3R5bGU+PC9EaXNwbGF5VGV4dD48cmVjb3JkPjxyZWMtbnVtYmVyPjEwNDwvcmVjLW51bWJl
cj48Zm9yZWlnbi1rZXlzPjxrZXkgYXBwPSJFTiIgZGItaWQ9IjVkMHR6ZXJ4ajB0ZWYyZXQ1Mjl2
Mnp2ZDU5eHQ5c3YwNWZ2ZiIgdGltZXN0YW1wPSIxNjUyNzk2MTExIj4xMDQ8L2tleT48L2ZvcmVp
Z24ta2V5cz48cmVmLXR5cGUgbmFtZT0iSm91cm5hbCBBcnRpY2xlIj4xNzwvcmVmLXR5cGU+PGNv
bnRyaWJ1dG9ycz48YXV0aG9ycz48YXV0aG9yPkZpcnRoLCBBLiBNLjwvYXV0aG9yPjxhdXRob3I+
TyZhcG9zO0JyaWVuLCBTLiBNLjwvYXV0aG9yPjxhdXRob3I+R3VvLCBQLjwvYXV0aG9yPjxhdXRo
b3I+U2V5bW91ciwgSi48L2F1dGhvcj48YXV0aG9yPlJpY2hhcmRzb24sIEguPC9hdXRob3I+PGF1
dGhvcj5CcmlkZ2VzLCBDLjwvYXV0aG9yPjxhdXRob3I+SG9jYW9nbHUsIE0uIEIuPC9hdXRob3I+
PGF1dGhvcj5HcmFuZGUsIEcuPC9hdXRob3I+PGF1dGhvcj5EemluZ2luYSwgTS48L2F1dGhvcj48
YXV0aG9yPkhpZ2dpbnNvbiwgSS4gSi48L2F1dGhvcj48YXV0aG9yPk11cnRhZ2gsIEYuIEUuPC9h
dXRob3I+PC9hdXRob3JzPjwvY29udHJpYnV0b3JzPjxhdXRoLWFkZHJlc3M+MSBDaWNlbHkgU2F1
bmRlcnMgSW5zdGl0dXRlIG9mIFBhbGxpYXRpdmUgQ2FyZSwgUG9saWN5IGFuZCBSZWhhYmlsaXRh
dGlvbiwgS2luZyZhcG9zO3MgQ29sbGVnZSBMb25kb24sIExvbmRvbiwgVUsuJiN4RDsyIFNjaG9v
bCBvZiBOdXJzaW5nIGFuZCBNaWR3aWZlcnksIFRoZSBVbml2ZXJzaXR5IG9mIFNoZWZmaWVsZCwg
U2hlZmZpZWxkLCBVSy4mI3hEOzMgU3QuIENocmlzdG9waGVyJmFwb3M7cyBIb3NwaWNlLCBTeWRl
bmhhbSwgVUsuJiN4RDs0IFBhbGxpYXRpdmUgQ2FyZSBUZWFtLCBLaW5nJmFwb3M7cyBDb2xsZWdl
IEhvc3BpdGFsIE5IUyBGb3VuZGF0aW9uIFRydXN0LCBMb25kb24sIFVLLiYjeEQ7NSBGYWN1bHR5
IG9mIEFydHMgJmFtcDsgU2NpZW5jZXMsIERlcGFydG1lbnQgb2YgUHN5Y2hvbG9neSwgRWFzdGVy
biBNZWRpdGVycmFuZWFuIFVuaXZlcnNpdHksIEZhbWFndXN0YSwgQ3lwcnVzLiYjeEQ7NiBEciBG
YXppbCBLdWN1ayBGYWN1bHR5IG9mIE1lZGljaW5lLCBFYXN0ZXJuIE1lZGl0ZXJyYW5lYW4gVW5p
dmVyc2l0eSwgRmFtYWd1c3RhLCBDeXBydXMuJiN4RDs3IERpdmlzaW9uIG9mIE51cnNpbmcsIE1p
ZHdpZmVyeSAmYW1wOyBTb2NpYWwgV29yaywgU2Nob29sIG9mIEhlYWx0aCBTY2llbmNlcywgVGhl
IFVuaXZlcnNpdHkgb2YgTWFuY2hlc3RlciwgTWFuY2hlc3RlciwgVUsuJiN4RDs4IFdvbGZzb24g
UGFsbGlhdGl2ZSBDYXJlIFJlc2VhcmNoIENlbnRyZSwgSHVsbCBZb3JrIE1lZGljYWwgU2Nob29s
LCBVbml2ZXJzaXR5IG9mIEh1bGwsIEh1bGwsIFVLLjwvYXV0aC1hZGRyZXNzPjx0aXRsZXM+PHRp
dGxlPkVzdGFibGlzaGluZyBrZXkgY3JpdGVyaWEgdG8gZGVmaW5lIGFuZCBjb21wYXJlIG1vZGVs
cyBvZiBzcGVjaWFsaXN0IHBhbGxpYXRpdmUgY2FyZTogQSBtaXhlZC1tZXRob2RzIHN0dWR5IHVz
aW5nIHF1YWxpdGF0aXZlIGludGVydmlld3MgYW5kIERlbHBoaSBzdXJ2ZXk8L3RpdGxlPjxzZWNv
bmRhcnktdGl0bGU+UGFsbGlhdCBNZWQ8L3NlY29uZGFyeS10aXRsZT48L3RpdGxlcz48cGVyaW9k
aWNhbD48ZnVsbC10aXRsZT5QYWxsaWF0IE1lZDwvZnVsbC10aXRsZT48L3BlcmlvZGljYWw+PHBh
Z2VzPjExMTQtMTEyNDwvcGFnZXM+PHZvbHVtZT4zMzwvdm9sdW1lPjxudW1iZXI+ODwvbnVtYmVy
PjxlZGl0aW9uPjIwMTkvMDYvMzA8L2VkaXRpb24+PGtleXdvcmRzPjxrZXl3b3JkPkRlbHBoaSB0
ZWNobmlxdWU8L2tleXdvcmQ+PGtleXdvcmQ+aG9zcGljZXM8L2tleXdvcmQ+PGtleXdvcmQ+bW9k
ZWxzPC9rZXl3b3JkPjxrZXl3b3JkPm9yZ2FuaXNhdGlvbmFsPC9rZXl3b3JkPjxrZXl3b3JkPnBh
bGxpYXRpdmUgY2FyZTwva2V5d29yZD48L2tleXdvcmRzPjxkYXRlcz48eWVhcj4yMDE5PC95ZWFy
PjxwdWItZGF0ZXM+PGRhdGU+U2VwPC9kYXRlPjwvcHViLWRhdGVzPjwvZGF0ZXM+PGlzYm4+MTQ3
Ny0wMzBYIChFbGVjdHJvbmljKSYjeEQ7MDI2OS0yMTYzIChMaW5raW5nKTwvaXNibj48YWNjZXNz
aW9uLW51bT4zMTI1MDcwNDwvYWNjZXNzaW9uLW51bT48dXJscz48cmVsYXRlZC11cmxzPjx1cmw+
aHR0cHM6Ly93d3cubmNiaS5ubG0ubmloLmdvdi9wdWJtZWQvMzEyNTA3MDQ8L3VybD48L3JlbGF0
ZWQtdXJscz48L3VybHM+PGVsZWN0cm9uaWMtcmVzb3VyY2UtbnVtPjEwLjExNzcvMDI2OTIxNjMx
OTg1ODIzNzwvZWxlY3Ryb25pYy1yZXNvdXJjZS1udW0+PC9yZWNvcmQ+PC9DaXRlPjwvRW5kTm90
ZT4A
</w:fldData>
        </w:fldChar>
      </w:r>
      <w:r w:rsidR="00B47B5A">
        <w:rPr>
          <w:rFonts w:cstheme="minorHAnsi"/>
          <w:szCs w:val="24"/>
        </w:rPr>
        <w:instrText xml:space="preserve"> ADDIN EN.CITE.DATA </w:instrText>
      </w:r>
      <w:r w:rsidR="00B47B5A">
        <w:rPr>
          <w:rFonts w:cstheme="minorHAnsi"/>
          <w:szCs w:val="24"/>
        </w:rPr>
      </w:r>
      <w:r w:rsidR="00B47B5A">
        <w:rPr>
          <w:rFonts w:cstheme="minorHAnsi"/>
          <w:szCs w:val="24"/>
        </w:rPr>
        <w:fldChar w:fldCharType="end"/>
      </w:r>
      <w:r w:rsidR="004116D3">
        <w:rPr>
          <w:rFonts w:cstheme="minorHAnsi"/>
          <w:szCs w:val="24"/>
        </w:rPr>
      </w:r>
      <w:r w:rsidR="004116D3">
        <w:rPr>
          <w:rFonts w:cstheme="minorHAnsi"/>
          <w:szCs w:val="24"/>
        </w:rPr>
        <w:fldChar w:fldCharType="separate"/>
      </w:r>
      <w:r w:rsidR="00B47B5A" w:rsidRPr="00B47B5A">
        <w:rPr>
          <w:rFonts w:cstheme="minorHAnsi"/>
          <w:noProof/>
          <w:szCs w:val="24"/>
          <w:vertAlign w:val="superscript"/>
        </w:rPr>
        <w:t>81</w:t>
      </w:r>
      <w:r w:rsidR="004116D3">
        <w:rPr>
          <w:rFonts w:cstheme="minorHAnsi"/>
          <w:szCs w:val="24"/>
        </w:rPr>
        <w:fldChar w:fldCharType="end"/>
      </w:r>
      <w:r w:rsidR="004D7349" w:rsidRPr="00AC498B">
        <w:rPr>
          <w:rFonts w:cstheme="minorHAnsi"/>
          <w:szCs w:val="24"/>
        </w:rPr>
        <w:t xml:space="preserve">, especially in the community </w:t>
      </w:r>
      <w:r w:rsidR="004116D3">
        <w:rPr>
          <w:rFonts w:cstheme="minorHAnsi"/>
          <w:szCs w:val="24"/>
        </w:rPr>
        <w:fldChar w:fldCharType="begin"/>
      </w:r>
      <w:r w:rsidR="00B47B5A">
        <w:rPr>
          <w:rFonts w:cstheme="minorHAnsi"/>
          <w:szCs w:val="24"/>
        </w:rPr>
        <w:instrText xml:space="preserve"> ADDIN EN.CITE &lt;EndNote&gt;&lt;Cite&gt;&lt;Author&gt;Bainbridge&lt;/Author&gt;&lt;Year&gt;2016&lt;/Year&gt;&lt;RecNum&gt;102&lt;/RecNum&gt;&lt;DisplayText&gt;&lt;style face="superscript"&gt;109&lt;/style&gt;&lt;/DisplayText&gt;&lt;record&gt;&lt;rec-number&gt;102&lt;/rec-number&gt;&lt;foreign-keys&gt;&lt;key app="EN" db-id="5d0tzerxj0tef2et529v2zvd59xt9sv05fvf" timestamp="1652796110"&gt;102&lt;/key&gt;&lt;/foreign-keys&gt;&lt;ref-type name="Journal Article"&gt;17&lt;/ref-type&gt;&lt;contributors&gt;&lt;authors&gt;&lt;author&gt;Bainbridge, D.&lt;/author&gt;&lt;author&gt;Seow, H.&lt;/author&gt;&lt;author&gt;Sussman, J.&lt;/author&gt;&lt;/authors&gt;&lt;/contributors&gt;&lt;auth-address&gt;Department of Oncology, McMaster University, Hamilton, Ontario, Canada.&amp;#xD;Escarpment Cancer Research Institute, Hamilton, Ontario, Canada.&lt;/auth-address&gt;&lt;titles&gt;&lt;title&gt;Common Components of Efficacious In-Home End-of-Life Care Programs: A Review of Systematic Reviews&lt;/title&gt;&lt;secondary-title&gt;J Am Geriatr Soc&lt;/secondary-title&gt;&lt;/titles&gt;&lt;periodical&gt;&lt;full-title&gt;J Am Geriatr Soc&lt;/full-title&gt;&lt;/periodical&gt;&lt;pages&gt;632-9&lt;/pages&gt;&lt;volume&gt;64&lt;/volume&gt;&lt;number&gt;3&lt;/number&gt;&lt;edition&gt;2016/03/24&lt;/edition&gt;&lt;keywords&gt;&lt;keyword&gt;Aged&lt;/keyword&gt;&lt;keyword&gt;Home Care Services/*standards&lt;/keyword&gt;&lt;keyword&gt;Humans&lt;/keyword&gt;&lt;keyword&gt;Patient Outcome Assessment&lt;/keyword&gt;&lt;keyword&gt;*Review Literature as Topic&lt;/keyword&gt;&lt;keyword&gt;Terminal Care/*standards&lt;/keyword&gt;&lt;keyword&gt;end of life&lt;/keyword&gt;&lt;keyword&gt;homecare&lt;/keyword&gt;&lt;keyword&gt;outcomes&lt;/keyword&gt;&lt;keyword&gt;palliative care&lt;/keyword&gt;&lt;/keywords&gt;&lt;dates&gt;&lt;year&gt;2016&lt;/year&gt;&lt;pub-dates&gt;&lt;date&gt;Mar&lt;/date&gt;&lt;/pub-dates&gt;&lt;/dates&gt;&lt;isbn&gt;1532-5415 (Electronic)&amp;#xD;0002-8614 (Linking)&lt;/isbn&gt;&lt;accession-num&gt;27000336&lt;/accession-num&gt;&lt;urls&gt;&lt;related-urls&gt;&lt;url&gt;https://www.ncbi.nlm.nih.gov/pubmed/27000336&lt;/url&gt;&lt;/related-urls&gt;&lt;/urls&gt;&lt;electronic-resource-num&gt;10.1111/jgs.14025&lt;/electronic-resource-num&gt;&lt;/record&gt;&lt;/Cite&gt;&lt;/EndNote&gt;</w:instrText>
      </w:r>
      <w:r w:rsidR="004116D3">
        <w:rPr>
          <w:rFonts w:cstheme="minorHAnsi"/>
          <w:szCs w:val="24"/>
        </w:rPr>
        <w:fldChar w:fldCharType="separate"/>
      </w:r>
      <w:r w:rsidR="00B47B5A" w:rsidRPr="00B47B5A">
        <w:rPr>
          <w:rFonts w:cstheme="minorHAnsi"/>
          <w:noProof/>
          <w:szCs w:val="24"/>
          <w:vertAlign w:val="superscript"/>
        </w:rPr>
        <w:t>109</w:t>
      </w:r>
      <w:r w:rsidR="004116D3">
        <w:rPr>
          <w:rFonts w:cstheme="minorHAnsi"/>
          <w:szCs w:val="24"/>
        </w:rPr>
        <w:fldChar w:fldCharType="end"/>
      </w:r>
      <w:r w:rsidR="004D7349" w:rsidRPr="00AC498B">
        <w:rPr>
          <w:rFonts w:cstheme="minorHAnsi"/>
          <w:szCs w:val="24"/>
        </w:rPr>
        <w:t xml:space="preserve">, and workforce shortages are leading to new models, for instance with senior staff supporting less experienced staff with skilled work, reducing frequency of visits, and new models for older people with multi-morbidity </w:t>
      </w:r>
      <w:r w:rsidR="004116D3">
        <w:rPr>
          <w:rFonts w:cstheme="minorHAnsi"/>
          <w:szCs w:val="24"/>
        </w:rPr>
        <w:fldChar w:fldCharType="begin">
          <w:fldData xml:space="preserve">PEVuZE5vdGU+PENpdGU+PEF1dGhvcj5OaWNob2xzb248L0F1dGhvcj48WWVhcj4yMDE4PC9ZZWFy
PjxSZWNOdW0+MTA4PC9SZWNOdW0+PERpc3BsYXlUZXh0PjxzdHlsZSBmYWNlPSJzdXBlcnNjcmlw
dCI+OTk8L3N0eWxlPjwvRGlzcGxheVRleHQ+PHJlY29yZD48cmVjLW51bWJlcj4xMDg8L3JlYy1u
dW1iZXI+PGZvcmVpZ24ta2V5cz48a2V5IGFwcD0iRU4iIGRiLWlkPSI1ZDB0emVyeGowdGVmMmV0
NTI5djJ6dmQ1OXh0OXN2MDVmdmYiIHRpbWVzdGFtcD0iMTY1Mjc5NjExNCI+MTA4PC9rZXk+PC9m
b3JlaWduLWtleXM+PHJlZi10eXBlIG5hbWU9IkpvdXJuYWwgQXJ0aWNsZSI+MTc8L3JlZi10eXBl
Pjxjb250cmlidXRvcnM+PGF1dGhvcnM+PGF1dGhvcj5OaWNob2xzb24sIEMuPC9hdXRob3I+PGF1
dGhvcj5EYXZpZXMsIEouIE0uPC9hdXRob3I+PGF1dGhvcj5HZW9yZ2UsIFIuPC9hdXRob3I+PGF1
dGhvcj5TbWl0aCwgQi48L2F1dGhvcj48YXV0aG9yPlBhY2UsIFYuPC9hdXRob3I+PGF1dGhvcj5I
YXJyaXMsIEwuPC9hdXRob3I+PGF1dGhvcj5Sb3NzLCBKLjwvYXV0aG9yPjxhdXRob3I+Tm9ibGUs
IEouPC9hdXRob3I+PGF1dGhvcj5IYW5zZm9yZCwgUC48L2F1dGhvcj48YXV0aG9yPk11cnRhZ2gs
IEYuIEUuIE0uPC9hdXRob3I+PC9hdXRob3JzPjwvY29udHJpYnV0b3JzPjxhdXRoLWFkZHJlc3M+
U3QgQ2hyaXN0b3BoZXImYXBvcztzIEhvc3BpY2UsIExvbmRvbiwgVUs7IEZsb3JlbmNlIE5pZ2h0
aW5nYWxlIEZhY3VsdHkgb2YgTnVyc2luZywgTWlkd2lmZXJ5ICZhbXA7IFBhbGxpYXRpdmUgQ2Fy
ZSwgS2luZyZhcG9zO3MgQ29sbGVnZSBMb25kb24sIExvbmRvbiwgVUsuIEMuTmljaG9sc29uQHN0
Y2hyaXN0b3BoZXJzLm9yZy51ay4mI3hEO0NpY2VseSBTYXVuZGVycyBJbnN0aXR1dGUgb2YgUGFs
bGlhdGl2ZSBDYXJlLCBQb2xpY3kgYW5kIFJlaGFiaWxpdGF0aW9uLCBLaW5nJmFwb3M7cyBDb2xs
ZWdlIExvbmRvbiwgTG9uZG9uLCBVSy4mI3hEO1N0IENocmlzdG9waGVyJmFwb3M7cyBIb3NwaWNl
LCBMb25kb24sIFVLOyBDaWNlbHkgU2F1bmRlcnMgSW5zdGl0dXRlIG9mIFBhbGxpYXRpdmUgQ2Fy
ZSwgUG9saWN5IGFuZCBSZWhhYmlsaXRhdGlvbiwgS2luZyZhcG9zO3MgQ29sbGVnZSBMb25kb24s
IExvbmRvbiwgVUsuJiN4RDtTdCBDaHJpc3RvcGhlciZhcG9zO3MgSG9zcGljZSwgTG9uZG9uLCBV
Sy4mI3hEO0NpY2VseSBTYXVuZGVycyBJbnN0aXR1dGUgb2YgUGFsbGlhdGl2ZSBDYXJlLCBQb2xp
Y3kgYW5kIFJlaGFiaWxpdGF0aW9uLCBLaW5nJmFwb3M7cyBDb2xsZWdlIExvbmRvbiwgTG9uZG9u
LCBVSzsgV29sZnNvbiBQYWxsaWF0aXZlIENhcmUgUmVzZWFyY2ggQ2VudHJlLCBIdWxsIFlvcmsg
TWVkaWNhbCBTY2hvb2wsIFVuaXZlcnNpdHkgb2YgSHVsbCwgSHVsbCwgVUsuPC9hdXRoLWFkZHJl
c3M+PHRpdGxlcz48dGl0bGU+V2hhdCBhcmUgdGhlIG1haW4gcGFsbGlhdGl2ZSBjYXJlIHN5bXB0
b21zIGFuZCBjb25jZXJucyBvZiBvbGRlciBwZW9wbGUgd2l0aCBtdWx0aW1vcmJpZGl0eT8tYSBj
b21wYXJhdGl2ZSBjcm9zcy1zZWN0aW9uYWwgc3R1ZHkgdXNpbmcgcm91dGluZWx5IGNvbGxlY3Rl
ZCBQaGFzZSBvZiBJbGxuZXNzLCBBdXN0cmFsaWEtbW9kaWZpZWQgS2Fybm9mc2t5IFBlcmZvcm1h
bmNlIFN0YXR1cyBhbmQgSW50ZWdyYXRlZCBQYWxsaWF0aXZlIENhcmUgT3V0Y29tZSBTY2FsZSBk
YXRhPC90aXRsZT48c2Vjb25kYXJ5LXRpdGxlPkFubiBQYWxsaWF0IE1lZDwvc2Vjb25kYXJ5LXRp
dGxlPjwvdGl0bGVzPjxwZXJpb2RpY2FsPjxmdWxsLXRpdGxlPkFubiBQYWxsaWF0IE1lZDwvZnVs
bC10aXRsZT48L3BlcmlvZGljYWw+PHBhZ2VzPlMxNjQtUzE3NTwvcGFnZXM+PHZvbHVtZT43PC92
b2x1bWU+PG51bWJlcj5TdXBwbCAzPC9udW1iZXI+PGVkaXRpb24+MjAxOC8wOS8wNjwvZWRpdGlv
bj48a2V5d29yZHM+PGtleXdvcmQ+QWdlZDwva2V5d29yZD48a2V5d29yZD5BZ2VkLCA4MCBhbmQg
b3Zlcjwva2V5d29yZD48a2V5d29yZD5BdXN0cmFsaWE8L2tleXdvcmQ+PGtleXdvcmQ+KkNvbW9y
YmlkaXR5PC9rZXl3b3JkPjxrZXl3b3JkPkNyb3NzLVNlY3Rpb25hbCBTdHVkaWVzPC9rZXl3b3Jk
PjxrZXl3b3JkPkZlbWFsZTwva2V5d29yZD48a2V5d29yZD4qSGVhbHRoIFNlcnZpY2VzIGZvciB0
aGUgQWdlZDwva2V5d29yZD48a2V5d29yZD5IdW1hbnM8L2tleXdvcmQ+PGtleXdvcmQ+Kkthcm5v
ZnNreSBQZXJmb3JtYW5jZSBTdGF0dXM8L2tleXdvcmQ+PGtleXdvcmQ+TWFsZTwva2V5d29yZD48
a2V5d29yZD4qUGFsbGlhdGl2ZSBDYXJlPC9rZXl3b3JkPjxrZXl3b3JkPk11bHRpbW9yYmlkaXR5
PC9rZXl3b3JkPjxrZXl3b3JkPmZyYWlsdHk8L2tleXdvcmQ+PGtleXdvcmQ+b2xkZXIgcGVvcGxl
IHBhbGxpYXRpdmUgY2FyZTwva2V5d29yZD48a2V5d29yZD5wYXRpZW50IHJlcG9ydGVkIG91dGNv
bWUgbWVhc3VyZXM8L2tleXdvcmQ+PC9rZXl3b3Jkcz48ZGF0ZXM+PHllYXI+MjAxODwveWVhcj48
cHViLWRhdGVzPjxkYXRlPk9jdDwvZGF0ZT48L3B1Yi1kYXRlcz48L2RhdGVzPjxpc2JuPjIyMjQt
NTgzOSAoRWxlY3Ryb25pYykmI3hEOzIyMjQtNTgyMCAoTGlua2luZyk8L2lzYm4+PGFjY2Vzc2lv
bi1udW0+MzAxODA3MzE8L2FjY2Vzc2lvbi1udW0+PHVybHM+PHJlbGF0ZWQtdXJscz48dXJsPmh0
dHBzOi8vd3d3Lm5jYmkubmxtLm5paC5nb3YvcHVibWVkLzMwMTgwNzMxPC91cmw+PC9yZWxhdGVk
LXVybHM+PC91cmxzPjxlbGVjdHJvbmljLXJlc291cmNlLW51bT4xMC4yMTAzNy9hcG0uMjAxOC4w
Ni4wNzwvZWxlY3Ryb25pYy1yZXNvdXJjZS1udW0+PC9yZWNvcmQ+PC9DaXRlPjwvRW5kTm90ZT4A
</w:fldData>
        </w:fldChar>
      </w:r>
      <w:r w:rsidR="00B47B5A">
        <w:rPr>
          <w:rFonts w:cstheme="minorHAnsi"/>
          <w:szCs w:val="24"/>
        </w:rPr>
        <w:instrText xml:space="preserve"> ADDIN EN.CITE </w:instrText>
      </w:r>
      <w:r w:rsidR="00B47B5A">
        <w:rPr>
          <w:rFonts w:cstheme="minorHAnsi"/>
          <w:szCs w:val="24"/>
        </w:rPr>
        <w:fldChar w:fldCharType="begin">
          <w:fldData xml:space="preserve">PEVuZE5vdGU+PENpdGU+PEF1dGhvcj5OaWNob2xzb248L0F1dGhvcj48WWVhcj4yMDE4PC9ZZWFy
PjxSZWNOdW0+MTA4PC9SZWNOdW0+PERpc3BsYXlUZXh0PjxzdHlsZSBmYWNlPSJzdXBlcnNjcmlw
dCI+OTk8L3N0eWxlPjwvRGlzcGxheVRleHQ+PHJlY29yZD48cmVjLW51bWJlcj4xMDg8L3JlYy1u
dW1iZXI+PGZvcmVpZ24ta2V5cz48a2V5IGFwcD0iRU4iIGRiLWlkPSI1ZDB0emVyeGowdGVmMmV0
NTI5djJ6dmQ1OXh0OXN2MDVmdmYiIHRpbWVzdGFtcD0iMTY1Mjc5NjExNCI+MTA4PC9rZXk+PC9m
b3JlaWduLWtleXM+PHJlZi10eXBlIG5hbWU9IkpvdXJuYWwgQXJ0aWNsZSI+MTc8L3JlZi10eXBl
Pjxjb250cmlidXRvcnM+PGF1dGhvcnM+PGF1dGhvcj5OaWNob2xzb24sIEMuPC9hdXRob3I+PGF1
dGhvcj5EYXZpZXMsIEouIE0uPC9hdXRob3I+PGF1dGhvcj5HZW9yZ2UsIFIuPC9hdXRob3I+PGF1
dGhvcj5TbWl0aCwgQi48L2F1dGhvcj48YXV0aG9yPlBhY2UsIFYuPC9hdXRob3I+PGF1dGhvcj5I
YXJyaXMsIEwuPC9hdXRob3I+PGF1dGhvcj5Sb3NzLCBKLjwvYXV0aG9yPjxhdXRob3I+Tm9ibGUs
IEouPC9hdXRob3I+PGF1dGhvcj5IYW5zZm9yZCwgUC48L2F1dGhvcj48YXV0aG9yPk11cnRhZ2gs
IEYuIEUuIE0uPC9hdXRob3I+PC9hdXRob3JzPjwvY29udHJpYnV0b3JzPjxhdXRoLWFkZHJlc3M+
U3QgQ2hyaXN0b3BoZXImYXBvcztzIEhvc3BpY2UsIExvbmRvbiwgVUs7IEZsb3JlbmNlIE5pZ2h0
aW5nYWxlIEZhY3VsdHkgb2YgTnVyc2luZywgTWlkd2lmZXJ5ICZhbXA7IFBhbGxpYXRpdmUgQ2Fy
ZSwgS2luZyZhcG9zO3MgQ29sbGVnZSBMb25kb24sIExvbmRvbiwgVUsuIEMuTmljaG9sc29uQHN0
Y2hyaXN0b3BoZXJzLm9yZy51ay4mI3hEO0NpY2VseSBTYXVuZGVycyBJbnN0aXR1dGUgb2YgUGFs
bGlhdGl2ZSBDYXJlLCBQb2xpY3kgYW5kIFJlaGFiaWxpdGF0aW9uLCBLaW5nJmFwb3M7cyBDb2xs
ZWdlIExvbmRvbiwgTG9uZG9uLCBVSy4mI3hEO1N0IENocmlzdG9waGVyJmFwb3M7cyBIb3NwaWNl
LCBMb25kb24sIFVLOyBDaWNlbHkgU2F1bmRlcnMgSW5zdGl0dXRlIG9mIFBhbGxpYXRpdmUgQ2Fy
ZSwgUG9saWN5IGFuZCBSZWhhYmlsaXRhdGlvbiwgS2luZyZhcG9zO3MgQ29sbGVnZSBMb25kb24s
IExvbmRvbiwgVUsuJiN4RDtTdCBDaHJpc3RvcGhlciZhcG9zO3MgSG9zcGljZSwgTG9uZG9uLCBV
Sy4mI3hEO0NpY2VseSBTYXVuZGVycyBJbnN0aXR1dGUgb2YgUGFsbGlhdGl2ZSBDYXJlLCBQb2xp
Y3kgYW5kIFJlaGFiaWxpdGF0aW9uLCBLaW5nJmFwb3M7cyBDb2xsZWdlIExvbmRvbiwgTG9uZG9u
LCBVSzsgV29sZnNvbiBQYWxsaWF0aXZlIENhcmUgUmVzZWFyY2ggQ2VudHJlLCBIdWxsIFlvcmsg
TWVkaWNhbCBTY2hvb2wsIFVuaXZlcnNpdHkgb2YgSHVsbCwgSHVsbCwgVUsuPC9hdXRoLWFkZHJl
c3M+PHRpdGxlcz48dGl0bGU+V2hhdCBhcmUgdGhlIG1haW4gcGFsbGlhdGl2ZSBjYXJlIHN5bXB0
b21zIGFuZCBjb25jZXJucyBvZiBvbGRlciBwZW9wbGUgd2l0aCBtdWx0aW1vcmJpZGl0eT8tYSBj
b21wYXJhdGl2ZSBjcm9zcy1zZWN0aW9uYWwgc3R1ZHkgdXNpbmcgcm91dGluZWx5IGNvbGxlY3Rl
ZCBQaGFzZSBvZiBJbGxuZXNzLCBBdXN0cmFsaWEtbW9kaWZpZWQgS2Fybm9mc2t5IFBlcmZvcm1h
bmNlIFN0YXR1cyBhbmQgSW50ZWdyYXRlZCBQYWxsaWF0aXZlIENhcmUgT3V0Y29tZSBTY2FsZSBk
YXRhPC90aXRsZT48c2Vjb25kYXJ5LXRpdGxlPkFubiBQYWxsaWF0IE1lZDwvc2Vjb25kYXJ5LXRp
dGxlPjwvdGl0bGVzPjxwZXJpb2RpY2FsPjxmdWxsLXRpdGxlPkFubiBQYWxsaWF0IE1lZDwvZnVs
bC10aXRsZT48L3BlcmlvZGljYWw+PHBhZ2VzPlMxNjQtUzE3NTwvcGFnZXM+PHZvbHVtZT43PC92
b2x1bWU+PG51bWJlcj5TdXBwbCAzPC9udW1iZXI+PGVkaXRpb24+MjAxOC8wOS8wNjwvZWRpdGlv
bj48a2V5d29yZHM+PGtleXdvcmQ+QWdlZDwva2V5d29yZD48a2V5d29yZD5BZ2VkLCA4MCBhbmQg
b3Zlcjwva2V5d29yZD48a2V5d29yZD5BdXN0cmFsaWE8L2tleXdvcmQ+PGtleXdvcmQ+KkNvbW9y
YmlkaXR5PC9rZXl3b3JkPjxrZXl3b3JkPkNyb3NzLVNlY3Rpb25hbCBTdHVkaWVzPC9rZXl3b3Jk
PjxrZXl3b3JkPkZlbWFsZTwva2V5d29yZD48a2V5d29yZD4qSGVhbHRoIFNlcnZpY2VzIGZvciB0
aGUgQWdlZDwva2V5d29yZD48a2V5d29yZD5IdW1hbnM8L2tleXdvcmQ+PGtleXdvcmQ+Kkthcm5v
ZnNreSBQZXJmb3JtYW5jZSBTdGF0dXM8L2tleXdvcmQ+PGtleXdvcmQ+TWFsZTwva2V5d29yZD48
a2V5d29yZD4qUGFsbGlhdGl2ZSBDYXJlPC9rZXl3b3JkPjxrZXl3b3JkPk11bHRpbW9yYmlkaXR5
PC9rZXl3b3JkPjxrZXl3b3JkPmZyYWlsdHk8L2tleXdvcmQ+PGtleXdvcmQ+b2xkZXIgcGVvcGxl
IHBhbGxpYXRpdmUgY2FyZTwva2V5d29yZD48a2V5d29yZD5wYXRpZW50IHJlcG9ydGVkIG91dGNv
bWUgbWVhc3VyZXM8L2tleXdvcmQ+PC9rZXl3b3Jkcz48ZGF0ZXM+PHllYXI+MjAxODwveWVhcj48
cHViLWRhdGVzPjxkYXRlPk9jdDwvZGF0ZT48L3B1Yi1kYXRlcz48L2RhdGVzPjxpc2JuPjIyMjQt
NTgzOSAoRWxlY3Ryb25pYykmI3hEOzIyMjQtNTgyMCAoTGlua2luZyk8L2lzYm4+PGFjY2Vzc2lv
bi1udW0+MzAxODA3MzE8L2FjY2Vzc2lvbi1udW0+PHVybHM+PHJlbGF0ZWQtdXJscz48dXJsPmh0
dHBzOi8vd3d3Lm5jYmkubmxtLm5paC5nb3YvcHVibWVkLzMwMTgwNzMxPC91cmw+PC9yZWxhdGVk
LXVybHM+PC91cmxzPjxlbGVjdHJvbmljLXJlc291cmNlLW51bT4xMC4yMTAzNy9hcG0uMjAxOC4w
Ni4wNzwvZWxlY3Ryb25pYy1yZXNvdXJjZS1udW0+PC9yZWNvcmQ+PC9DaXRlPjwvRW5kTm90ZT4A
</w:fldData>
        </w:fldChar>
      </w:r>
      <w:r w:rsidR="00B47B5A">
        <w:rPr>
          <w:rFonts w:cstheme="minorHAnsi"/>
          <w:szCs w:val="24"/>
        </w:rPr>
        <w:instrText xml:space="preserve"> ADDIN EN.CITE.DATA </w:instrText>
      </w:r>
      <w:r w:rsidR="00B47B5A">
        <w:rPr>
          <w:rFonts w:cstheme="minorHAnsi"/>
          <w:szCs w:val="24"/>
        </w:rPr>
      </w:r>
      <w:r w:rsidR="00B47B5A">
        <w:rPr>
          <w:rFonts w:cstheme="minorHAnsi"/>
          <w:szCs w:val="24"/>
        </w:rPr>
        <w:fldChar w:fldCharType="end"/>
      </w:r>
      <w:r w:rsidR="004116D3">
        <w:rPr>
          <w:rFonts w:cstheme="minorHAnsi"/>
          <w:szCs w:val="24"/>
        </w:rPr>
      </w:r>
      <w:r w:rsidR="004116D3">
        <w:rPr>
          <w:rFonts w:cstheme="minorHAnsi"/>
          <w:szCs w:val="24"/>
        </w:rPr>
        <w:fldChar w:fldCharType="separate"/>
      </w:r>
      <w:r w:rsidR="00B47B5A" w:rsidRPr="00B47B5A">
        <w:rPr>
          <w:rFonts w:cstheme="minorHAnsi"/>
          <w:noProof/>
          <w:szCs w:val="24"/>
          <w:vertAlign w:val="superscript"/>
        </w:rPr>
        <w:t>99</w:t>
      </w:r>
      <w:r w:rsidR="004116D3">
        <w:rPr>
          <w:rFonts w:cstheme="minorHAnsi"/>
          <w:szCs w:val="24"/>
        </w:rPr>
        <w:fldChar w:fldCharType="end"/>
      </w:r>
      <w:r w:rsidR="004D7349" w:rsidRPr="00AC498B">
        <w:rPr>
          <w:rFonts w:cstheme="minorHAnsi"/>
          <w:szCs w:val="24"/>
        </w:rPr>
        <w:t>. In contrast, we found inpatient palliative care was notably more costly, at average £716 per day (compared to £404); this may reflect the increasingly complex needs of those needing inpatient specialist palliative care.</w:t>
      </w:r>
    </w:p>
    <w:p w14:paraId="562E83CA" w14:textId="77777777" w:rsidR="004D7349" w:rsidRDefault="004D7349" w:rsidP="00981CA5">
      <w:pPr>
        <w:autoSpaceDE w:val="0"/>
        <w:autoSpaceDN w:val="0"/>
        <w:adjustRightInd w:val="0"/>
        <w:rPr>
          <w:rFonts w:cstheme="minorHAnsi"/>
          <w:szCs w:val="24"/>
        </w:rPr>
      </w:pPr>
      <w:r>
        <w:rPr>
          <w:rFonts w:cstheme="minorHAnsi"/>
          <w:szCs w:val="24"/>
        </w:rPr>
        <w:br w:type="page"/>
      </w:r>
    </w:p>
    <w:p w14:paraId="1F2DD387" w14:textId="3A2A2971" w:rsidR="004D7349" w:rsidRPr="008569DA" w:rsidRDefault="004D7349" w:rsidP="00B522D7">
      <w:pPr>
        <w:pStyle w:val="Heading1"/>
      </w:pPr>
      <w:bookmarkStart w:id="93" w:name="_Toc106688989"/>
      <w:r>
        <w:lastRenderedPageBreak/>
        <w:t>13: Implications for decision-makers</w:t>
      </w:r>
      <w:bookmarkEnd w:id="93"/>
    </w:p>
    <w:p w14:paraId="3C18A0D5" w14:textId="77777777" w:rsidR="004D7349" w:rsidRDefault="004D7349" w:rsidP="004F0265">
      <w:pPr>
        <w:autoSpaceDE w:val="0"/>
        <w:autoSpaceDN w:val="0"/>
        <w:adjustRightInd w:val="0"/>
        <w:spacing w:after="0" w:line="276" w:lineRule="auto"/>
      </w:pPr>
    </w:p>
    <w:p w14:paraId="17DEED76" w14:textId="77777777" w:rsidR="004D7349" w:rsidRDefault="004D7349" w:rsidP="005C678A">
      <w:pPr>
        <w:autoSpaceDE w:val="0"/>
        <w:autoSpaceDN w:val="0"/>
        <w:adjustRightInd w:val="0"/>
      </w:pPr>
      <w:r w:rsidRPr="00277F86">
        <w:t xml:space="preserve">Our </w:t>
      </w:r>
      <w:r>
        <w:t xml:space="preserve">theoretical </w:t>
      </w:r>
      <w:r w:rsidRPr="00277F86">
        <w:t xml:space="preserve">framework </w:t>
      </w:r>
      <w:r>
        <w:t xml:space="preserve">developed in Workstream 2 </w:t>
      </w:r>
      <w:r w:rsidRPr="00277F86">
        <w:t xml:space="preserve">provides a structured and comprehensive way of considering complexity in palliative care. This understanding of complexity </w:t>
      </w:r>
      <w:r>
        <w:t>can</w:t>
      </w:r>
      <w:r w:rsidRPr="00277F86">
        <w:t xml:space="preserve"> </w:t>
      </w:r>
      <w:r>
        <w:t>help</w:t>
      </w:r>
      <w:r w:rsidRPr="00277F86">
        <w:t xml:space="preserve"> move </w:t>
      </w:r>
      <w:r>
        <w:t xml:space="preserve">both clinicians and policy-makers </w:t>
      </w:r>
      <w:r w:rsidRPr="00277F86">
        <w:t xml:space="preserve">towards more </w:t>
      </w:r>
      <w:r>
        <w:t>meaningful response to complexity, highlighting as it does the need for services to move away from ‘standard’ and ‘one size fits all’ care, towards more individualised and tailored delivery</w:t>
      </w:r>
      <w:r w:rsidRPr="00277F86">
        <w:t xml:space="preserve">. </w:t>
      </w:r>
    </w:p>
    <w:p w14:paraId="221A5DD1" w14:textId="77777777" w:rsidR="004D7349" w:rsidRDefault="004D7349" w:rsidP="005C678A">
      <w:pPr>
        <w:autoSpaceDE w:val="0"/>
        <w:autoSpaceDN w:val="0"/>
        <w:adjustRightInd w:val="0"/>
        <w:rPr>
          <w:rFonts w:cstheme="minorHAnsi"/>
        </w:rPr>
      </w:pPr>
      <w:r>
        <w:rPr>
          <w:rFonts w:cstheme="minorHAnsi"/>
        </w:rPr>
        <w:t>Stakeholders – including decision-makers -</w:t>
      </w:r>
      <w:r w:rsidRPr="005B348E">
        <w:rPr>
          <w:rFonts w:cstheme="minorHAnsi"/>
        </w:rPr>
        <w:t xml:space="preserve"> highlighted the importance of having a shared understanding of complexity </w:t>
      </w:r>
      <w:r w:rsidRPr="005B348E">
        <w:rPr>
          <w:rFonts w:eastAsia="TimesNewRomanPSMT" w:cstheme="minorHAnsi"/>
        </w:rPr>
        <w:t>across different specialist palliative care providers and settings.</w:t>
      </w:r>
      <w:r w:rsidRPr="005B348E">
        <w:rPr>
          <w:rFonts w:cstheme="minorHAnsi"/>
        </w:rPr>
        <w:t xml:space="preserve"> Frameworks that accurately capture patient-level complexity can allow us to communicate the specialist role more clearly to other specialists and generalists providing palliative care to patients and families.</w:t>
      </w:r>
    </w:p>
    <w:p w14:paraId="27A38402" w14:textId="3D368E3D" w:rsidR="004D7349" w:rsidRPr="00887515" w:rsidRDefault="004D7349" w:rsidP="00C717B9">
      <w:pPr>
        <w:rPr>
          <w:shd w:val="clear" w:color="auto" w:fill="FFFFFF"/>
        </w:rPr>
      </w:pPr>
      <w:r w:rsidRPr="00887515">
        <w:rPr>
          <w:shd w:val="clear" w:color="auto" w:fill="FFFFFF"/>
        </w:rPr>
        <w:t xml:space="preserve">An important consideration is that these criteria should not be used to inform a ‘baseline’ level of specialist palliative care service; by the very nature of this study, we have identified criteria which </w:t>
      </w:r>
      <w:r w:rsidRPr="00887515">
        <w:rPr>
          <w:i/>
          <w:iCs/>
          <w:shd w:val="clear" w:color="auto" w:fill="FFFFFF"/>
        </w:rPr>
        <w:t>differentiate</w:t>
      </w:r>
      <w:r w:rsidRPr="00887515">
        <w:rPr>
          <w:shd w:val="clear" w:color="auto" w:fill="FFFFFF"/>
        </w:rPr>
        <w:t xml:space="preserve"> between existing models. It follows therefore, that – inevitably – some specialist palliative care services will provide some elements and not others; this is to be expected, given the purpose and methodology of our work. Other characteristics, such as holistic care, training in specialist palliative care, and the use of multi-disciplinary teams in delivery of care – are considered to be ‘core’ to the definition of specialist palliative care </w:t>
      </w:r>
      <w:r w:rsidR="004116D3">
        <w:rPr>
          <w:shd w:val="clear" w:color="auto" w:fill="FFFFFF"/>
        </w:rPr>
        <w:fldChar w:fldCharType="begin"/>
      </w:r>
      <w:r w:rsidR="00206B5B">
        <w:rPr>
          <w:shd w:val="clear" w:color="auto" w:fill="FFFFFF"/>
        </w:rPr>
        <w:instrText xml:space="preserve"> ADDIN EN.CITE &lt;EndNote&gt;&lt;Cite&gt;&lt;Author&gt;Organization&lt;/Author&gt;&lt;RecNum&gt;12&lt;/RecNum&gt;&lt;DisplayText&gt;&lt;style face="superscript"&gt;11&lt;/style&gt;&lt;/DisplayText&gt;&lt;record&gt;&lt;rec-number&gt;12&lt;/rec-number&gt;&lt;foreign-keys&gt;&lt;key app="EN" db-id="5d0tzerxj0tef2et529v2zvd59xt9sv05fvf" timestamp="1652796066"&gt;12&lt;/key&gt;&lt;/foreign-keys&gt;&lt;ref-type name="Web Page"&gt;12&lt;/ref-type&gt;&lt;contributors&gt;&lt;authors&gt;&lt;author&gt;World Health Organization&lt;/author&gt;&lt;/authors&gt;&lt;/contributors&gt;&lt;titles&gt;&lt;title&gt;WHO definition of palliative care.&lt;/title&gt;&lt;/titles&gt;&lt;volume&gt;2018&lt;/volume&gt;&lt;dates&gt;&lt;/dates&gt;&lt;urls&gt;&lt;related-urls&gt;&lt;url&gt;http://www.who.int/cancer/palliative/definition/en/.&lt;/url&gt;&lt;/related-urls&gt;&lt;/urls&gt;&lt;/record&gt;&lt;/Cite&gt;&lt;/EndNote&gt;</w:instrText>
      </w:r>
      <w:r w:rsidR="004116D3">
        <w:rPr>
          <w:shd w:val="clear" w:color="auto" w:fill="FFFFFF"/>
        </w:rPr>
        <w:fldChar w:fldCharType="separate"/>
      </w:r>
      <w:r w:rsidR="00206B5B" w:rsidRPr="00206B5B">
        <w:rPr>
          <w:noProof/>
          <w:shd w:val="clear" w:color="auto" w:fill="FFFFFF"/>
          <w:vertAlign w:val="superscript"/>
        </w:rPr>
        <w:t>11</w:t>
      </w:r>
      <w:r w:rsidR="004116D3">
        <w:rPr>
          <w:shd w:val="clear" w:color="auto" w:fill="FFFFFF"/>
        </w:rPr>
        <w:fldChar w:fldCharType="end"/>
      </w:r>
      <w:r w:rsidRPr="00887515">
        <w:rPr>
          <w:shd w:val="clear" w:color="auto" w:fill="FFFFFF"/>
        </w:rPr>
        <w:t xml:space="preserve"> so are not included in these </w:t>
      </w:r>
      <w:r w:rsidRPr="00887515">
        <w:rPr>
          <w:i/>
          <w:iCs/>
          <w:shd w:val="clear" w:color="auto" w:fill="FFFFFF"/>
        </w:rPr>
        <w:t>differentiating</w:t>
      </w:r>
      <w:r w:rsidRPr="00887515">
        <w:rPr>
          <w:shd w:val="clear" w:color="auto" w:fill="FFFFFF"/>
        </w:rPr>
        <w:t xml:space="preserve"> criteria.  </w:t>
      </w:r>
    </w:p>
    <w:p w14:paraId="470C098F" w14:textId="77777777" w:rsidR="004D7349" w:rsidRPr="009C13A6" w:rsidRDefault="004D7349">
      <w:r w:rsidRPr="00887515">
        <w:rPr>
          <w:rFonts w:cstheme="minorHAnsi"/>
          <w:szCs w:val="24"/>
        </w:rPr>
        <w:t xml:space="preserve">The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 </w:t>
      </w:r>
      <w:r>
        <w:rPr>
          <w:rFonts w:cstheme="minorHAnsi"/>
          <w:szCs w:val="24"/>
        </w:rPr>
        <w:t xml:space="preserve">The Pricing Team at NHS England and Improvement are currently working on a </w:t>
      </w:r>
      <w:r>
        <w:t>Community Currency Development Project, work somewhat delayed by the COVID-19 pandemic, and propose introducing a currency for Last Year of Life. This work will help inform this project.</w:t>
      </w:r>
    </w:p>
    <w:bookmarkEnd w:id="89"/>
    <w:p w14:paraId="33D77BB5" w14:textId="77777777" w:rsidR="004D7349" w:rsidRDefault="004D7349" w:rsidP="005C678A">
      <w:pPr>
        <w:autoSpaceDE w:val="0"/>
        <w:autoSpaceDN w:val="0"/>
        <w:adjustRightInd w:val="0"/>
        <w:rPr>
          <w:rFonts w:cstheme="minorHAnsi"/>
          <w:szCs w:val="24"/>
        </w:rPr>
      </w:pPr>
      <w:r>
        <w:rPr>
          <w:rFonts w:cstheme="minorHAnsi"/>
          <w:szCs w:val="24"/>
        </w:rPr>
        <w:t xml:space="preserve">Managers and senior leads should re-consider </w:t>
      </w:r>
      <w:r w:rsidRPr="00376F46">
        <w:rPr>
          <w:rFonts w:cstheme="minorHAnsi"/>
          <w:szCs w:val="24"/>
        </w:rPr>
        <w:t>communication and information</w:t>
      </w:r>
      <w:r>
        <w:rPr>
          <w:rFonts w:cstheme="minorHAnsi"/>
          <w:szCs w:val="24"/>
        </w:rPr>
        <w:t>-</w:t>
      </w:r>
      <w:r w:rsidRPr="00376F46">
        <w:rPr>
          <w:rFonts w:cstheme="minorHAnsi"/>
          <w:szCs w:val="24"/>
        </w:rPr>
        <w:t>giving</w:t>
      </w:r>
      <w:r>
        <w:rPr>
          <w:rFonts w:cstheme="minorHAnsi"/>
          <w:szCs w:val="24"/>
        </w:rPr>
        <w:t xml:space="preserve"> in relation to transitions; particularly what information and preparation is given when and in what detail. C</w:t>
      </w:r>
      <w:r w:rsidRPr="00376F46">
        <w:rPr>
          <w:rFonts w:cstheme="minorHAnsi"/>
          <w:szCs w:val="24"/>
        </w:rPr>
        <w:t xml:space="preserve">ontinuity of care, </w:t>
      </w:r>
      <w:r>
        <w:rPr>
          <w:rFonts w:cstheme="minorHAnsi"/>
          <w:szCs w:val="24"/>
        </w:rPr>
        <w:t xml:space="preserve">and </w:t>
      </w:r>
      <w:r w:rsidRPr="00376F46">
        <w:rPr>
          <w:rFonts w:cstheme="minorHAnsi"/>
          <w:szCs w:val="24"/>
        </w:rPr>
        <w:t>emotional and practical support</w:t>
      </w:r>
      <w:r>
        <w:rPr>
          <w:rFonts w:cstheme="minorHAnsi"/>
          <w:szCs w:val="24"/>
        </w:rPr>
        <w:t xml:space="preserve"> for patients and families</w:t>
      </w:r>
      <w:r w:rsidRPr="00376F46">
        <w:rPr>
          <w:rFonts w:cstheme="minorHAnsi"/>
          <w:szCs w:val="24"/>
        </w:rPr>
        <w:t xml:space="preserve"> </w:t>
      </w:r>
      <w:r>
        <w:rPr>
          <w:rFonts w:cstheme="minorHAnsi"/>
          <w:szCs w:val="24"/>
        </w:rPr>
        <w:t xml:space="preserve">as they make necessary transitions between settings needs to be well resourced to prevent future distress and difficulties. </w:t>
      </w:r>
    </w:p>
    <w:p w14:paraId="7302EA67" w14:textId="5BE57F96" w:rsidR="004D7349" w:rsidRPr="000E0EFB" w:rsidRDefault="004D7349" w:rsidP="00B522D7">
      <w:pPr>
        <w:pStyle w:val="Heading2"/>
      </w:pPr>
      <w:r w:rsidRPr="0056631A">
        <w:t>(</w:t>
      </w:r>
      <w:r>
        <w:t>Synopsis w</w:t>
      </w:r>
      <w:r w:rsidRPr="0056631A">
        <w:t>ord count: 14,60</w:t>
      </w:r>
      <w:r w:rsidR="00241D0E">
        <w:t>8</w:t>
      </w:r>
      <w:r>
        <w:t xml:space="preserve"> out of 15,000</w:t>
      </w:r>
      <w:r w:rsidRPr="0056631A">
        <w:t>)</w:t>
      </w:r>
    </w:p>
    <w:p w14:paraId="51E75D64" w14:textId="77777777" w:rsidR="004D7349" w:rsidRDefault="004D7349" w:rsidP="004F0265"/>
    <w:p w14:paraId="33F6956D" w14:textId="77777777" w:rsidR="004D7349" w:rsidRDefault="004D7349" w:rsidP="004F0265">
      <w:pPr>
        <w:sectPr w:rsidR="004D7349" w:rsidSect="004F0265">
          <w:footerReference w:type="default" r:id="rId60"/>
          <w:pgSz w:w="11906" w:h="16838"/>
          <w:pgMar w:top="720" w:right="720" w:bottom="720" w:left="720" w:header="709" w:footer="709" w:gutter="0"/>
          <w:cols w:space="708"/>
          <w:docGrid w:linePitch="360"/>
        </w:sectPr>
      </w:pPr>
    </w:p>
    <w:p w14:paraId="4E4D7ED9" w14:textId="77777777" w:rsidR="004D7349" w:rsidRPr="00190018" w:rsidRDefault="004D7349" w:rsidP="00B522D7">
      <w:pPr>
        <w:pStyle w:val="Heading1"/>
      </w:pPr>
      <w:bookmarkStart w:id="94" w:name="_Toc106688990"/>
      <w:r>
        <w:lastRenderedPageBreak/>
        <w:t>Publications</w:t>
      </w:r>
      <w:bookmarkEnd w:id="94"/>
    </w:p>
    <w:p w14:paraId="0E083515" w14:textId="77777777" w:rsidR="004D7349" w:rsidRPr="000564C7" w:rsidRDefault="004D7349" w:rsidP="004F0265">
      <w:pPr>
        <w:rPr>
          <w:rFonts w:cstheme="majorBidi"/>
          <w:b/>
          <w:bCs/>
          <w:u w:val="single"/>
        </w:rPr>
      </w:pPr>
      <w:r w:rsidRPr="00190018">
        <w:rPr>
          <w:b/>
          <w:bCs/>
          <w:u w:val="single"/>
        </w:rPr>
        <w:t>Peer review publications</w:t>
      </w:r>
    </w:p>
    <w:p w14:paraId="6BE92FD5" w14:textId="77777777" w:rsidR="004D7349" w:rsidRDefault="004D7349" w:rsidP="004F0265">
      <w:pPr>
        <w:pStyle w:val="ListParagraph"/>
        <w:numPr>
          <w:ilvl w:val="0"/>
          <w:numId w:val="17"/>
        </w:numPr>
        <w:spacing w:line="276" w:lineRule="auto"/>
        <w:rPr>
          <w:rFonts w:cstheme="minorHAnsi"/>
        </w:rPr>
      </w:pPr>
      <w:proofErr w:type="spellStart"/>
      <w:r w:rsidRPr="00AC6E4B">
        <w:rPr>
          <w:rFonts w:cstheme="minorHAnsi"/>
        </w:rPr>
        <w:t>Etkind</w:t>
      </w:r>
      <w:proofErr w:type="spellEnd"/>
      <w:r w:rsidRPr="00AC6E4B">
        <w:rPr>
          <w:rFonts w:cstheme="minorHAnsi"/>
        </w:rPr>
        <w:t xml:space="preserve"> SN, </w:t>
      </w:r>
      <w:proofErr w:type="spellStart"/>
      <w:r w:rsidRPr="00AC6E4B">
        <w:rPr>
          <w:rFonts w:cstheme="minorHAnsi"/>
        </w:rPr>
        <w:t>Daveson</w:t>
      </w:r>
      <w:proofErr w:type="spellEnd"/>
      <w:r w:rsidRPr="00AC6E4B">
        <w:rPr>
          <w:rFonts w:cstheme="minorHAnsi"/>
        </w:rPr>
        <w:t xml:space="preserve"> BA, Kwok W, Witt J, Bausewein C, Higginson IJ, Murtagh FE. Capture, transfer and feedback of patient-centred outcomes data in palliative care populations: does it make a difference: A systematic review. Journal of </w:t>
      </w:r>
      <w:r>
        <w:rPr>
          <w:rFonts w:cstheme="minorHAnsi"/>
        </w:rPr>
        <w:t>P</w:t>
      </w:r>
      <w:r w:rsidRPr="00AC6E4B">
        <w:rPr>
          <w:rFonts w:cstheme="minorHAnsi"/>
        </w:rPr>
        <w:t xml:space="preserve">ain and </w:t>
      </w:r>
      <w:r>
        <w:rPr>
          <w:rFonts w:cstheme="minorHAnsi"/>
        </w:rPr>
        <w:t>S</w:t>
      </w:r>
      <w:r w:rsidRPr="00AC6E4B">
        <w:rPr>
          <w:rFonts w:cstheme="minorHAnsi"/>
        </w:rPr>
        <w:t xml:space="preserve">ymptom </w:t>
      </w:r>
      <w:r>
        <w:rPr>
          <w:rFonts w:cstheme="minorHAnsi"/>
        </w:rPr>
        <w:t>M</w:t>
      </w:r>
      <w:r w:rsidRPr="00AC6E4B">
        <w:rPr>
          <w:rFonts w:cstheme="minorHAnsi"/>
        </w:rPr>
        <w:t>anagement. 2015; 49 (3): 611-24</w:t>
      </w:r>
      <w:r>
        <w:rPr>
          <w:rFonts w:cstheme="minorHAnsi"/>
        </w:rPr>
        <w:t xml:space="preserve"> </w:t>
      </w:r>
      <w:hyperlink r:id="rId61" w:history="1">
        <w:r w:rsidRPr="00AD4C28">
          <w:rPr>
            <w:rStyle w:val="Hyperlink"/>
            <w:rFonts w:cstheme="minorHAnsi"/>
          </w:rPr>
          <w:t>https://pubmed.ncbi.nlm.nih.gov/25135657/</w:t>
        </w:r>
      </w:hyperlink>
      <w:r>
        <w:rPr>
          <w:rFonts w:cstheme="minorHAnsi"/>
        </w:rPr>
        <w:t xml:space="preserve"> </w:t>
      </w:r>
    </w:p>
    <w:p w14:paraId="6BDCE9F9" w14:textId="77777777" w:rsidR="004D7349" w:rsidRPr="00AC6E4B" w:rsidRDefault="004D7349" w:rsidP="004F0265">
      <w:pPr>
        <w:pStyle w:val="ListParagraph"/>
        <w:spacing w:line="276" w:lineRule="auto"/>
        <w:rPr>
          <w:rFonts w:cstheme="minorHAnsi"/>
        </w:rPr>
      </w:pPr>
    </w:p>
    <w:p w14:paraId="1508EF5E" w14:textId="77777777" w:rsidR="004D7349" w:rsidRDefault="004D7349" w:rsidP="004F0265">
      <w:pPr>
        <w:pStyle w:val="ListParagraph"/>
        <w:numPr>
          <w:ilvl w:val="0"/>
          <w:numId w:val="17"/>
        </w:numPr>
        <w:spacing w:line="276" w:lineRule="auto"/>
        <w:rPr>
          <w:rFonts w:cstheme="minorHAnsi"/>
        </w:rPr>
      </w:pPr>
      <w:r w:rsidRPr="00AC6E4B">
        <w:rPr>
          <w:rFonts w:cstheme="minorHAnsi"/>
        </w:rPr>
        <w:t xml:space="preserve">Collins ES, Witt J, </w:t>
      </w:r>
      <w:proofErr w:type="spellStart"/>
      <w:r w:rsidRPr="00AC6E4B">
        <w:rPr>
          <w:rFonts w:cstheme="minorHAnsi"/>
        </w:rPr>
        <w:t>Bausewein</w:t>
      </w:r>
      <w:proofErr w:type="spellEnd"/>
      <w:r w:rsidRPr="00AC6E4B">
        <w:rPr>
          <w:rFonts w:cstheme="minorHAnsi"/>
        </w:rPr>
        <w:t xml:space="preserve"> C, </w:t>
      </w:r>
      <w:proofErr w:type="spellStart"/>
      <w:r w:rsidRPr="00AC6E4B">
        <w:rPr>
          <w:rFonts w:cstheme="minorHAnsi"/>
        </w:rPr>
        <w:t>Daveson</w:t>
      </w:r>
      <w:proofErr w:type="spellEnd"/>
      <w:r w:rsidRPr="00AC6E4B">
        <w:rPr>
          <w:rFonts w:cstheme="minorHAnsi"/>
        </w:rPr>
        <w:t xml:space="preserve"> BA, Higginson IJ, Murtagh FE. A Systematic Review of the use of the Palliative Care Outcome Scale and the Support Team Assessment Schedule in Palliative Care. Journal of Pain and Symptom Management. 2015; 50(6):842-53. </w:t>
      </w:r>
      <w:hyperlink r:id="rId62" w:tgtFrame="_blank" w:tooltip="Persistent link using digital object identifier" w:history="1">
        <w:r>
          <w:rPr>
            <w:rStyle w:val="Hyperlink"/>
          </w:rPr>
          <w:t>https://doi.org/10.1016/j.jpainsymman.2015.07.015</w:t>
        </w:r>
      </w:hyperlink>
      <w:r>
        <w:t xml:space="preserve"> </w:t>
      </w:r>
    </w:p>
    <w:p w14:paraId="12D3B102" w14:textId="77777777" w:rsidR="004D7349" w:rsidRPr="00AC6E4B" w:rsidRDefault="004D7349" w:rsidP="004F0265">
      <w:pPr>
        <w:pStyle w:val="ListParagraph"/>
        <w:spacing w:line="276" w:lineRule="auto"/>
        <w:rPr>
          <w:rFonts w:cstheme="minorHAnsi"/>
        </w:rPr>
      </w:pPr>
    </w:p>
    <w:p w14:paraId="5E3A549E" w14:textId="77777777" w:rsidR="004D7349" w:rsidRDefault="004D7349" w:rsidP="004F0265">
      <w:pPr>
        <w:pStyle w:val="ListParagraph"/>
        <w:numPr>
          <w:ilvl w:val="0"/>
          <w:numId w:val="17"/>
        </w:numPr>
        <w:spacing w:line="276" w:lineRule="auto"/>
        <w:rPr>
          <w:rFonts w:cstheme="minorHAnsi"/>
        </w:rPr>
      </w:pPr>
      <w:proofErr w:type="spellStart"/>
      <w:r w:rsidRPr="00AC6E4B">
        <w:rPr>
          <w:rFonts w:cstheme="minorHAnsi"/>
        </w:rPr>
        <w:t>Schildmann</w:t>
      </w:r>
      <w:proofErr w:type="spellEnd"/>
      <w:r w:rsidRPr="00AC6E4B">
        <w:rPr>
          <w:rFonts w:cstheme="minorHAnsi"/>
        </w:rPr>
        <w:t xml:space="preserve"> EK, Groeneveld I, Denzel J, Brown A, Bernhardt F, Bailey K, Guo P, Ramsenthaler C, Higginson IJ, Bausewein C, Murtagh FEM. Discovering the hidden benefits of cognitive interviewing in two languages: the first phase of a validation study of the Integrated Palliative Outcome Scale (IPOS). Palliative Medicine. 2016; 30(6):599-610</w:t>
      </w:r>
      <w:r>
        <w:rPr>
          <w:rFonts w:cstheme="minorHAnsi"/>
        </w:rPr>
        <w:t xml:space="preserve"> </w:t>
      </w:r>
      <w:hyperlink r:id="rId63" w:history="1">
        <w:r w:rsidRPr="00AD4C28">
          <w:rPr>
            <w:rStyle w:val="Hyperlink"/>
            <w:rFonts w:cstheme="minorHAnsi"/>
          </w:rPr>
          <w:t>https://pubmed.ncbi.nlm.nih.gov/26415736/</w:t>
        </w:r>
      </w:hyperlink>
      <w:r>
        <w:rPr>
          <w:rFonts w:cstheme="minorHAnsi"/>
        </w:rPr>
        <w:t xml:space="preserve"> </w:t>
      </w:r>
    </w:p>
    <w:p w14:paraId="7ECD28C1" w14:textId="77777777" w:rsidR="004D7349" w:rsidRDefault="004D7349" w:rsidP="004F0265">
      <w:pPr>
        <w:pStyle w:val="ListParagraph"/>
        <w:spacing w:line="276" w:lineRule="auto"/>
        <w:rPr>
          <w:rFonts w:cstheme="minorHAnsi"/>
        </w:rPr>
      </w:pPr>
    </w:p>
    <w:p w14:paraId="1FA181E1" w14:textId="77777777" w:rsidR="004D7349" w:rsidRDefault="004D7349" w:rsidP="004F0265">
      <w:pPr>
        <w:pStyle w:val="ListParagraph"/>
        <w:numPr>
          <w:ilvl w:val="0"/>
          <w:numId w:val="17"/>
        </w:numPr>
        <w:spacing w:line="276" w:lineRule="auto"/>
        <w:rPr>
          <w:rFonts w:cstheme="minorHAnsi"/>
        </w:rPr>
      </w:pPr>
      <w:r w:rsidRPr="00AC6E4B">
        <w:rPr>
          <w:rFonts w:cstheme="minorHAnsi"/>
        </w:rPr>
        <w:t xml:space="preserve">Groeneveld EI, Cassel JB, </w:t>
      </w:r>
      <w:proofErr w:type="spellStart"/>
      <w:r w:rsidRPr="00AC6E4B">
        <w:rPr>
          <w:rFonts w:cstheme="minorHAnsi"/>
        </w:rPr>
        <w:t>Bausewein</w:t>
      </w:r>
      <w:proofErr w:type="spellEnd"/>
      <w:r w:rsidRPr="00AC6E4B">
        <w:rPr>
          <w:rFonts w:cstheme="minorHAnsi"/>
        </w:rPr>
        <w:t xml:space="preserve"> C, </w:t>
      </w:r>
      <w:proofErr w:type="spellStart"/>
      <w:r w:rsidRPr="00AC6E4B">
        <w:rPr>
          <w:rFonts w:cstheme="minorHAnsi"/>
        </w:rPr>
        <w:t>Csikos</w:t>
      </w:r>
      <w:proofErr w:type="spellEnd"/>
      <w:r w:rsidRPr="00AC6E4B">
        <w:rPr>
          <w:rFonts w:cstheme="minorHAnsi"/>
        </w:rPr>
        <w:t xml:space="preserve"> A, </w:t>
      </w:r>
      <w:proofErr w:type="spellStart"/>
      <w:r w:rsidRPr="00AC6E4B">
        <w:rPr>
          <w:rFonts w:cstheme="minorHAnsi"/>
        </w:rPr>
        <w:t>Krajnik</w:t>
      </w:r>
      <w:proofErr w:type="spellEnd"/>
      <w:r w:rsidRPr="00AC6E4B">
        <w:rPr>
          <w:rFonts w:cstheme="minorHAnsi"/>
        </w:rPr>
        <w:t xml:space="preserve"> M, Ryan K, Haugen DF, </w:t>
      </w:r>
      <w:proofErr w:type="spellStart"/>
      <w:r w:rsidRPr="00AC6E4B">
        <w:rPr>
          <w:rFonts w:cstheme="minorHAnsi"/>
        </w:rPr>
        <w:t>Euchmueller</w:t>
      </w:r>
      <w:proofErr w:type="spellEnd"/>
      <w:r w:rsidRPr="00AC6E4B">
        <w:rPr>
          <w:rFonts w:cstheme="minorHAnsi"/>
        </w:rPr>
        <w:t xml:space="preserve"> S, </w:t>
      </w:r>
      <w:proofErr w:type="spellStart"/>
      <w:r w:rsidRPr="00AC6E4B">
        <w:rPr>
          <w:rFonts w:cstheme="minorHAnsi"/>
        </w:rPr>
        <w:t>Gudat</w:t>
      </w:r>
      <w:proofErr w:type="spellEnd"/>
      <w:r w:rsidRPr="00AC6E4B">
        <w:rPr>
          <w:rFonts w:cstheme="minorHAnsi"/>
        </w:rPr>
        <w:t xml:space="preserve"> Keller H, Allan S, </w:t>
      </w:r>
      <w:proofErr w:type="spellStart"/>
      <w:r w:rsidRPr="00AC6E4B">
        <w:rPr>
          <w:rFonts w:cstheme="minorHAnsi"/>
        </w:rPr>
        <w:t>Hasselaar</w:t>
      </w:r>
      <w:proofErr w:type="spellEnd"/>
      <w:r w:rsidRPr="00AC6E4B">
        <w:rPr>
          <w:rFonts w:cstheme="minorHAnsi"/>
        </w:rPr>
        <w:t xml:space="preserve"> J, Garcia-</w:t>
      </w:r>
      <w:proofErr w:type="spellStart"/>
      <w:r w:rsidRPr="00AC6E4B">
        <w:rPr>
          <w:rFonts w:cstheme="minorHAnsi"/>
        </w:rPr>
        <w:t>Baquero</w:t>
      </w:r>
      <w:proofErr w:type="spellEnd"/>
      <w:r w:rsidRPr="00AC6E4B">
        <w:rPr>
          <w:rFonts w:cstheme="minorHAnsi"/>
        </w:rPr>
        <w:t xml:space="preserve"> Merino T, </w:t>
      </w:r>
      <w:proofErr w:type="spellStart"/>
      <w:r w:rsidRPr="00AC6E4B">
        <w:rPr>
          <w:rFonts w:cstheme="minorHAnsi"/>
        </w:rPr>
        <w:t>Swetenham</w:t>
      </w:r>
      <w:proofErr w:type="spellEnd"/>
      <w:r w:rsidRPr="00AC6E4B">
        <w:rPr>
          <w:rFonts w:cstheme="minorHAnsi"/>
        </w:rPr>
        <w:t xml:space="preserve"> K, Piper K, </w:t>
      </w:r>
      <w:proofErr w:type="spellStart"/>
      <w:r w:rsidRPr="00AC6E4B">
        <w:rPr>
          <w:rFonts w:cstheme="minorHAnsi"/>
        </w:rPr>
        <w:t>Furst</w:t>
      </w:r>
      <w:proofErr w:type="spellEnd"/>
      <w:r w:rsidRPr="00AC6E4B">
        <w:rPr>
          <w:rFonts w:cstheme="minorHAnsi"/>
        </w:rPr>
        <w:t xml:space="preserve"> CJ, Murtagh FEM. Funding models in palliative care: Lessons from international experience. Palliative Medicine. 2017; 31(4): 296-305. </w:t>
      </w:r>
      <w:hyperlink r:id="rId64" w:history="1">
        <w:r w:rsidRPr="00AD4C28">
          <w:rPr>
            <w:rStyle w:val="Hyperlink"/>
            <w:rFonts w:cstheme="minorHAnsi"/>
          </w:rPr>
          <w:t>https://www.ncbi.nlm.nih.gov/pmc/articles/PMC5405831/</w:t>
        </w:r>
      </w:hyperlink>
      <w:r>
        <w:rPr>
          <w:rFonts w:cstheme="minorHAnsi"/>
        </w:rPr>
        <w:t xml:space="preserve"> </w:t>
      </w:r>
    </w:p>
    <w:p w14:paraId="120061B1" w14:textId="77777777" w:rsidR="004D7349" w:rsidRPr="00AC6E4B" w:rsidRDefault="004D7349" w:rsidP="004F0265">
      <w:pPr>
        <w:pStyle w:val="ListParagraph"/>
        <w:spacing w:line="276" w:lineRule="auto"/>
        <w:rPr>
          <w:rFonts w:cstheme="minorHAnsi"/>
        </w:rPr>
      </w:pPr>
    </w:p>
    <w:p w14:paraId="33B08BAF" w14:textId="77777777" w:rsidR="004D7349" w:rsidRDefault="004D7349" w:rsidP="004F0265">
      <w:pPr>
        <w:pStyle w:val="ListParagraph"/>
        <w:numPr>
          <w:ilvl w:val="0"/>
          <w:numId w:val="17"/>
        </w:numPr>
        <w:spacing w:line="276" w:lineRule="auto"/>
        <w:rPr>
          <w:rFonts w:cstheme="minorHAnsi"/>
        </w:rPr>
      </w:pPr>
      <w:r w:rsidRPr="00AC6E4B">
        <w:rPr>
          <w:rFonts w:cstheme="minorHAnsi"/>
        </w:rPr>
        <w:t xml:space="preserve">Etkind SN, Bristowe K, Bailey K, Selman LE, Murtagh FE. How does uncertainty shape patient experience in advanced illness? A secondary analysis of qualitative data. Palliative Medicine. 2017; 31(2): 171-80. </w:t>
      </w:r>
      <w:hyperlink r:id="rId65" w:history="1">
        <w:r w:rsidRPr="00AD4C28">
          <w:rPr>
            <w:rStyle w:val="Hyperlink"/>
            <w:rFonts w:cstheme="minorHAnsi"/>
          </w:rPr>
          <w:t>https://journals.sagepub.com/doi/full/10.1177/0269216316647610</w:t>
        </w:r>
      </w:hyperlink>
      <w:r>
        <w:rPr>
          <w:rFonts w:cstheme="minorHAnsi"/>
        </w:rPr>
        <w:t xml:space="preserve"> </w:t>
      </w:r>
    </w:p>
    <w:p w14:paraId="16EB7DE3" w14:textId="77777777" w:rsidR="004D7349" w:rsidRPr="00AC6E4B" w:rsidRDefault="004D7349" w:rsidP="004F0265">
      <w:pPr>
        <w:pStyle w:val="ListParagraph"/>
        <w:spacing w:line="276" w:lineRule="auto"/>
        <w:rPr>
          <w:rFonts w:cstheme="minorHAnsi"/>
        </w:rPr>
      </w:pPr>
    </w:p>
    <w:p w14:paraId="6349219D" w14:textId="77777777" w:rsidR="004D7349" w:rsidRDefault="004D7349" w:rsidP="004F0265">
      <w:pPr>
        <w:pStyle w:val="ListParagraph"/>
        <w:numPr>
          <w:ilvl w:val="0"/>
          <w:numId w:val="17"/>
        </w:numPr>
        <w:spacing w:line="276" w:lineRule="auto"/>
        <w:rPr>
          <w:rFonts w:cstheme="minorHAnsi"/>
        </w:rPr>
      </w:pPr>
      <w:r w:rsidRPr="00AC6E4B">
        <w:rPr>
          <w:rFonts w:cstheme="minorHAnsi"/>
        </w:rPr>
        <w:t>Mather H, Guo P, Firth AM, Davies JM, Sykes N, Landon A, Murtagh FEM. Phase of illness in palliative care: Cross-sectional analysis of clinical data from community, hospital and hospice patients. Palliative Medicine. 2018; 32(2): 404-12.</w:t>
      </w:r>
      <w:r>
        <w:rPr>
          <w:rFonts w:cstheme="minorHAnsi"/>
        </w:rPr>
        <w:t xml:space="preserve">  </w:t>
      </w:r>
    </w:p>
    <w:p w14:paraId="079B6E10" w14:textId="77777777" w:rsidR="004D7349" w:rsidRDefault="00FA1056" w:rsidP="004F0265">
      <w:pPr>
        <w:pStyle w:val="ListParagraph"/>
        <w:spacing w:line="276" w:lineRule="auto"/>
        <w:rPr>
          <w:rFonts w:cstheme="minorHAnsi"/>
        </w:rPr>
      </w:pPr>
      <w:hyperlink r:id="rId66" w:history="1">
        <w:r w:rsidR="004D7349" w:rsidRPr="00AD4C28">
          <w:rPr>
            <w:rStyle w:val="Hyperlink"/>
            <w:rFonts w:cstheme="minorHAnsi"/>
          </w:rPr>
          <w:t>https://journals.sagepub.com/doi/pdf/10.1177/0269216317727157</w:t>
        </w:r>
      </w:hyperlink>
    </w:p>
    <w:p w14:paraId="70DA101C" w14:textId="77777777" w:rsidR="004D7349" w:rsidRDefault="004D7349" w:rsidP="004F0265">
      <w:pPr>
        <w:pStyle w:val="ListParagraph"/>
        <w:spacing w:line="276" w:lineRule="auto"/>
        <w:rPr>
          <w:rFonts w:cstheme="minorHAnsi"/>
        </w:rPr>
      </w:pPr>
    </w:p>
    <w:p w14:paraId="78A8FA21" w14:textId="77777777" w:rsidR="004D7349" w:rsidRDefault="004D7349" w:rsidP="004F0265">
      <w:pPr>
        <w:pStyle w:val="ListParagraph"/>
        <w:numPr>
          <w:ilvl w:val="0"/>
          <w:numId w:val="17"/>
        </w:numPr>
        <w:spacing w:line="276" w:lineRule="auto"/>
        <w:rPr>
          <w:rFonts w:cstheme="minorHAnsi"/>
        </w:rPr>
      </w:pPr>
      <w:r w:rsidRPr="00AC6E4B">
        <w:rPr>
          <w:rFonts w:cstheme="minorHAnsi"/>
        </w:rPr>
        <w:t xml:space="preserve">Pask S, Pinto C, Bristowe K, van Vliet L, Nicholson C, Evans CJ, George R, Bailey K, Davies JM, Guo P, </w:t>
      </w:r>
      <w:proofErr w:type="spellStart"/>
      <w:r w:rsidRPr="00AC6E4B">
        <w:rPr>
          <w:rFonts w:cstheme="minorHAnsi"/>
        </w:rPr>
        <w:t>Daveson</w:t>
      </w:r>
      <w:proofErr w:type="spellEnd"/>
      <w:r w:rsidRPr="00AC6E4B">
        <w:rPr>
          <w:rFonts w:cstheme="minorHAnsi"/>
        </w:rPr>
        <w:t xml:space="preserve"> BA, Higginson IJ, Murtagh FEM. A framework for complexity in palliative care: A qualitative study with patients, family carers and professionals. Palliative </w:t>
      </w:r>
      <w:r>
        <w:rPr>
          <w:rFonts w:cstheme="minorHAnsi"/>
        </w:rPr>
        <w:t>M</w:t>
      </w:r>
      <w:r w:rsidRPr="00AC6E4B">
        <w:rPr>
          <w:rFonts w:cstheme="minorHAnsi"/>
        </w:rPr>
        <w:t xml:space="preserve">edicine. 2018; 32(6): 1078-90. </w:t>
      </w:r>
      <w:hyperlink r:id="rId67" w:history="1">
        <w:r w:rsidRPr="00AD4C28">
          <w:rPr>
            <w:rStyle w:val="Hyperlink"/>
            <w:rFonts w:cstheme="minorHAnsi"/>
          </w:rPr>
          <w:t>https://journals.sagepub.com/doi/pdf/10.1177/0269216318757622</w:t>
        </w:r>
      </w:hyperlink>
      <w:r>
        <w:rPr>
          <w:rFonts w:cstheme="minorHAnsi"/>
        </w:rPr>
        <w:t xml:space="preserve">  </w:t>
      </w:r>
      <w:r w:rsidRPr="000650DD">
        <w:rPr>
          <w:rFonts w:cstheme="minorHAnsi"/>
          <w:i/>
          <w:iCs/>
        </w:rPr>
        <w:t>Awarded paper of the month by Palliative Medicine.</w:t>
      </w:r>
    </w:p>
    <w:p w14:paraId="0590BCDA" w14:textId="77777777" w:rsidR="004D7349" w:rsidRPr="00AC6E4B" w:rsidRDefault="004D7349" w:rsidP="004F0265">
      <w:pPr>
        <w:pStyle w:val="ListParagraph"/>
        <w:spacing w:line="276" w:lineRule="auto"/>
        <w:rPr>
          <w:rFonts w:cstheme="minorHAnsi"/>
        </w:rPr>
      </w:pPr>
    </w:p>
    <w:p w14:paraId="1CA9AA39" w14:textId="77777777" w:rsidR="004D7349" w:rsidRDefault="004D7349" w:rsidP="004F0265">
      <w:pPr>
        <w:pStyle w:val="ListParagraph"/>
        <w:numPr>
          <w:ilvl w:val="0"/>
          <w:numId w:val="17"/>
        </w:numPr>
        <w:spacing w:line="276" w:lineRule="auto"/>
        <w:rPr>
          <w:rFonts w:cstheme="minorHAnsi"/>
        </w:rPr>
      </w:pPr>
      <w:r w:rsidRPr="00AC6E4B">
        <w:rPr>
          <w:rFonts w:cstheme="minorHAnsi"/>
        </w:rPr>
        <w:t>Guo P, Dzingina M, Firth AM, Davies JM, Douiri A, O’Brien SM, Pinto C, Pask S, Higginson IJ, Eagar K, Murtagh FEM. Development and validation of a case-mix classification to best predict costs of palliative care provision across inpatient, community and outpatient settings in the UK: A study protocol. BMJ Open. 2018; 8(3</w:t>
      </w:r>
      <w:proofErr w:type="gramStart"/>
      <w:r w:rsidRPr="00AC6E4B">
        <w:rPr>
          <w:rFonts w:cstheme="minorHAnsi"/>
        </w:rPr>
        <w:t>):e</w:t>
      </w:r>
      <w:proofErr w:type="gramEnd"/>
      <w:r w:rsidRPr="00AC6E4B">
        <w:rPr>
          <w:rFonts w:cstheme="minorHAnsi"/>
        </w:rPr>
        <w:t xml:space="preserve">020071. </w:t>
      </w:r>
      <w:hyperlink r:id="rId68" w:history="1">
        <w:r w:rsidRPr="00AD4C28">
          <w:rPr>
            <w:rStyle w:val="Hyperlink"/>
            <w:rFonts w:cstheme="minorHAnsi"/>
          </w:rPr>
          <w:t>https://bmjopen.bmj.com/content/8/3/e020071</w:t>
        </w:r>
      </w:hyperlink>
      <w:r>
        <w:rPr>
          <w:rFonts w:cstheme="minorHAnsi"/>
        </w:rPr>
        <w:t xml:space="preserve"> </w:t>
      </w:r>
    </w:p>
    <w:p w14:paraId="33F41AEF" w14:textId="77777777" w:rsidR="004D7349" w:rsidRDefault="004D7349" w:rsidP="004F0265">
      <w:pPr>
        <w:pStyle w:val="ListParagraph"/>
        <w:spacing w:line="276" w:lineRule="auto"/>
        <w:rPr>
          <w:rFonts w:cstheme="minorHAnsi"/>
        </w:rPr>
      </w:pPr>
    </w:p>
    <w:p w14:paraId="36BA0E94" w14:textId="77777777" w:rsidR="004D7349" w:rsidRDefault="004D7349" w:rsidP="004F0265">
      <w:pPr>
        <w:pStyle w:val="ListParagraph"/>
        <w:numPr>
          <w:ilvl w:val="0"/>
          <w:numId w:val="17"/>
        </w:numPr>
        <w:rPr>
          <w:rFonts w:cstheme="minorHAnsi"/>
        </w:rPr>
      </w:pPr>
      <w:r w:rsidRPr="008B28E8">
        <w:rPr>
          <w:rFonts w:cstheme="minorHAnsi"/>
        </w:rPr>
        <w:t xml:space="preserve">Pinto C, Bristowe K, Witt J, Davies JM, de Wolf-Linder S, Dawkins M, Guo P, Higginson IJ, </w:t>
      </w:r>
      <w:proofErr w:type="spellStart"/>
      <w:r w:rsidRPr="008B28E8">
        <w:rPr>
          <w:rFonts w:cstheme="minorHAnsi"/>
        </w:rPr>
        <w:t>Daveson</w:t>
      </w:r>
      <w:proofErr w:type="spellEnd"/>
      <w:r w:rsidRPr="008B28E8">
        <w:rPr>
          <w:rFonts w:cstheme="minorHAnsi"/>
        </w:rPr>
        <w:t xml:space="preserve"> B and Murtagh FEM. Perspectives of patients, family caregivers and health professionals on the use of outcome measures in palliative care and lessons for implementation: a multi-method qualitative study. Annals of Palliative Medicine, 2018.</w:t>
      </w:r>
      <w:r>
        <w:rPr>
          <w:rStyle w:val="cit"/>
        </w:rPr>
        <w:t>;7 (</w:t>
      </w:r>
      <w:proofErr w:type="spellStart"/>
      <w:r>
        <w:rPr>
          <w:rStyle w:val="cit"/>
        </w:rPr>
        <w:t>Suppl</w:t>
      </w:r>
      <w:proofErr w:type="spellEnd"/>
      <w:r>
        <w:rPr>
          <w:rStyle w:val="cit"/>
        </w:rPr>
        <w:t xml:space="preserve"> 3</w:t>
      </w:r>
      <w:proofErr w:type="gramStart"/>
      <w:r>
        <w:rPr>
          <w:rStyle w:val="cit"/>
        </w:rPr>
        <w:t>):S</w:t>
      </w:r>
      <w:proofErr w:type="gramEnd"/>
      <w:r>
        <w:rPr>
          <w:rStyle w:val="cit"/>
        </w:rPr>
        <w:t>137-S150</w:t>
      </w:r>
      <w:r w:rsidRPr="008B28E8">
        <w:rPr>
          <w:rFonts w:cstheme="minorHAnsi"/>
        </w:rPr>
        <w:t xml:space="preserve"> </w:t>
      </w:r>
      <w:r>
        <w:rPr>
          <w:rFonts w:cstheme="minorHAnsi"/>
        </w:rPr>
        <w:t xml:space="preserve">  </w:t>
      </w:r>
    </w:p>
    <w:p w14:paraId="1ACE0FBF" w14:textId="77777777" w:rsidR="004D7349" w:rsidRDefault="00FA1056" w:rsidP="004F0265">
      <w:pPr>
        <w:pStyle w:val="ListParagraph"/>
        <w:rPr>
          <w:rFonts w:cstheme="minorHAnsi"/>
        </w:rPr>
      </w:pPr>
      <w:hyperlink r:id="rId69" w:history="1">
        <w:r w:rsidR="004D7349" w:rsidRPr="00AD4C28">
          <w:rPr>
            <w:rStyle w:val="Hyperlink"/>
            <w:rFonts w:cstheme="minorHAnsi"/>
          </w:rPr>
          <w:t>https://pubmed.ncbi.nlm.nih.gov/30339764/</w:t>
        </w:r>
      </w:hyperlink>
      <w:r w:rsidR="004D7349">
        <w:rPr>
          <w:rFonts w:cstheme="minorHAnsi"/>
        </w:rPr>
        <w:t xml:space="preserve"> </w:t>
      </w:r>
    </w:p>
    <w:p w14:paraId="6E3ECCE7" w14:textId="77777777" w:rsidR="004D7349" w:rsidRPr="008B28E8" w:rsidRDefault="004D7349" w:rsidP="004F0265">
      <w:pPr>
        <w:pStyle w:val="ListParagraph"/>
        <w:rPr>
          <w:rFonts w:cstheme="minorHAnsi"/>
        </w:rPr>
      </w:pPr>
    </w:p>
    <w:p w14:paraId="7A47B4CC" w14:textId="77777777" w:rsidR="004D7349" w:rsidRDefault="004D7349" w:rsidP="004F0265">
      <w:pPr>
        <w:pStyle w:val="ListParagraph"/>
        <w:numPr>
          <w:ilvl w:val="0"/>
          <w:numId w:val="17"/>
        </w:numPr>
        <w:rPr>
          <w:rFonts w:cstheme="minorHAnsi"/>
        </w:rPr>
      </w:pPr>
      <w:r w:rsidRPr="009264EF">
        <w:rPr>
          <w:rFonts w:cstheme="minorHAnsi"/>
        </w:rPr>
        <w:t xml:space="preserve">Murtagh FEM, Ramsenthaler C, Firth A, Groeneveld EI, Lovell N, Simon ST, Denzel J, Bernhardt F, </w:t>
      </w:r>
      <w:proofErr w:type="spellStart"/>
      <w:r w:rsidRPr="009264EF">
        <w:rPr>
          <w:rFonts w:cstheme="minorHAnsi"/>
        </w:rPr>
        <w:t>Schildmann</w:t>
      </w:r>
      <w:proofErr w:type="spellEnd"/>
      <w:r w:rsidRPr="009264EF">
        <w:rPr>
          <w:rFonts w:cstheme="minorHAnsi"/>
        </w:rPr>
        <w:t xml:space="preserve"> EM, Oorschot B, </w:t>
      </w:r>
      <w:proofErr w:type="spellStart"/>
      <w:r w:rsidRPr="009264EF">
        <w:rPr>
          <w:rFonts w:cstheme="minorHAnsi"/>
        </w:rPr>
        <w:t>Hodiamont</w:t>
      </w:r>
      <w:proofErr w:type="spellEnd"/>
      <w:r w:rsidRPr="009264EF">
        <w:rPr>
          <w:rFonts w:cstheme="minorHAnsi"/>
        </w:rPr>
        <w:t xml:space="preserve"> F, </w:t>
      </w:r>
      <w:proofErr w:type="spellStart"/>
      <w:r w:rsidRPr="009264EF">
        <w:rPr>
          <w:rFonts w:cstheme="minorHAnsi"/>
        </w:rPr>
        <w:t>Streitwieser</w:t>
      </w:r>
      <w:proofErr w:type="spellEnd"/>
      <w:r w:rsidRPr="009264EF">
        <w:rPr>
          <w:rFonts w:cstheme="minorHAnsi"/>
        </w:rPr>
        <w:t xml:space="preserve"> S, Higginson IJ, Bausewein C. A Brief, Patient- and Proxy-Reported Outcome Measure in Advanced Illness: Validity, Reliability and Responsiveness of the Integrated Patient Outcome Scale (IPOS). Palliative Medicine, 2019. 33(8) 1045 –1057</w:t>
      </w:r>
    </w:p>
    <w:p w14:paraId="2BEFF21E" w14:textId="77777777" w:rsidR="004D7349" w:rsidRDefault="004D7349" w:rsidP="004F0265">
      <w:pPr>
        <w:pStyle w:val="ListParagraph"/>
        <w:rPr>
          <w:rFonts w:cstheme="minorHAnsi"/>
        </w:rPr>
      </w:pPr>
      <w:r>
        <w:rPr>
          <w:rFonts w:cstheme="minorHAnsi"/>
        </w:rPr>
        <w:t xml:space="preserve"> </w:t>
      </w:r>
      <w:hyperlink r:id="rId70" w:history="1">
        <w:r w:rsidRPr="00AD4C28">
          <w:rPr>
            <w:rStyle w:val="Hyperlink"/>
            <w:rFonts w:cstheme="minorHAnsi"/>
          </w:rPr>
          <w:t>https://journals.sagepub.com/doi/pdf/10.1177/0269216319854264</w:t>
        </w:r>
      </w:hyperlink>
    </w:p>
    <w:p w14:paraId="2F28340E" w14:textId="77777777" w:rsidR="004D7349" w:rsidRPr="00AC6E4B" w:rsidRDefault="004D7349" w:rsidP="004F0265">
      <w:pPr>
        <w:pStyle w:val="ListParagraph"/>
        <w:spacing w:line="276" w:lineRule="auto"/>
        <w:rPr>
          <w:rFonts w:cstheme="minorHAnsi"/>
        </w:rPr>
      </w:pPr>
    </w:p>
    <w:p w14:paraId="3461B7AE" w14:textId="77777777" w:rsidR="004D7349" w:rsidRPr="009264EF" w:rsidRDefault="004D7349" w:rsidP="004F0265">
      <w:pPr>
        <w:pStyle w:val="ListParagraph"/>
        <w:numPr>
          <w:ilvl w:val="0"/>
          <w:numId w:val="17"/>
        </w:numPr>
        <w:spacing w:line="276" w:lineRule="auto"/>
        <w:rPr>
          <w:rFonts w:cstheme="minorHAnsi"/>
        </w:rPr>
      </w:pPr>
      <w:r w:rsidRPr="009264EF">
        <w:rPr>
          <w:rFonts w:cstheme="minorHAnsi"/>
        </w:rPr>
        <w:t>de Wolf-Linder, S., Dawkins, M., Wicks, F., Pask, S., Eagar, K., Evans, C.J., Higginson, I.J., and Murtagh, F.E.M. Which outcome domains are important in palliative care and when? An international expert consensus workshop, using the nominal group technique. Palliative Medicine, 2019.</w:t>
      </w:r>
      <w:r>
        <w:rPr>
          <w:rFonts w:cstheme="minorHAnsi"/>
        </w:rPr>
        <w:t>3</w:t>
      </w:r>
      <w:r w:rsidRPr="00DD0633">
        <w:rPr>
          <w:rFonts w:cstheme="minorHAnsi"/>
        </w:rPr>
        <w:t>3(8) 1058 –1068</w:t>
      </w:r>
      <w:r w:rsidRPr="009264EF">
        <w:rPr>
          <w:rFonts w:cstheme="minorHAnsi"/>
        </w:rPr>
        <w:t xml:space="preserve"> </w:t>
      </w:r>
      <w:hyperlink r:id="rId71" w:history="1">
        <w:r w:rsidRPr="00AD4C28">
          <w:rPr>
            <w:rStyle w:val="Hyperlink"/>
            <w:rFonts w:cstheme="minorHAnsi"/>
          </w:rPr>
          <w:t>https://journals.sagepub.com/doi/pdf/10.1177/0269216319854154</w:t>
        </w:r>
      </w:hyperlink>
      <w:r>
        <w:rPr>
          <w:rFonts w:cstheme="minorHAnsi"/>
        </w:rPr>
        <w:t xml:space="preserve"> </w:t>
      </w:r>
      <w:r w:rsidRPr="009264EF">
        <w:rPr>
          <w:rFonts w:cstheme="minorHAnsi"/>
        </w:rPr>
        <w:t xml:space="preserve"> </w:t>
      </w:r>
    </w:p>
    <w:p w14:paraId="23D069B3" w14:textId="77777777" w:rsidR="004D7349" w:rsidRPr="000F2F43" w:rsidRDefault="004D7349" w:rsidP="004F0265">
      <w:pPr>
        <w:pStyle w:val="ListParagraph"/>
        <w:rPr>
          <w:rFonts w:cstheme="minorHAnsi"/>
        </w:rPr>
      </w:pPr>
    </w:p>
    <w:p w14:paraId="0D73C98E" w14:textId="77777777" w:rsidR="004D7349" w:rsidRDefault="004D7349" w:rsidP="004F0265">
      <w:pPr>
        <w:pStyle w:val="ListParagraph"/>
        <w:numPr>
          <w:ilvl w:val="0"/>
          <w:numId w:val="17"/>
        </w:numPr>
        <w:rPr>
          <w:rFonts w:cstheme="minorHAnsi"/>
        </w:rPr>
      </w:pPr>
      <w:r w:rsidRPr="000F2F43">
        <w:rPr>
          <w:rFonts w:cstheme="minorHAnsi"/>
        </w:rPr>
        <w:t>Firth AM, O’Brien SM, Guo P, Seymour J, Richardson H, Bridges C, Hocaoglu MB, Grande G, Dzingina M, Higginson IJ, Murtagh FEM. Establishing key criteria to define and compare models of specialist palliative care: A mixed-methods study using qualitative interviews and Delphi survey. Palliative Medicine, 2019.</w:t>
      </w:r>
      <w:r>
        <w:rPr>
          <w:rFonts w:cstheme="minorHAnsi"/>
        </w:rPr>
        <w:t xml:space="preserve"> </w:t>
      </w:r>
      <w:r w:rsidRPr="000F2F43">
        <w:rPr>
          <w:rFonts w:cstheme="minorHAnsi"/>
        </w:rPr>
        <w:t xml:space="preserve">33(8) 1114 –1124.  </w:t>
      </w:r>
      <w:hyperlink r:id="rId72" w:history="1">
        <w:r w:rsidRPr="00AD4C28">
          <w:rPr>
            <w:rStyle w:val="Hyperlink"/>
            <w:rFonts w:cstheme="minorHAnsi"/>
          </w:rPr>
          <w:t>https://doi.org/10.1177/0269216319858237</w:t>
        </w:r>
      </w:hyperlink>
      <w:r>
        <w:rPr>
          <w:rFonts w:cstheme="minorHAnsi"/>
        </w:rPr>
        <w:t xml:space="preserve"> </w:t>
      </w:r>
    </w:p>
    <w:p w14:paraId="2E07F1AD" w14:textId="77777777" w:rsidR="004D7349" w:rsidRPr="00DD0633" w:rsidRDefault="004D7349" w:rsidP="004F0265">
      <w:pPr>
        <w:pStyle w:val="ListParagraph"/>
        <w:rPr>
          <w:rFonts w:cstheme="minorHAnsi"/>
        </w:rPr>
      </w:pPr>
    </w:p>
    <w:p w14:paraId="01CF5052" w14:textId="77777777" w:rsidR="004D7349" w:rsidRDefault="004D7349" w:rsidP="004F0265">
      <w:pPr>
        <w:pStyle w:val="ListParagraph"/>
        <w:numPr>
          <w:ilvl w:val="0"/>
          <w:numId w:val="17"/>
        </w:numPr>
        <w:rPr>
          <w:rFonts w:cstheme="minorHAnsi"/>
        </w:rPr>
      </w:pPr>
      <w:r w:rsidRPr="00DD0633">
        <w:rPr>
          <w:rFonts w:cstheme="minorHAnsi"/>
        </w:rPr>
        <w:t xml:space="preserve">Pinto C, Firth AM, Groeneveld EI, Guo P, Sykes N, Murtagh FE. Patients' views on care and their association with outcomes in palliative care. Palliative Medicine, 2019: 33(4) 467-469. </w:t>
      </w:r>
      <w:hyperlink r:id="rId73" w:history="1">
        <w:r w:rsidRPr="00AD4C28">
          <w:rPr>
            <w:rStyle w:val="Hyperlink"/>
            <w:rFonts w:cstheme="minorHAnsi"/>
          </w:rPr>
          <w:t>https://journals.sagepub.com/doi/pdf/10.1177/0269216319831383</w:t>
        </w:r>
      </w:hyperlink>
    </w:p>
    <w:p w14:paraId="0948FE6F" w14:textId="77777777" w:rsidR="004D7349" w:rsidRPr="00C434AD" w:rsidRDefault="004D7349" w:rsidP="004F0265">
      <w:pPr>
        <w:pStyle w:val="ListParagraph"/>
        <w:rPr>
          <w:rFonts w:cstheme="minorHAnsi"/>
        </w:rPr>
      </w:pPr>
    </w:p>
    <w:p w14:paraId="505594FC" w14:textId="6CABF9EF" w:rsidR="004D7349" w:rsidRDefault="004D7349" w:rsidP="004F0265">
      <w:pPr>
        <w:pStyle w:val="ListParagraph"/>
        <w:numPr>
          <w:ilvl w:val="0"/>
          <w:numId w:val="17"/>
        </w:numPr>
        <w:rPr>
          <w:rFonts w:cstheme="minorHAnsi"/>
        </w:rPr>
      </w:pPr>
      <w:r>
        <w:rPr>
          <w:rFonts w:cstheme="minorHAnsi"/>
        </w:rPr>
        <w:t xml:space="preserve">Murtagh FEM, Firth A, Guo P, Man Yip K, Ramsenthaler C, Douiri A, Pinto C, Pask S, Dzingina M, Davies JM, O’Brien S, Edwards B, </w:t>
      </w:r>
      <w:r w:rsidRPr="00C434AD">
        <w:rPr>
          <w:rFonts w:cstheme="minorHAnsi"/>
        </w:rPr>
        <w:t>Groeneveld</w:t>
      </w:r>
      <w:r>
        <w:rPr>
          <w:rFonts w:cstheme="minorHAnsi"/>
        </w:rPr>
        <w:t xml:space="preserve"> EI, Bausewein C, Eagar K, Higginson IJ. </w:t>
      </w:r>
      <w:r w:rsidRPr="00C434AD">
        <w:rPr>
          <w:rFonts w:cstheme="minorHAnsi"/>
        </w:rPr>
        <w:t>Developing a casemix classification for specialist palliative care: a multi-centre cohort study to develop a multi-variable prediction model for the cost of specialist palliative care using classification and regression tree analysis</w:t>
      </w:r>
      <w:r>
        <w:rPr>
          <w:rFonts w:cstheme="minorHAnsi"/>
        </w:rPr>
        <w:t>. Submitted to Palliative Medicine, 2020 (submitted and review comments received).</w:t>
      </w:r>
    </w:p>
    <w:p w14:paraId="7E415BE7" w14:textId="77777777" w:rsidR="004D7349" w:rsidRPr="0008284F" w:rsidRDefault="004D7349" w:rsidP="004F0265">
      <w:pPr>
        <w:pStyle w:val="ListParagraph"/>
        <w:rPr>
          <w:rFonts w:cstheme="minorHAnsi"/>
        </w:rPr>
      </w:pPr>
    </w:p>
    <w:p w14:paraId="2C6FB211" w14:textId="45365CF7" w:rsidR="004D7349" w:rsidRPr="003F5AF0" w:rsidRDefault="004D7349" w:rsidP="003F5AF0">
      <w:pPr>
        <w:pStyle w:val="ListParagraph"/>
        <w:numPr>
          <w:ilvl w:val="0"/>
          <w:numId w:val="17"/>
        </w:numPr>
        <w:rPr>
          <w:rFonts w:cstheme="minorHAnsi"/>
        </w:rPr>
      </w:pPr>
      <w:r>
        <w:rPr>
          <w:rFonts w:cstheme="minorHAnsi"/>
        </w:rPr>
        <w:lastRenderedPageBreak/>
        <w:t xml:space="preserve">Guo P, Pinto C, Edwards B, Pask S, Firth A, O’Brien S, Murtagh FEM. </w:t>
      </w:r>
      <w:r w:rsidRPr="0008284F">
        <w:rPr>
          <w:rFonts w:cstheme="minorHAnsi"/>
        </w:rPr>
        <w:t>Experiences of transitioning between settings of care from the perspectives of patients with advanced illness receiving specialist palliative care and their family caregivers: a qualitative interview study</w:t>
      </w:r>
      <w:r>
        <w:rPr>
          <w:rFonts w:cstheme="minorHAnsi"/>
        </w:rPr>
        <w:t>. Palliative Medicine,</w:t>
      </w:r>
      <w:r w:rsidR="003F5AF0">
        <w:t xml:space="preserve"> </w:t>
      </w:r>
      <w:r w:rsidR="003F5AF0" w:rsidRPr="003F5AF0">
        <w:rPr>
          <w:rFonts w:cstheme="minorHAnsi"/>
        </w:rPr>
        <w:t>2022, Vol. 36(1) 124–134</w:t>
      </w:r>
      <w:r w:rsidRPr="003F5AF0">
        <w:rPr>
          <w:rFonts w:cstheme="minorHAnsi"/>
        </w:rPr>
        <w:t xml:space="preserve"> </w:t>
      </w:r>
      <w:r w:rsidR="003F5AF0" w:rsidRPr="003F5AF0">
        <w:rPr>
          <w:rFonts w:cstheme="minorHAnsi"/>
        </w:rPr>
        <w:t>2022 https://www.ncbi.nlm.nih.gov/pmc/articles/PMC8793309/pdf/10.1177_02692163211043371.pdf</w:t>
      </w:r>
    </w:p>
    <w:p w14:paraId="540F0779" w14:textId="77777777" w:rsidR="004D7349" w:rsidRDefault="004D7349" w:rsidP="004F0265">
      <w:pPr>
        <w:rPr>
          <w:rFonts w:cstheme="minorHAnsi"/>
        </w:rPr>
      </w:pPr>
    </w:p>
    <w:p w14:paraId="5F9E89DE" w14:textId="77777777" w:rsidR="004D7349" w:rsidRDefault="004D7349" w:rsidP="004F0265">
      <w:pPr>
        <w:rPr>
          <w:rFonts w:cstheme="minorHAnsi"/>
        </w:rPr>
        <w:sectPr w:rsidR="004D7349" w:rsidSect="004F0265">
          <w:footerReference w:type="default" r:id="rId74"/>
          <w:pgSz w:w="11906" w:h="16838"/>
          <w:pgMar w:top="720" w:right="720" w:bottom="720" w:left="720" w:header="709" w:footer="709" w:gutter="0"/>
          <w:cols w:space="708"/>
          <w:docGrid w:linePitch="360"/>
        </w:sectPr>
      </w:pPr>
    </w:p>
    <w:p w14:paraId="68CB5011" w14:textId="75B9EBA5" w:rsidR="00B522D7" w:rsidRDefault="00B522D7" w:rsidP="00B522D7">
      <w:pPr>
        <w:pStyle w:val="Heading1"/>
      </w:pPr>
      <w:bookmarkStart w:id="95" w:name="_Toc106688991"/>
      <w:r>
        <w:lastRenderedPageBreak/>
        <w:t>References</w:t>
      </w:r>
    </w:p>
    <w:p w14:paraId="789201EA" w14:textId="62536317" w:rsidR="00B522D7" w:rsidRDefault="00B522D7">
      <w:pPr>
        <w:spacing w:line="259" w:lineRule="auto"/>
        <w:jc w:val="left"/>
      </w:pPr>
      <w:r>
        <w:br w:type="page"/>
      </w:r>
    </w:p>
    <w:p w14:paraId="340D41C6" w14:textId="77777777" w:rsidR="00B522D7" w:rsidRPr="00B522D7" w:rsidRDefault="00B522D7" w:rsidP="00B522D7"/>
    <w:p w14:paraId="2A4BF491" w14:textId="7A675240" w:rsidR="004D7349" w:rsidRPr="00FA1D12" w:rsidRDefault="004D7349" w:rsidP="00B522D7">
      <w:pPr>
        <w:pStyle w:val="Heading1"/>
      </w:pPr>
      <w:r>
        <w:t>Acknowledgements</w:t>
      </w:r>
      <w:bookmarkEnd w:id="95"/>
    </w:p>
    <w:p w14:paraId="3EF215E6" w14:textId="324953DC" w:rsidR="004D7349" w:rsidRPr="00FA1D12" w:rsidRDefault="004D7349" w:rsidP="004F0265">
      <w:pPr>
        <w:rPr>
          <w:rFonts w:cs="AppleSystemUIFont"/>
        </w:rPr>
      </w:pPr>
      <w:r w:rsidRPr="006E4A84">
        <w:rPr>
          <w:rFonts w:cstheme="minorHAnsi"/>
          <w:b/>
        </w:rPr>
        <w:t>Authorship:</w:t>
      </w:r>
      <w:r w:rsidRPr="006E4A84">
        <w:rPr>
          <w:rFonts w:cs="AppleSystemUIFont"/>
        </w:rPr>
        <w:t xml:space="preserve"> </w:t>
      </w:r>
      <w:r w:rsidR="00C52EC5">
        <w:rPr>
          <w:rFonts w:cstheme="minorHAnsi"/>
        </w:rPr>
        <w:t xml:space="preserve">Fliss Murtagh </w:t>
      </w:r>
      <w:r>
        <w:rPr>
          <w:rFonts w:cstheme="minorHAnsi"/>
        </w:rPr>
        <w:t xml:space="preserve">and </w:t>
      </w:r>
      <w:r w:rsidR="00C52EC5">
        <w:rPr>
          <w:rFonts w:cstheme="minorHAnsi"/>
        </w:rPr>
        <w:t xml:space="preserve">Irene Higginson </w:t>
      </w:r>
      <w:r>
        <w:rPr>
          <w:rFonts w:cstheme="minorHAnsi"/>
        </w:rPr>
        <w:t>are the joint</w:t>
      </w:r>
      <w:r w:rsidRPr="006E4A84">
        <w:rPr>
          <w:rFonts w:cstheme="minorHAnsi"/>
        </w:rPr>
        <w:t xml:space="preserve"> </w:t>
      </w:r>
      <w:r>
        <w:rPr>
          <w:rFonts w:cstheme="minorHAnsi"/>
        </w:rPr>
        <w:t xml:space="preserve">lead </w:t>
      </w:r>
      <w:r w:rsidRPr="006E4A84">
        <w:rPr>
          <w:rFonts w:cstheme="minorHAnsi"/>
        </w:rPr>
        <w:t>investigator</w:t>
      </w:r>
      <w:r>
        <w:rPr>
          <w:rFonts w:cstheme="minorHAnsi"/>
        </w:rPr>
        <w:t>s</w:t>
      </w:r>
      <w:r w:rsidRPr="006E4A84">
        <w:rPr>
          <w:rFonts w:cstheme="minorHAnsi"/>
        </w:rPr>
        <w:t xml:space="preserve">. </w:t>
      </w:r>
      <w:r w:rsidR="00C52EC5">
        <w:rPr>
          <w:rFonts w:cstheme="minorHAnsi"/>
        </w:rPr>
        <w:t>Fliss Murtagh</w:t>
      </w:r>
      <w:r>
        <w:rPr>
          <w:rFonts w:cstheme="minorHAnsi"/>
        </w:rPr>
        <w:t xml:space="preserve">, </w:t>
      </w:r>
      <w:r w:rsidR="00C52EC5">
        <w:rPr>
          <w:rFonts w:cstheme="minorHAnsi"/>
        </w:rPr>
        <w:t>Irene Higginson, Iris Groeneveld</w:t>
      </w:r>
      <w:r>
        <w:rPr>
          <w:rFonts w:cstheme="minorHAnsi"/>
        </w:rPr>
        <w:t>,</w:t>
      </w:r>
      <w:r w:rsidRPr="006E4A84">
        <w:rPr>
          <w:rFonts w:cstheme="minorHAnsi"/>
        </w:rPr>
        <w:t xml:space="preserve"> </w:t>
      </w:r>
      <w:r>
        <w:rPr>
          <w:rFonts w:cstheme="minorHAnsi"/>
        </w:rPr>
        <w:t>P</w:t>
      </w:r>
      <w:r w:rsidR="00C52EC5">
        <w:rPr>
          <w:rFonts w:cstheme="minorHAnsi"/>
        </w:rPr>
        <w:t xml:space="preserve">ing </w:t>
      </w:r>
      <w:r>
        <w:rPr>
          <w:rFonts w:cstheme="minorHAnsi"/>
        </w:rPr>
        <w:t>G</w:t>
      </w:r>
      <w:r w:rsidR="00C52EC5">
        <w:rPr>
          <w:rFonts w:cstheme="minorHAnsi"/>
        </w:rPr>
        <w:t>uo</w:t>
      </w:r>
      <w:r>
        <w:rPr>
          <w:rFonts w:cstheme="minorHAnsi"/>
        </w:rPr>
        <w:t xml:space="preserve">, </w:t>
      </w:r>
      <w:r w:rsidRPr="006E4A84">
        <w:rPr>
          <w:rFonts w:cstheme="minorHAnsi"/>
        </w:rPr>
        <w:t>with critical input from all authors</w:t>
      </w:r>
      <w:r>
        <w:rPr>
          <w:rFonts w:cstheme="minorHAnsi"/>
        </w:rPr>
        <w:t>,</w:t>
      </w:r>
      <w:r w:rsidRPr="006E4A84">
        <w:rPr>
          <w:rFonts w:cstheme="minorHAnsi"/>
        </w:rPr>
        <w:t xml:space="preserve"> wrote the </w:t>
      </w:r>
      <w:r>
        <w:rPr>
          <w:rFonts w:cstheme="minorHAnsi"/>
        </w:rPr>
        <w:t>study protocols</w:t>
      </w:r>
      <w:r w:rsidRPr="006E4A84">
        <w:rPr>
          <w:rFonts w:cstheme="minorHAnsi"/>
        </w:rPr>
        <w:t xml:space="preserve">. </w:t>
      </w:r>
      <w:r w:rsidR="00C52EC5">
        <w:rPr>
          <w:rFonts w:cstheme="minorHAnsi"/>
        </w:rPr>
        <w:t>Iris Groeneveld</w:t>
      </w:r>
      <w:r>
        <w:rPr>
          <w:rFonts w:cstheme="minorHAnsi"/>
        </w:rPr>
        <w:t>, A</w:t>
      </w:r>
      <w:r w:rsidR="00C52EC5">
        <w:rPr>
          <w:rFonts w:cstheme="minorHAnsi"/>
        </w:rPr>
        <w:t xml:space="preserve">lice </w:t>
      </w:r>
      <w:r>
        <w:rPr>
          <w:rFonts w:cstheme="minorHAnsi"/>
        </w:rPr>
        <w:t>F</w:t>
      </w:r>
      <w:r w:rsidR="00C52EC5">
        <w:rPr>
          <w:rFonts w:cstheme="minorHAnsi"/>
        </w:rPr>
        <w:t>irth</w:t>
      </w:r>
      <w:r>
        <w:rPr>
          <w:rFonts w:cstheme="minorHAnsi"/>
        </w:rPr>
        <w:t>, P</w:t>
      </w:r>
      <w:r w:rsidR="00C52EC5">
        <w:rPr>
          <w:rFonts w:cstheme="minorHAnsi"/>
        </w:rPr>
        <w:t xml:space="preserve">ing </w:t>
      </w:r>
      <w:r>
        <w:rPr>
          <w:rFonts w:cstheme="minorHAnsi"/>
        </w:rPr>
        <w:t>G</w:t>
      </w:r>
      <w:r w:rsidR="00C52EC5">
        <w:rPr>
          <w:rFonts w:cstheme="minorHAnsi"/>
        </w:rPr>
        <w:t>uo</w:t>
      </w:r>
      <w:r>
        <w:rPr>
          <w:rFonts w:cstheme="minorHAnsi"/>
        </w:rPr>
        <w:t>, C</w:t>
      </w:r>
      <w:r w:rsidR="00C52EC5">
        <w:rPr>
          <w:rFonts w:cstheme="minorHAnsi"/>
        </w:rPr>
        <w:t xml:space="preserve">athryn </w:t>
      </w:r>
      <w:r>
        <w:rPr>
          <w:rFonts w:cstheme="minorHAnsi"/>
        </w:rPr>
        <w:t>P</w:t>
      </w:r>
      <w:r w:rsidR="00C52EC5">
        <w:rPr>
          <w:rFonts w:cstheme="minorHAnsi"/>
        </w:rPr>
        <w:t>into</w:t>
      </w:r>
      <w:r>
        <w:rPr>
          <w:rFonts w:cstheme="minorHAnsi"/>
        </w:rPr>
        <w:t>, S</w:t>
      </w:r>
      <w:r w:rsidR="001F4F66">
        <w:rPr>
          <w:rFonts w:cstheme="minorHAnsi"/>
        </w:rPr>
        <w:t xml:space="preserve">ophie </w:t>
      </w:r>
      <w:r>
        <w:rPr>
          <w:rFonts w:cstheme="minorHAnsi"/>
        </w:rPr>
        <w:t>P</w:t>
      </w:r>
      <w:r w:rsidR="001F4F66">
        <w:rPr>
          <w:rFonts w:cstheme="minorHAnsi"/>
        </w:rPr>
        <w:t>ask</w:t>
      </w:r>
      <w:r>
        <w:rPr>
          <w:rFonts w:cstheme="minorHAnsi"/>
        </w:rPr>
        <w:t>, S</w:t>
      </w:r>
      <w:r w:rsidR="001F4F66">
        <w:rPr>
          <w:rFonts w:cstheme="minorHAnsi"/>
        </w:rPr>
        <w:t>uzanne</w:t>
      </w:r>
      <w:r>
        <w:rPr>
          <w:rFonts w:cstheme="minorHAnsi"/>
        </w:rPr>
        <w:t xml:space="preserve"> O’B</w:t>
      </w:r>
      <w:r w:rsidR="001F4F66">
        <w:rPr>
          <w:rFonts w:cstheme="minorHAnsi"/>
        </w:rPr>
        <w:t>rien</w:t>
      </w:r>
      <w:r>
        <w:rPr>
          <w:rFonts w:cstheme="minorHAnsi"/>
        </w:rPr>
        <w:t>, B</w:t>
      </w:r>
      <w:r w:rsidR="001F4F66">
        <w:rPr>
          <w:rFonts w:cstheme="minorHAnsi"/>
        </w:rPr>
        <w:t xml:space="preserve">eth </w:t>
      </w:r>
      <w:r>
        <w:rPr>
          <w:rFonts w:cstheme="minorHAnsi"/>
        </w:rPr>
        <w:t>E</w:t>
      </w:r>
      <w:r w:rsidR="001F4F66">
        <w:rPr>
          <w:rFonts w:cstheme="minorHAnsi"/>
        </w:rPr>
        <w:t xml:space="preserve">dwards, and </w:t>
      </w:r>
      <w:proofErr w:type="spellStart"/>
      <w:r w:rsidR="001F4F66" w:rsidRPr="001F4F66">
        <w:rPr>
          <w:rFonts w:cstheme="minorHAnsi"/>
        </w:rPr>
        <w:t>Mev</w:t>
      </w:r>
      <w:proofErr w:type="spellEnd"/>
      <w:r w:rsidR="001F4F66" w:rsidRPr="001F4F66">
        <w:rPr>
          <w:rFonts w:cstheme="minorHAnsi"/>
        </w:rPr>
        <w:t xml:space="preserve"> </w:t>
      </w:r>
      <w:proofErr w:type="spellStart"/>
      <w:r w:rsidR="001F4F66" w:rsidRPr="001F4F66">
        <w:rPr>
          <w:rFonts w:cstheme="minorHAnsi"/>
        </w:rPr>
        <w:t>Hocaoglu</w:t>
      </w:r>
      <w:proofErr w:type="spellEnd"/>
      <w:r>
        <w:rPr>
          <w:rFonts w:cstheme="minorHAnsi"/>
        </w:rPr>
        <w:t xml:space="preserve"> liaised with sites and undertook</w:t>
      </w:r>
      <w:r w:rsidRPr="006E4A84">
        <w:rPr>
          <w:rFonts w:cstheme="minorHAnsi"/>
        </w:rPr>
        <w:t xml:space="preserve"> data collection</w:t>
      </w:r>
      <w:r>
        <w:rPr>
          <w:rFonts w:cstheme="minorHAnsi"/>
        </w:rPr>
        <w:t>. K</w:t>
      </w:r>
      <w:r w:rsidR="001F4F66">
        <w:rPr>
          <w:rFonts w:cstheme="minorHAnsi"/>
        </w:rPr>
        <w:t xml:space="preserve">a </w:t>
      </w:r>
      <w:r>
        <w:rPr>
          <w:rFonts w:cstheme="minorHAnsi"/>
        </w:rPr>
        <w:t>M</w:t>
      </w:r>
      <w:r w:rsidR="001F4F66">
        <w:rPr>
          <w:rFonts w:cstheme="minorHAnsi"/>
        </w:rPr>
        <w:t xml:space="preserve">an </w:t>
      </w:r>
      <w:r>
        <w:rPr>
          <w:rFonts w:cstheme="minorHAnsi"/>
        </w:rPr>
        <w:t>Y</w:t>
      </w:r>
      <w:r w:rsidR="001F4F66">
        <w:rPr>
          <w:rFonts w:cstheme="minorHAnsi"/>
        </w:rPr>
        <w:t>ip</w:t>
      </w:r>
      <w:r>
        <w:rPr>
          <w:rFonts w:cstheme="minorHAnsi"/>
        </w:rPr>
        <w:t>, C</w:t>
      </w:r>
      <w:r w:rsidR="001F4F66">
        <w:rPr>
          <w:rFonts w:cstheme="minorHAnsi"/>
        </w:rPr>
        <w:t xml:space="preserve">hristina </w:t>
      </w:r>
      <w:proofErr w:type="spellStart"/>
      <w:r>
        <w:rPr>
          <w:rFonts w:cstheme="minorHAnsi"/>
        </w:rPr>
        <w:t>R</w:t>
      </w:r>
      <w:r w:rsidR="001F4F66">
        <w:rPr>
          <w:rFonts w:cstheme="minorHAnsi"/>
        </w:rPr>
        <w:t>amsenthler</w:t>
      </w:r>
      <w:proofErr w:type="spellEnd"/>
      <w:r>
        <w:rPr>
          <w:rFonts w:cstheme="minorHAnsi"/>
        </w:rPr>
        <w:t>, M</w:t>
      </w:r>
      <w:r w:rsidR="001F4F66">
        <w:rPr>
          <w:rFonts w:cstheme="minorHAnsi"/>
        </w:rPr>
        <w:t xml:space="preserve">endy </w:t>
      </w:r>
      <w:proofErr w:type="spellStart"/>
      <w:r>
        <w:rPr>
          <w:rFonts w:cstheme="minorHAnsi"/>
        </w:rPr>
        <w:t>D</w:t>
      </w:r>
      <w:r w:rsidR="001F4F66">
        <w:rPr>
          <w:rFonts w:cstheme="minorHAnsi"/>
        </w:rPr>
        <w:t>zingina</w:t>
      </w:r>
      <w:proofErr w:type="spellEnd"/>
      <w:r>
        <w:rPr>
          <w:rFonts w:cstheme="minorHAnsi"/>
        </w:rPr>
        <w:t>, J</w:t>
      </w:r>
      <w:r w:rsidR="001F4F66">
        <w:rPr>
          <w:rFonts w:cstheme="minorHAnsi"/>
        </w:rPr>
        <w:t>oanna Davies</w:t>
      </w:r>
      <w:r>
        <w:rPr>
          <w:rFonts w:cstheme="minorHAnsi"/>
        </w:rPr>
        <w:t>, A</w:t>
      </w:r>
      <w:r w:rsidR="001F4F66">
        <w:rPr>
          <w:rFonts w:cstheme="minorHAnsi"/>
        </w:rPr>
        <w:t xml:space="preserve">bdel </w:t>
      </w:r>
      <w:r>
        <w:rPr>
          <w:rFonts w:cstheme="minorHAnsi"/>
        </w:rPr>
        <w:t>D</w:t>
      </w:r>
      <w:r w:rsidR="001F4F66">
        <w:rPr>
          <w:rFonts w:cstheme="minorHAnsi"/>
        </w:rPr>
        <w:t>ouiri</w:t>
      </w:r>
      <w:r>
        <w:rPr>
          <w:rFonts w:cstheme="minorHAnsi"/>
        </w:rPr>
        <w:t>, C</w:t>
      </w:r>
      <w:r w:rsidR="001F4F66">
        <w:rPr>
          <w:rFonts w:cstheme="minorHAnsi"/>
        </w:rPr>
        <w:t xml:space="preserve">laudia </w:t>
      </w:r>
      <w:r>
        <w:rPr>
          <w:rFonts w:cstheme="minorHAnsi"/>
        </w:rPr>
        <w:t>B</w:t>
      </w:r>
      <w:r w:rsidR="001F4F66">
        <w:rPr>
          <w:rFonts w:cstheme="minorHAnsi"/>
        </w:rPr>
        <w:t>ausewein</w:t>
      </w:r>
      <w:r>
        <w:rPr>
          <w:rFonts w:cstheme="minorHAnsi"/>
        </w:rPr>
        <w:t xml:space="preserve">, and </w:t>
      </w:r>
      <w:r w:rsidR="001F4F66" w:rsidRPr="006E4A84">
        <w:rPr>
          <w:rFonts w:cstheme="minorHAnsi"/>
        </w:rPr>
        <w:t>F</w:t>
      </w:r>
      <w:r w:rsidR="001F4F66">
        <w:rPr>
          <w:rFonts w:cstheme="minorHAnsi"/>
        </w:rPr>
        <w:t xml:space="preserve">liss Murtagh </w:t>
      </w:r>
      <w:r>
        <w:rPr>
          <w:rFonts w:cstheme="minorHAnsi"/>
        </w:rPr>
        <w:t>analysed the quantitative data</w:t>
      </w:r>
      <w:r w:rsidRPr="006E4A84">
        <w:rPr>
          <w:rFonts w:cstheme="minorHAnsi"/>
        </w:rPr>
        <w:t xml:space="preserve">. </w:t>
      </w:r>
      <w:r>
        <w:rPr>
          <w:rFonts w:cstheme="minorHAnsi"/>
        </w:rPr>
        <w:t>C</w:t>
      </w:r>
      <w:r w:rsidR="001F4F66">
        <w:rPr>
          <w:rFonts w:cstheme="minorHAnsi"/>
        </w:rPr>
        <w:t xml:space="preserve">athryn </w:t>
      </w:r>
      <w:r>
        <w:rPr>
          <w:rFonts w:cstheme="minorHAnsi"/>
        </w:rPr>
        <w:t>P</w:t>
      </w:r>
      <w:r w:rsidR="001F4F66">
        <w:rPr>
          <w:rFonts w:cstheme="minorHAnsi"/>
        </w:rPr>
        <w:t>into</w:t>
      </w:r>
      <w:r>
        <w:rPr>
          <w:rFonts w:cstheme="minorHAnsi"/>
        </w:rPr>
        <w:t>, P</w:t>
      </w:r>
      <w:r w:rsidR="001F4F66">
        <w:rPr>
          <w:rFonts w:cstheme="minorHAnsi"/>
        </w:rPr>
        <w:t xml:space="preserve">ing </w:t>
      </w:r>
      <w:r>
        <w:rPr>
          <w:rFonts w:cstheme="minorHAnsi"/>
        </w:rPr>
        <w:t>G</w:t>
      </w:r>
      <w:r w:rsidR="001F4F66">
        <w:rPr>
          <w:rFonts w:cstheme="minorHAnsi"/>
        </w:rPr>
        <w:t>uo</w:t>
      </w:r>
      <w:r>
        <w:rPr>
          <w:rFonts w:cstheme="minorHAnsi"/>
        </w:rPr>
        <w:t>, S</w:t>
      </w:r>
      <w:r w:rsidR="001F4F66">
        <w:rPr>
          <w:rFonts w:cstheme="minorHAnsi"/>
        </w:rPr>
        <w:t xml:space="preserve">ophie </w:t>
      </w:r>
      <w:r>
        <w:rPr>
          <w:rFonts w:cstheme="minorHAnsi"/>
        </w:rPr>
        <w:t>P</w:t>
      </w:r>
      <w:r w:rsidR="001F4F66">
        <w:rPr>
          <w:rFonts w:cstheme="minorHAnsi"/>
        </w:rPr>
        <w:t>ask</w:t>
      </w:r>
      <w:r>
        <w:rPr>
          <w:rFonts w:cstheme="minorHAnsi"/>
        </w:rPr>
        <w:t>, A</w:t>
      </w:r>
      <w:r w:rsidR="001F4F66">
        <w:rPr>
          <w:rFonts w:cstheme="minorHAnsi"/>
        </w:rPr>
        <w:t xml:space="preserve">lice </w:t>
      </w:r>
      <w:r>
        <w:rPr>
          <w:rFonts w:cstheme="minorHAnsi"/>
        </w:rPr>
        <w:t>F</w:t>
      </w:r>
      <w:r w:rsidR="001F4F66">
        <w:rPr>
          <w:rFonts w:cstheme="minorHAnsi"/>
        </w:rPr>
        <w:t>irth</w:t>
      </w:r>
      <w:r>
        <w:rPr>
          <w:rFonts w:cstheme="minorHAnsi"/>
        </w:rPr>
        <w:t>, S</w:t>
      </w:r>
      <w:r w:rsidR="001F4F66">
        <w:rPr>
          <w:rFonts w:cstheme="minorHAnsi"/>
        </w:rPr>
        <w:t>uzanne</w:t>
      </w:r>
      <w:r>
        <w:rPr>
          <w:rFonts w:cstheme="minorHAnsi"/>
        </w:rPr>
        <w:t xml:space="preserve"> O’B</w:t>
      </w:r>
      <w:r w:rsidR="001F4F66">
        <w:rPr>
          <w:rFonts w:cstheme="minorHAnsi"/>
        </w:rPr>
        <w:t>rien</w:t>
      </w:r>
      <w:r>
        <w:rPr>
          <w:rFonts w:cstheme="minorHAnsi"/>
        </w:rPr>
        <w:t>, B</w:t>
      </w:r>
      <w:r w:rsidR="001F4F66">
        <w:rPr>
          <w:rFonts w:cstheme="minorHAnsi"/>
        </w:rPr>
        <w:t xml:space="preserve">eth </w:t>
      </w:r>
      <w:r>
        <w:rPr>
          <w:rFonts w:cstheme="minorHAnsi"/>
        </w:rPr>
        <w:t>E</w:t>
      </w:r>
      <w:r w:rsidR="001F4F66">
        <w:rPr>
          <w:rFonts w:cstheme="minorHAnsi"/>
        </w:rPr>
        <w:t>dwards</w:t>
      </w:r>
      <w:r>
        <w:rPr>
          <w:rFonts w:cstheme="minorHAnsi"/>
        </w:rPr>
        <w:t xml:space="preserve"> with </w:t>
      </w:r>
      <w:r w:rsidR="001F4F66">
        <w:rPr>
          <w:rFonts w:cstheme="minorHAnsi"/>
        </w:rPr>
        <w:t xml:space="preserve">Fliss Murtagh </w:t>
      </w:r>
      <w:r>
        <w:rPr>
          <w:rFonts w:cstheme="minorHAnsi"/>
        </w:rPr>
        <w:t xml:space="preserve">undertook qualitative data analyses. </w:t>
      </w:r>
      <w:r w:rsidRPr="006E4A84">
        <w:rPr>
          <w:rFonts w:cstheme="minorHAnsi"/>
        </w:rPr>
        <w:t>All authors had access to all study data, discussed the interpretation of findings</w:t>
      </w:r>
      <w:r>
        <w:rPr>
          <w:rFonts w:cstheme="minorHAnsi"/>
        </w:rPr>
        <w:t>,</w:t>
      </w:r>
      <w:r w:rsidRPr="006E4A84">
        <w:rPr>
          <w:rFonts w:cstheme="minorHAnsi"/>
        </w:rPr>
        <w:t xml:space="preserve"> and take responsibility for data integrity and analysis. </w:t>
      </w:r>
      <w:r w:rsidR="001F4F66">
        <w:rPr>
          <w:rFonts w:cstheme="minorHAnsi"/>
        </w:rPr>
        <w:t xml:space="preserve">Fliss Murtagh </w:t>
      </w:r>
      <w:r w:rsidRPr="006E4A84">
        <w:rPr>
          <w:rFonts w:cstheme="minorHAnsi"/>
        </w:rPr>
        <w:t xml:space="preserve">drafted the </w:t>
      </w:r>
      <w:r>
        <w:rPr>
          <w:rFonts w:cstheme="minorHAnsi"/>
        </w:rPr>
        <w:t xml:space="preserve">report </w:t>
      </w:r>
      <w:r w:rsidRPr="006E4A84">
        <w:rPr>
          <w:rFonts w:cstheme="minorHAnsi"/>
        </w:rPr>
        <w:t>manuscript.</w:t>
      </w:r>
      <w:r w:rsidRPr="006E4A84">
        <w:rPr>
          <w:rFonts w:ascii="Calibri" w:hAnsi="Calibri" w:cs="Calibri"/>
          <w:b/>
          <w:bCs/>
        </w:rPr>
        <w:t xml:space="preserve"> </w:t>
      </w:r>
      <w:r w:rsidRPr="006E4A84">
        <w:rPr>
          <w:rFonts w:ascii="Calibri" w:hAnsi="Calibri" w:cs="Calibri"/>
        </w:rPr>
        <w:t>All authors contributed to the analysis plan and provided critical revision of the manuscript for important intellectual content.</w:t>
      </w:r>
      <w:r>
        <w:rPr>
          <w:rFonts w:ascii="Calibri" w:hAnsi="Calibri" w:cs="Calibri"/>
        </w:rPr>
        <w:t xml:space="preserve"> </w:t>
      </w:r>
      <w:r w:rsidR="001F4F66">
        <w:rPr>
          <w:rFonts w:ascii="Calibri" w:hAnsi="Calibri" w:cs="Calibri"/>
        </w:rPr>
        <w:t>Fliss Murtagh</w:t>
      </w:r>
      <w:r w:rsidR="001F4F66" w:rsidRPr="006E4A84">
        <w:rPr>
          <w:rFonts w:ascii="Calibri" w:hAnsi="Calibri" w:cs="Calibri"/>
        </w:rPr>
        <w:t xml:space="preserve"> </w:t>
      </w:r>
      <w:r w:rsidRPr="006E4A84">
        <w:rPr>
          <w:rFonts w:ascii="Calibri" w:hAnsi="Calibri" w:cs="Calibri"/>
        </w:rPr>
        <w:t xml:space="preserve">is the guarantor. </w:t>
      </w:r>
    </w:p>
    <w:p w14:paraId="51254707" w14:textId="49A71F15" w:rsidR="004D7349" w:rsidRDefault="004D7349" w:rsidP="004F0265">
      <w:r w:rsidRPr="00FA1D12">
        <w:rPr>
          <w:b/>
          <w:bCs/>
        </w:rPr>
        <w:t>Contributors:</w:t>
      </w:r>
      <w:r>
        <w:t xml:space="preserve">  We would like to acknowledge the major contributions of participants in all Workstreams, especially those people with advanced illness and their families, who were often highly committed to contributing whatever they could, despite their advancing illness. We also thank all those at the sites who worked hard to ensure that the data collection within this Programme was possible, including unsung ‘back office’ staff; administrators, finance officers, accountants. </w:t>
      </w:r>
    </w:p>
    <w:p w14:paraId="1E22B881" w14:textId="2421DE25" w:rsidR="004D7349" w:rsidRPr="005C678A" w:rsidRDefault="004D7349" w:rsidP="005C678A">
      <w:pPr>
        <w:rPr>
          <w:noProof/>
        </w:rPr>
      </w:pPr>
      <w:r w:rsidRPr="00FA1D12">
        <w:rPr>
          <w:b/>
          <w:bCs/>
        </w:rPr>
        <w:t>Funding:</w:t>
      </w:r>
      <w:r>
        <w:t xml:space="preserve"> </w:t>
      </w:r>
      <w:r w:rsidRPr="00505425">
        <w:t>This pro</w:t>
      </w:r>
      <w:r>
        <w:t>gramme</w:t>
      </w:r>
      <w:r w:rsidRPr="00505425">
        <w:t xml:space="preserve"> was funded by the NIHR Programme Grants for Applied Research scheme (RP-PG-1210-12015)</w:t>
      </w:r>
      <w:r>
        <w:t xml:space="preserve">. It was also supported by the National Institute for Health </w:t>
      </w:r>
      <w:r w:rsidR="00773963">
        <w:t xml:space="preserve">and Care </w:t>
      </w:r>
      <w:r>
        <w:t xml:space="preserve">Research (NIHR) Applied Research Collaboration South London (NIHR ARC South London, previously Collaboration for Leadership in Applied Health Research and Care) at King’s College Hospital NHS Foundation Trust. </w:t>
      </w:r>
      <w:r w:rsidRPr="007257B6">
        <w:rPr>
          <w:rFonts w:ascii="Calibri" w:eastAsia="Times New Roman" w:hAnsi="Calibri" w:cs="Times New Roman"/>
          <w:color w:val="201F1E"/>
          <w:lang w:eastAsia="en-GB"/>
        </w:rPr>
        <w:t>F</w:t>
      </w:r>
      <w:r>
        <w:rPr>
          <w:rFonts w:ascii="Calibri" w:eastAsia="Times New Roman" w:hAnsi="Calibri" w:cs="Times New Roman"/>
          <w:color w:val="201F1E"/>
          <w:lang w:eastAsia="en-GB"/>
        </w:rPr>
        <w:t>M</w:t>
      </w:r>
      <w:r w:rsidRPr="007257B6">
        <w:rPr>
          <w:rFonts w:ascii="Calibri" w:eastAsia="Times New Roman" w:hAnsi="Calibri" w:cs="Times New Roman"/>
          <w:color w:val="201F1E"/>
          <w:lang w:eastAsia="en-GB"/>
        </w:rPr>
        <w:t xml:space="preserve"> is a National Institute for Health </w:t>
      </w:r>
      <w:r w:rsidR="00773963">
        <w:rPr>
          <w:rFonts w:ascii="Calibri" w:eastAsia="Times New Roman" w:hAnsi="Calibri" w:cs="Times New Roman"/>
          <w:color w:val="201F1E"/>
          <w:lang w:eastAsia="en-GB"/>
        </w:rPr>
        <w:t xml:space="preserve">and Care </w:t>
      </w:r>
      <w:r w:rsidRPr="007257B6">
        <w:rPr>
          <w:rFonts w:ascii="Calibri" w:eastAsia="Times New Roman" w:hAnsi="Calibri" w:cs="Times New Roman"/>
          <w:color w:val="201F1E"/>
          <w:lang w:eastAsia="en-GB"/>
        </w:rPr>
        <w:t>Research (NIHR) Senior Investigator</w:t>
      </w:r>
      <w:r>
        <w:rPr>
          <w:rFonts w:ascii="Calibri" w:eastAsia="Times New Roman" w:hAnsi="Calibri" w:cs="Times New Roman"/>
          <w:color w:val="201F1E"/>
          <w:lang w:eastAsia="en-GB"/>
        </w:rPr>
        <w:t xml:space="preserve">, </w:t>
      </w:r>
      <w:r w:rsidRPr="007257B6">
        <w:rPr>
          <w:rFonts w:ascii="Calibri" w:eastAsia="Times New Roman" w:hAnsi="Calibri" w:cs="Times New Roman"/>
          <w:color w:val="201F1E"/>
          <w:lang w:eastAsia="en-GB"/>
        </w:rPr>
        <w:t>I</w:t>
      </w:r>
      <w:r>
        <w:rPr>
          <w:rFonts w:ascii="Calibri" w:eastAsia="Times New Roman" w:hAnsi="Calibri" w:cs="Times New Roman"/>
          <w:color w:val="201F1E"/>
          <w:lang w:eastAsia="en-GB"/>
        </w:rPr>
        <w:t>JH</w:t>
      </w:r>
      <w:r w:rsidRPr="007257B6">
        <w:rPr>
          <w:rFonts w:ascii="Calibri" w:eastAsia="Times New Roman" w:hAnsi="Calibri" w:cs="Times New Roman"/>
          <w:color w:val="201F1E"/>
          <w:lang w:eastAsia="en-GB"/>
        </w:rPr>
        <w:t xml:space="preserve"> is a</w:t>
      </w:r>
      <w:r>
        <w:rPr>
          <w:rFonts w:ascii="Calibri" w:eastAsia="Times New Roman" w:hAnsi="Calibri" w:cs="Times New Roman"/>
          <w:color w:val="201F1E"/>
          <w:lang w:eastAsia="en-GB"/>
        </w:rPr>
        <w:t>n NIHR</w:t>
      </w:r>
      <w:r w:rsidRPr="007257B6">
        <w:rPr>
          <w:rFonts w:ascii="Calibri" w:eastAsia="Times New Roman" w:hAnsi="Calibri" w:cs="Times New Roman"/>
          <w:color w:val="201F1E"/>
          <w:lang w:eastAsia="en-GB"/>
        </w:rPr>
        <w:t xml:space="preserve"> Senior Investigator</w:t>
      </w:r>
      <w:r>
        <w:rPr>
          <w:rFonts w:ascii="Calibri" w:eastAsia="Times New Roman" w:hAnsi="Calibri" w:cs="Times New Roman"/>
          <w:color w:val="201F1E"/>
          <w:lang w:eastAsia="en-GB"/>
        </w:rPr>
        <w:t xml:space="preserve"> Emeritus</w:t>
      </w:r>
      <w:r w:rsidRPr="007257B6">
        <w:rPr>
          <w:rFonts w:ascii="Calibri" w:eastAsia="Times New Roman" w:hAnsi="Calibri" w:cs="Times New Roman"/>
          <w:color w:val="201F1E"/>
          <w:lang w:eastAsia="en-GB"/>
        </w:rPr>
        <w:t>.</w:t>
      </w:r>
      <w:r>
        <w:rPr>
          <w:rFonts w:ascii="Calibri" w:eastAsia="Times New Roman" w:hAnsi="Calibri" w:cs="Times New Roman"/>
          <w:color w:val="201F1E"/>
          <w:lang w:eastAsia="en-GB"/>
        </w:rPr>
        <w:t xml:space="preserve"> </w:t>
      </w:r>
      <w:r w:rsidR="005C678A" w:rsidRPr="005C678A">
        <w:rPr>
          <w:rFonts w:ascii="Calibri" w:eastAsia="Times New Roman" w:hAnsi="Calibri" w:cs="Times New Roman"/>
          <w:color w:val="201F1E"/>
          <w:lang w:eastAsia="en-GB"/>
        </w:rPr>
        <w:t xml:space="preserve">AD acknowledges funding support from the National Institute for Health </w:t>
      </w:r>
      <w:r w:rsidR="00773963">
        <w:rPr>
          <w:rFonts w:ascii="Calibri" w:eastAsia="Times New Roman" w:hAnsi="Calibri" w:cs="Times New Roman"/>
          <w:color w:val="201F1E"/>
          <w:lang w:eastAsia="en-GB"/>
        </w:rPr>
        <w:t xml:space="preserve">and Care </w:t>
      </w:r>
      <w:r w:rsidR="005C678A" w:rsidRPr="005C678A">
        <w:rPr>
          <w:rFonts w:ascii="Calibri" w:eastAsia="Times New Roman" w:hAnsi="Calibri" w:cs="Times New Roman"/>
          <w:color w:val="201F1E"/>
          <w:lang w:eastAsia="en-GB"/>
        </w:rPr>
        <w:t>Research (NIHR) Applied Research Collaboration (ARC) South London at King’s College Hospital NHS Foundation Trust and the Royal College of Physicians, as well as the support from the NIHR Biomedical Research Centre based at Guy’s and St Thomas’ NHS Foundation Trust and King’s College London.</w:t>
      </w:r>
      <w:r w:rsidR="005C678A">
        <w:rPr>
          <w:rFonts w:ascii="Calibri" w:eastAsia="Times New Roman" w:hAnsi="Calibri" w:cs="Times New Roman"/>
          <w:color w:val="201F1E"/>
          <w:lang w:eastAsia="en-GB"/>
        </w:rPr>
        <w:t xml:space="preserve"> </w:t>
      </w:r>
      <w:r>
        <w:t xml:space="preserve">The views expressed are those of the author(s) and not necessarily those of the National Institute for Health </w:t>
      </w:r>
      <w:r w:rsidR="00773963">
        <w:t xml:space="preserve">and Care </w:t>
      </w:r>
      <w:r>
        <w:t>Research or the Department of Health and Social Care.</w:t>
      </w:r>
    </w:p>
    <w:p w14:paraId="4A46786F" w14:textId="48191455" w:rsidR="004D7349" w:rsidRDefault="004D7349" w:rsidP="004F0265">
      <w:r w:rsidRPr="00F16C5E">
        <w:rPr>
          <w:b/>
          <w:bCs/>
        </w:rPr>
        <w:t>Data-sharing:</w:t>
      </w:r>
      <w:r>
        <w:t xml:space="preserve"> </w:t>
      </w:r>
      <w:r w:rsidR="0076777E" w:rsidRPr="0076777E">
        <w:t xml:space="preserve">Access to anonymised data may be granted following review. In particular, applications for use of WS3 and WS4 data will be considered on a </w:t>
      </w:r>
      <w:proofErr w:type="gramStart"/>
      <w:r w:rsidR="0076777E" w:rsidRPr="0076777E">
        <w:t>case by case</w:t>
      </w:r>
      <w:proofErr w:type="gramEnd"/>
      <w:r w:rsidR="0076777E" w:rsidRPr="0076777E">
        <w:t xml:space="preserve"> basis.  </w:t>
      </w:r>
      <w:r w:rsidRPr="00F16C5E">
        <w:t xml:space="preserve">All requests for data access should be addressed to </w:t>
      </w:r>
      <w:r>
        <w:t xml:space="preserve">the corresponding author, Fliss Murtagh at </w:t>
      </w:r>
      <w:hyperlink r:id="rId75" w:history="1">
        <w:r w:rsidRPr="00BB4EFD">
          <w:rPr>
            <w:rStyle w:val="Hyperlink"/>
          </w:rPr>
          <w:t>fliss.murtagh@hyms.ac.uk</w:t>
        </w:r>
      </w:hyperlink>
      <w:r>
        <w:t xml:space="preserve"> </w:t>
      </w:r>
    </w:p>
    <w:p w14:paraId="0E4CF8D9" w14:textId="77777777" w:rsidR="004D7349" w:rsidRDefault="004D7349" w:rsidP="004F0265">
      <w:pPr>
        <w:pStyle w:val="BodyText"/>
        <w:spacing w:before="11"/>
        <w:rPr>
          <w:rFonts w:asciiTheme="minorHAnsi" w:hAnsiTheme="minorHAnsi" w:cstheme="minorHAnsi"/>
          <w:sz w:val="24"/>
          <w:szCs w:val="24"/>
        </w:rPr>
      </w:pPr>
    </w:p>
    <w:p w14:paraId="7A088792" w14:textId="77777777" w:rsidR="004D7349" w:rsidRDefault="004D7349" w:rsidP="00CB3C92">
      <w:pPr>
        <w:rPr>
          <w:rFonts w:cstheme="minorHAnsi"/>
          <w:szCs w:val="24"/>
        </w:rPr>
        <w:sectPr w:rsidR="004D7349" w:rsidSect="004F0265">
          <w:footerReference w:type="default" r:id="rId76"/>
          <w:pgSz w:w="11906" w:h="16838"/>
          <w:pgMar w:top="720" w:right="720" w:bottom="720" w:left="720" w:header="709" w:footer="709" w:gutter="0"/>
          <w:cols w:space="708"/>
          <w:docGrid w:linePitch="360"/>
        </w:sectPr>
      </w:pPr>
    </w:p>
    <w:p w14:paraId="7648FD83" w14:textId="77777777" w:rsidR="004D7349" w:rsidRDefault="004D7349" w:rsidP="00B522D7">
      <w:pPr>
        <w:pStyle w:val="Heading1"/>
      </w:pPr>
      <w:bookmarkStart w:id="96" w:name="_Toc16439686"/>
      <w:bookmarkStart w:id="97" w:name="_Ref50913212"/>
      <w:bookmarkStart w:id="98" w:name="_Ref50913216"/>
      <w:bookmarkStart w:id="99" w:name="_Ref62391243"/>
      <w:bookmarkStart w:id="100" w:name="_Toc106688992"/>
      <w:r>
        <w:lastRenderedPageBreak/>
        <w:t>Appendix 1</w:t>
      </w:r>
      <w:r w:rsidRPr="007160CA">
        <w:t xml:space="preserve">: </w:t>
      </w:r>
      <w:r>
        <w:t>Measures</w:t>
      </w:r>
      <w:bookmarkEnd w:id="96"/>
      <w:bookmarkEnd w:id="97"/>
      <w:bookmarkEnd w:id="98"/>
      <w:bookmarkEnd w:id="99"/>
      <w:bookmarkEnd w:id="100"/>
    </w:p>
    <w:p w14:paraId="69328EE9" w14:textId="77777777" w:rsidR="004D7349" w:rsidRDefault="004D7349" w:rsidP="004F0265">
      <w:pPr>
        <w:rPr>
          <w:rFonts w:cstheme="minorHAnsi"/>
          <w:b/>
          <w:bCs/>
        </w:rPr>
      </w:pPr>
    </w:p>
    <w:p w14:paraId="53A17874" w14:textId="31E67E52" w:rsidR="004D7349" w:rsidRPr="00887515" w:rsidRDefault="004D7349" w:rsidP="004F0265">
      <w:pPr>
        <w:rPr>
          <w:rFonts w:cstheme="minorHAnsi"/>
        </w:rPr>
      </w:pPr>
      <w:r w:rsidRPr="0034677B">
        <w:rPr>
          <w:rFonts w:cstheme="minorHAnsi"/>
          <w:b/>
          <w:bCs/>
        </w:rPr>
        <w:fldChar w:fldCharType="begin"/>
      </w:r>
      <w:r w:rsidRPr="0034677B">
        <w:rPr>
          <w:rFonts w:cstheme="minorHAnsi"/>
          <w:b/>
          <w:bCs/>
        </w:rPr>
        <w:instrText xml:space="preserve"> REF _Ref96577  \* MERGEFORMAT </w:instrText>
      </w:r>
      <w:r w:rsidRPr="0034677B">
        <w:rPr>
          <w:rFonts w:cstheme="minorHAnsi"/>
          <w:b/>
          <w:bCs/>
        </w:rPr>
        <w:fldChar w:fldCharType="separate"/>
      </w:r>
      <w:r w:rsidR="00CC2EB6" w:rsidRPr="00CC2EB6">
        <w:rPr>
          <w:rFonts w:cstheme="minorHAnsi"/>
          <w:b/>
          <w:bCs/>
        </w:rPr>
        <w:t>Table 14</w:t>
      </w:r>
      <w:r w:rsidRPr="0034677B">
        <w:rPr>
          <w:rFonts w:cstheme="minorHAnsi"/>
          <w:b/>
          <w:bCs/>
        </w:rPr>
        <w:fldChar w:fldCharType="end"/>
      </w:r>
      <w:r w:rsidRPr="0034677B">
        <w:rPr>
          <w:rFonts w:cstheme="minorHAnsi"/>
        </w:rPr>
        <w:t xml:space="preserve"> provides details of the </w:t>
      </w:r>
      <w:r>
        <w:rPr>
          <w:rFonts w:cstheme="minorHAnsi"/>
        </w:rPr>
        <w:t>measures used in Workstream 3 and 4</w:t>
      </w:r>
      <w:r w:rsidRPr="0034677B">
        <w:rPr>
          <w:rFonts w:cstheme="minorHAnsi"/>
        </w:rPr>
        <w:t xml:space="preserve">. </w:t>
      </w:r>
    </w:p>
    <w:p w14:paraId="7496E4FC" w14:textId="07251B72" w:rsidR="004D7349" w:rsidRPr="00994B7B" w:rsidRDefault="004D7349" w:rsidP="00CC2EB6">
      <w:pPr>
        <w:pStyle w:val="Caption"/>
        <w:rPr>
          <w:i/>
        </w:rPr>
      </w:pPr>
      <w:bookmarkStart w:id="101" w:name="_Ref96577"/>
      <w:bookmarkStart w:id="102" w:name="_Ref96571"/>
      <w:bookmarkStart w:id="103" w:name="_Toc106689008"/>
      <w:r w:rsidRPr="00994B7B">
        <w:t xml:space="preserve">Table </w:t>
      </w:r>
      <w:r w:rsidR="00FA1056">
        <w:fldChar w:fldCharType="begin"/>
      </w:r>
      <w:r w:rsidR="00FA1056">
        <w:instrText xml:space="preserve"> SEQ Table \* ARABIC </w:instrText>
      </w:r>
      <w:r w:rsidR="00FA1056">
        <w:fldChar w:fldCharType="separate"/>
      </w:r>
      <w:r w:rsidR="00CC2EB6">
        <w:rPr>
          <w:noProof/>
        </w:rPr>
        <w:t>14</w:t>
      </w:r>
      <w:r w:rsidR="00FA1056">
        <w:rPr>
          <w:noProof/>
        </w:rPr>
        <w:fldChar w:fldCharType="end"/>
      </w:r>
      <w:bookmarkEnd w:id="101"/>
      <w:r w:rsidRPr="00994B7B">
        <w:t xml:space="preserve">. </w:t>
      </w:r>
      <w:r>
        <w:t>Workstream 3 and 4 s</w:t>
      </w:r>
      <w:r w:rsidRPr="00994B7B">
        <w:t>tudy variables and measures for data collection</w:t>
      </w:r>
      <w:bookmarkEnd w:id="102"/>
      <w:bookmarkEnd w:id="103"/>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678"/>
        <w:gridCol w:w="3119"/>
      </w:tblGrid>
      <w:tr w:rsidR="004D7349" w:rsidRPr="00171AE6" w14:paraId="5286BE45" w14:textId="77777777" w:rsidTr="004F0265">
        <w:trPr>
          <w:cantSplit/>
        </w:trPr>
        <w:tc>
          <w:tcPr>
            <w:tcW w:w="1696" w:type="dxa"/>
            <w:shd w:val="clear" w:color="auto" w:fill="D9D9D9" w:themeFill="background1" w:themeFillShade="D9"/>
          </w:tcPr>
          <w:p w14:paraId="5BDB987F" w14:textId="77777777" w:rsidR="004D7349" w:rsidRPr="00171AE6" w:rsidRDefault="004D7349" w:rsidP="004F0265">
            <w:pPr>
              <w:rPr>
                <w:rFonts w:cstheme="minorHAnsi"/>
                <w:b/>
                <w:noProof/>
                <w:sz w:val="18"/>
                <w:szCs w:val="18"/>
                <w:lang w:val="en-US"/>
              </w:rPr>
            </w:pPr>
            <w:r w:rsidRPr="00171AE6">
              <w:rPr>
                <w:rFonts w:cstheme="minorHAnsi"/>
                <w:b/>
                <w:noProof/>
                <w:sz w:val="18"/>
                <w:szCs w:val="18"/>
                <w:lang w:val="en-US"/>
              </w:rPr>
              <w:t>Measure</w:t>
            </w:r>
          </w:p>
        </w:tc>
        <w:tc>
          <w:tcPr>
            <w:tcW w:w="4678" w:type="dxa"/>
            <w:shd w:val="clear" w:color="auto" w:fill="D9D9D9" w:themeFill="background1" w:themeFillShade="D9"/>
          </w:tcPr>
          <w:p w14:paraId="12763135" w14:textId="77777777" w:rsidR="004D7349" w:rsidRPr="00171AE6" w:rsidRDefault="004D7349" w:rsidP="004F0265">
            <w:pPr>
              <w:rPr>
                <w:rFonts w:cstheme="minorHAnsi"/>
                <w:b/>
                <w:noProof/>
                <w:sz w:val="18"/>
                <w:szCs w:val="18"/>
                <w:lang w:val="en-US"/>
              </w:rPr>
            </w:pPr>
            <w:r w:rsidRPr="00171AE6">
              <w:rPr>
                <w:rFonts w:cstheme="minorHAnsi"/>
                <w:b/>
                <w:noProof/>
                <w:sz w:val="18"/>
                <w:szCs w:val="18"/>
                <w:lang w:val="en-US"/>
              </w:rPr>
              <w:t>Details of variables or measure</w:t>
            </w:r>
          </w:p>
        </w:tc>
        <w:tc>
          <w:tcPr>
            <w:tcW w:w="3119" w:type="dxa"/>
            <w:shd w:val="clear" w:color="auto" w:fill="D9D9D9" w:themeFill="background1" w:themeFillShade="D9"/>
          </w:tcPr>
          <w:p w14:paraId="5B4A7566" w14:textId="77777777" w:rsidR="004D7349" w:rsidRPr="00171AE6" w:rsidRDefault="004D7349" w:rsidP="004F0265">
            <w:pPr>
              <w:rPr>
                <w:rFonts w:cstheme="minorHAnsi"/>
                <w:b/>
                <w:noProof/>
                <w:sz w:val="18"/>
                <w:szCs w:val="18"/>
                <w:lang w:val="en-US"/>
              </w:rPr>
            </w:pPr>
            <w:r w:rsidRPr="00171AE6">
              <w:rPr>
                <w:rFonts w:cstheme="minorHAnsi"/>
                <w:b/>
                <w:noProof/>
                <w:sz w:val="18"/>
                <w:szCs w:val="18"/>
                <w:lang w:val="en-US"/>
              </w:rPr>
              <w:t>Background, validation and references</w:t>
            </w:r>
          </w:p>
        </w:tc>
      </w:tr>
      <w:tr w:rsidR="004D7349" w:rsidRPr="00171AE6" w14:paraId="3079618B" w14:textId="77777777" w:rsidTr="004F0265">
        <w:trPr>
          <w:cantSplit/>
        </w:trPr>
        <w:tc>
          <w:tcPr>
            <w:tcW w:w="1696" w:type="dxa"/>
          </w:tcPr>
          <w:p w14:paraId="163E2C58"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Palliative Phase of Illness.</w:t>
            </w:r>
          </w:p>
        </w:tc>
        <w:tc>
          <w:tcPr>
            <w:tcW w:w="4678" w:type="dxa"/>
          </w:tcPr>
          <w:p w14:paraId="6A37E630"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A single staff-reported item collected daily (inpatient hospice or hospital) or at each contact (community) to provide the context of the current palliative Phase of Illness, with five categories; stable, unstable, deteriorating, dying and deceased. </w:t>
            </w:r>
          </w:p>
        </w:tc>
        <w:tc>
          <w:tcPr>
            <w:tcW w:w="3119" w:type="dxa"/>
          </w:tcPr>
          <w:p w14:paraId="7D869E71" w14:textId="48AFD34A"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Palliative Phase of Illness categorises seriously ill patients according to the urgency of the care plan to address palliative care needs, and has been used in the Austrailian casemix classification. It shows good inter-rater reliability and clinical utility in populations with advanced progressive illness </w:t>
            </w:r>
            <w:r w:rsidR="00FC4A29">
              <w:rPr>
                <w:rFonts w:cstheme="minorHAnsi"/>
                <w:noProof/>
                <w:sz w:val="18"/>
                <w:szCs w:val="18"/>
                <w:lang w:val="en-US"/>
              </w:rPr>
              <w:fldChar w:fldCharType="begin">
                <w:fldData xml:space="preserve">PEVuZE5vdGU+PENpdGU+PEF1dGhvcj5NYXNzbzwvQXV0aG9yPjxZZWFyPjIwMTU8L1llYXI+PFJl
Y051bT42NTwvUmVjTnVtPjxEaXNwbGF5VGV4dD48c3R5bGUgZmFjZT0ic3VwZXJzY3JpcHQiPjU5
LCA5OTwvc3R5bGU+PC9EaXNwbGF5VGV4dD48cmVjb3JkPjxyZWMtbnVtYmVyPjY1PC9yZWMtbnVt
YmVyPjxmb3JlaWduLWtleXM+PGtleSBhcHA9IkVOIiBkYi1pZD0iNWQwdHplcnhqMHRlZjJldDUy
OXYyenZkNTl4dDlzdjA1ZnZmIiB0aW1lc3RhbXA9IjE2NTI3OTYwOTMiPjY1PC9rZXk+PC9mb3Jl
aWduLWtleXM+PHJlZi10eXBlIG5hbWU9IkpvdXJuYWwgQXJ0aWNsZSI+MTc8L3JlZi10eXBlPjxj
b250cmlidXRvcnM+PGF1dGhvcnM+PGF1dGhvcj5NYXNzbywgTS48L2F1dGhvcj48YXV0aG9yPkFs
bGluZ2hhbSwgUy4gRi48L2F1dGhvcj48YXV0aG9yPkJhbmZpZWxkLCBNLjwvYXV0aG9yPjxhdXRo
b3I+Sm9obnNvbiwgQy4gRS48L2F1dGhvcj48YXV0aG9yPlBpZGdlb24sIFQuPC9hdXRob3I+PGF1
dGhvcj5ZYXRlcywgUC48L2F1dGhvcj48YXV0aG9yPkVhZ2FyLCBLLjwvYXV0aG9yPjwvYXV0aG9y
cz48L2NvbnRyaWJ1dG9ycz48YXV0aC1hZGRyZXNzPkNlbnRyZSBmb3IgSGVhbHRoIFNlcnZpY2Ug
RGV2ZWxvcG1lbnQsIEF1c3RyYWxpYW4gSGVhbHRoIFNlcnZpY2VzIFJlc2VhcmNoIEluc3RpdHV0
ZSwgVW5pdmVyc2l0eSBvZiBXb2xsb25nb25nLCBXb2xsb25nb25nLCBOU1csIEF1c3RyYWxpYSBt
bWFzc29AdW93LmVkdS5hdS4mI3hEO1BhbGxpYXRpdmUgQ2FyZSBPdXRjb21lcyBDb2xsYWJvcmF0
aW9uLCBVbml2ZXJzaXR5IG9mIFdvbGxvbmdvbmcsIFdvbGxvbmdvbmcsIE5TVywgQXVzdHJhbGlh
LiYjeEQ7Q2FuY2VyIGFuZCBQYWxsaWF0aXZlIENhcmUgUmVzZWFyY2ggYW5kIEV2YWx1YXRpb24g
VW5pdCwgU2Nob29sIG9mIFN1cmdlcnksIFVuaXZlcnNpdHkgb2YgV2VzdGVybiBBdXN0cmFsaWEs
IFBlcnRoLCBXQSwgQXVzdHJhbGlhLiYjeEQ7U2Nob29sIG9mIE51cnNpbmcsIFF1ZWVuc2xhbmQg
VW5pdmVyc2l0eSBvZiBUZWNobm9sb2d5LCBCcmlzYmFuZSwgUUxELCBBdXN0cmFsaWEuJiN4RDtD
ZW50cmUgZm9yIEhlYWx0aCBTZXJ2aWNlIERldmVsb3BtZW50LCBBdXN0cmFsaWFuIEhlYWx0aCBT
ZXJ2aWNlcyBSZXNlYXJjaCBJbnN0aXR1dGUsIFVuaXZlcnNpdHkgb2YgV29sbG9uZ29uZywgV29s
bG9uZ29uZywgTlNXLCBBdXN0cmFsaWEuPC9hdXRoLWFkZHJlc3M+PHRpdGxlcz48dGl0bGU+UGFs
bGlhdGl2ZSBDYXJlIFBoYXNlOiBpbnRlci1yYXRlciByZWxpYWJpbGl0eSBhbmQgYWNjZXB0YWJp
bGl0eSBpbiBhIG5hdGlvbmFsIHN0dWR5PC90aXRsZT48c2Vjb25kYXJ5LXRpdGxlPlBhbGxpYXQg
TWVkPC9zZWNvbmRhcnktdGl0bGU+PC90aXRsZXM+PHBlcmlvZGljYWw+PGZ1bGwtdGl0bGU+UGFs
bGlhdCBNZWQ8L2Z1bGwtdGl0bGU+PC9wZXJpb2RpY2FsPjxwYWdlcz4yMi0zMDwvcGFnZXM+PHZv
bHVtZT4yOTwvdm9sdW1lPjxudW1iZXI+MTwvbnVtYmVyPjxrZXl3b3Jkcz48a2V5d29yZD5BZHVs
dDwva2V5d29yZD48a2V5d29yZD5BZ2VkPC9rZXl3b3JkPjxrZXl3b3JkPkFnZWQsIDgwIGFuZCBv
dmVyPC9rZXl3b3JkPjxrZXl3b3JkPkF1c3RyYWxpYTwva2V5d29yZD48a2V5d29yZD5Dcm9zcy1T
ZWN0aW9uYWwgU3R1ZGllczwva2V5d29yZD48a2V5d29yZD5GZW1hbGU8L2tleXdvcmQ+PGtleXdv
cmQ+SHVtYW5zPC9rZXl3b3JkPjxrZXl3b3JkPk1hbGU8L2tleXdvcmQ+PGtleXdvcmQ+TWlkZGxl
IEFnZWQ8L2tleXdvcmQ+PGtleXdvcmQ+UGFsbGlhdGl2ZSBDYXJlLypzdGFuZGFyZHM8L2tleXdv
cmQ+PGtleXdvcmQ+UHJvZ3JhbSBFdmFsdWF0aW9uPC9rZXl3b3JkPjxrZXl3b3JkPlJlcHJvZHVj
aWJpbGl0eSBvZiBSZXN1bHRzPC9rZXl3b3JkPjxrZXl3b3JkPkVwaXNvZGUgb2YgY2FyZTwva2V5
d29yZD48a2V5d29yZD5uZWVkcyBhc3Nlc3NtZW50PC9rZXl3b3JkPjxrZXl3b3JkPnBhbGxpYXRp
dmUgY2FyZTwva2V5d29yZD48a2V5d29yZD5wYXRpZW50IGFjdWl0eTwva2V5d29yZD48L2tleXdv
cmRzPjxkYXRlcz48eWVhcj4yMDE1PC95ZWFyPjxwdWItZGF0ZXM+PGRhdGU+SmFuPC9kYXRlPjwv
cHViLWRhdGVzPjwvZGF0ZXM+PGlzYm4+MTQ3Ny0wMzBYIChFbGVjdHJvbmljKSYjeEQ7MDI2OS0y
MTYzIChMaW5raW5nKTwvaXNibj48YWNjZXNzaW9uLW51bT4yNTI0OTIzOTwvYWNjZXNzaW9uLW51
bT48dXJscz48cmVsYXRlZC11cmxzPjx1cmw+aHR0cHM6Ly93d3cubmNiaS5ubG0ubmloLmdvdi9w
dWJtZWQvMjUyNDkyMzk8L3VybD48L3JlbGF0ZWQtdXJscz48L3VybHM+PGVsZWN0cm9uaWMtcmVz
b3VyY2UtbnVtPjEwLjExNzcvMDI2OTIxNjMxNDU1MTgxNDwvZWxlY3Ryb25pYy1yZXNvdXJjZS1u
dW0+PC9yZWNvcmQ+PC9DaXRlPjxDaXRlPjxBdXRob3I+TmljaG9sc29uPC9BdXRob3I+PFllYXI+
MjAxODwvWWVhcj48UmVjTnVtPjEwODwvUmVjTnVtPjxyZWNvcmQ+PHJlYy1udW1iZXI+MTA4PC9y
ZWMtbnVtYmVyPjxmb3JlaWduLWtleXM+PGtleSBhcHA9IkVOIiBkYi1pZD0iNWQwdHplcnhqMHRl
ZjJldDUyOXYyenZkNTl4dDlzdjA1ZnZmIiB0aW1lc3RhbXA9IjE2NTI3OTYxMTQiPjEwODwva2V5
PjwvZm9yZWlnbi1rZXlzPjxyZWYtdHlwZSBuYW1lPSJKb3VybmFsIEFydGljbGUiPjE3PC9yZWYt
dHlwZT48Y29udHJpYnV0b3JzPjxhdXRob3JzPjxhdXRob3I+TmljaG9sc29uLCBDLjwvYXV0aG9y
PjxhdXRob3I+RGF2aWVzLCBKLiBNLjwvYXV0aG9yPjxhdXRob3I+R2VvcmdlLCBSLjwvYXV0aG9y
PjxhdXRob3I+U21pdGgsIEIuPC9hdXRob3I+PGF1dGhvcj5QYWNlLCBWLjwvYXV0aG9yPjxhdXRo
b3I+SGFycmlzLCBMLjwvYXV0aG9yPjxhdXRob3I+Um9zcywgSi48L2F1dGhvcj48YXV0aG9yPk5v
YmxlLCBKLjwvYXV0aG9yPjxhdXRob3I+SGFuc2ZvcmQsIFAuPC9hdXRob3I+PGF1dGhvcj5NdXJ0
YWdoLCBGLiBFLiBNLjwvYXV0aG9yPjwvYXV0aG9ycz48L2NvbnRyaWJ1dG9ycz48YXV0aC1hZGRy
ZXNzPlN0IENocmlzdG9waGVyJmFwb3M7cyBIb3NwaWNlLCBMb25kb24sIFVLOyBGbG9yZW5jZSBO
aWdodGluZ2FsZSBGYWN1bHR5IG9mIE51cnNpbmcsIE1pZHdpZmVyeSAmYW1wOyBQYWxsaWF0aXZl
IENhcmUsIEtpbmcmYXBvcztzIENvbGxlZ2UgTG9uZG9uLCBMb25kb24sIFVLLiBDLk5pY2hvbHNv
bkBzdGNocmlzdG9waGVycy5vcmcudWsuJiN4RDtDaWNlbHkgU2F1bmRlcnMgSW5zdGl0dXRlIG9m
IFBhbGxpYXRpdmUgQ2FyZSwgUG9saWN5IGFuZCBSZWhhYmlsaXRhdGlvbiwgS2luZyZhcG9zO3Mg
Q29sbGVnZSBMb25kb24sIExvbmRvbiwgVUsuJiN4RDtTdCBDaHJpc3RvcGhlciZhcG9zO3MgSG9z
cGljZSwgTG9uZG9uLCBVSzsgQ2ljZWx5IFNhdW5kZXJzIEluc3RpdHV0ZSBvZiBQYWxsaWF0aXZl
IENhcmUsIFBvbGljeSBhbmQgUmVoYWJpbGl0YXRpb24sIEtpbmcmYXBvcztzIENvbGxlZ2UgTG9u
ZG9uLCBMb25kb24sIFVLLiYjeEQ7U3QgQ2hyaXN0b3BoZXImYXBvcztzIEhvc3BpY2UsIExvbmRv
biwgVUsuJiN4RDtDaWNlbHkgU2F1bmRlcnMgSW5zdGl0dXRlIG9mIFBhbGxpYXRpdmUgQ2FyZSwg
UG9saWN5IGFuZCBSZWhhYmlsaXRhdGlvbiwgS2luZyZhcG9zO3MgQ29sbGVnZSBMb25kb24sIExv
bmRvbiwgVUs7IFdvbGZzb24gUGFsbGlhdGl2ZSBDYXJlIFJlc2VhcmNoIENlbnRyZSwgSHVsbCBZ
b3JrIE1lZGljYWwgU2Nob29sLCBVbml2ZXJzaXR5IG9mIEh1bGwsIEh1bGwsIFVLLjwvYXV0aC1h
ZGRyZXNzPjx0aXRsZXM+PHRpdGxlPldoYXQgYXJlIHRoZSBtYWluIHBhbGxpYXRpdmUgY2FyZSBz
eW1wdG9tcyBhbmQgY29uY2VybnMgb2Ygb2xkZXIgcGVvcGxlIHdpdGggbXVsdGltb3JiaWRpdHk/
LWEgY29tcGFyYXRpdmUgY3Jvc3Mtc2VjdGlvbmFsIHN0dWR5IHVzaW5nIHJvdXRpbmVseSBjb2xs
ZWN0ZWQgUGhhc2Ugb2YgSWxsbmVzcywgQXVzdHJhbGlhLW1vZGlmaWVkIEthcm5vZnNreSBQZXJm
b3JtYW5jZSBTdGF0dXMgYW5kIEludGVncmF0ZWQgUGFsbGlhdGl2ZSBDYXJlIE91dGNvbWUgU2Nh
bGUgZGF0YTwvdGl0bGU+PHNlY29uZGFyeS10aXRsZT5Bbm4gUGFsbGlhdCBNZWQ8L3NlY29uZGFy
eS10aXRsZT48L3RpdGxlcz48cGVyaW9kaWNhbD48ZnVsbC10aXRsZT5Bbm4gUGFsbGlhdCBNZWQ8
L2Z1bGwtdGl0bGU+PC9wZXJpb2RpY2FsPjxwYWdlcz5TMTY0LVMxNzU8L3BhZ2VzPjx2b2x1bWU+
Nzwvdm9sdW1lPjxudW1iZXI+U3VwcGwgMzwvbnVtYmVyPjxlZGl0aW9uPjIwMTgvMDkvMDY8L2Vk
aXRpb24+PGtleXdvcmRzPjxrZXl3b3JkPkFnZWQ8L2tleXdvcmQ+PGtleXdvcmQ+QWdlZCwgODAg
YW5kIG92ZXI8L2tleXdvcmQ+PGtleXdvcmQ+QXVzdHJhbGlhPC9rZXl3b3JkPjxrZXl3b3JkPipD
b21vcmJpZGl0eTwva2V5d29yZD48a2V5d29yZD5Dcm9zcy1TZWN0aW9uYWwgU3R1ZGllczwva2V5
d29yZD48a2V5d29yZD5GZW1hbGU8L2tleXdvcmQ+PGtleXdvcmQ+KkhlYWx0aCBTZXJ2aWNlcyBm
b3IgdGhlIEFnZWQ8L2tleXdvcmQ+PGtleXdvcmQ+SHVtYW5zPC9rZXl3b3JkPjxrZXl3b3JkPipL
YXJub2Zza3kgUGVyZm9ybWFuY2UgU3RhdHVzPC9rZXl3b3JkPjxrZXl3b3JkPk1hbGU8L2tleXdv
cmQ+PGtleXdvcmQ+KlBhbGxpYXRpdmUgQ2FyZTwva2V5d29yZD48a2V5d29yZD5NdWx0aW1vcmJp
ZGl0eTwva2V5d29yZD48a2V5d29yZD5mcmFpbHR5PC9rZXl3b3JkPjxrZXl3b3JkPm9sZGVyIHBl
b3BsZSBwYWxsaWF0aXZlIGNhcmU8L2tleXdvcmQ+PGtleXdvcmQ+cGF0aWVudCByZXBvcnRlZCBv
dXRjb21lIG1lYXN1cmVzPC9rZXl3b3JkPjwva2V5d29yZHM+PGRhdGVzPjx5ZWFyPjIwMTg8L3ll
YXI+PHB1Yi1kYXRlcz48ZGF0ZT5PY3Q8L2RhdGU+PC9wdWItZGF0ZXM+PC9kYXRlcz48aXNibj4y
MjI0LTU4MzkgKEVsZWN0cm9uaWMpJiN4RDsyMjI0LTU4MjAgKExpbmtpbmcpPC9pc2JuPjxhY2Nl
c3Npb24tbnVtPjMwMTgwNzMxPC9hY2Nlc3Npb24tbnVtPjx1cmxzPjxyZWxhdGVkLXVybHM+PHVy
bD5odHRwczovL3d3dy5uY2JpLm5sbS5uaWguZ292L3B1Ym1lZC8zMDE4MDczMTwvdXJsPjwvcmVs
YXRlZC11cmxzPjwvdXJscz48ZWxlY3Ryb25pYy1yZXNvdXJjZS1udW0+MTAuMjEwMzcvYXBtLjIw
MTguMDYuMDc8L2VsZWN0cm9uaWMtcmVzb3VyY2UtbnVtPjwvcmVjb3JkPjwvQ2l0ZT48L0VuZE5v
dGU+
</w:fldData>
              </w:fldChar>
            </w:r>
            <w:r w:rsidR="00206B5B">
              <w:rPr>
                <w:rFonts w:cstheme="minorHAnsi"/>
                <w:noProof/>
                <w:sz w:val="18"/>
                <w:szCs w:val="18"/>
                <w:lang w:val="en-US"/>
              </w:rPr>
              <w:instrText xml:space="preserve"> ADDIN EN.CITE </w:instrText>
            </w:r>
            <w:r w:rsidR="00206B5B">
              <w:rPr>
                <w:rFonts w:cstheme="minorHAnsi"/>
                <w:noProof/>
                <w:sz w:val="18"/>
                <w:szCs w:val="18"/>
                <w:lang w:val="en-US"/>
              </w:rPr>
              <w:fldChar w:fldCharType="begin">
                <w:fldData xml:space="preserve">PEVuZE5vdGU+PENpdGU+PEF1dGhvcj5NYXNzbzwvQXV0aG9yPjxZZWFyPjIwMTU8L1llYXI+PFJl
Y051bT42NTwvUmVjTnVtPjxEaXNwbGF5VGV4dD48c3R5bGUgZmFjZT0ic3VwZXJzY3JpcHQiPjU5
LCA5OTwvc3R5bGU+PC9EaXNwbGF5VGV4dD48cmVjb3JkPjxyZWMtbnVtYmVyPjY1PC9yZWMtbnVt
YmVyPjxmb3JlaWduLWtleXM+PGtleSBhcHA9IkVOIiBkYi1pZD0iNWQwdHplcnhqMHRlZjJldDUy
OXYyenZkNTl4dDlzdjA1ZnZmIiB0aW1lc3RhbXA9IjE2NTI3OTYwOTMiPjY1PC9rZXk+PC9mb3Jl
aWduLWtleXM+PHJlZi10eXBlIG5hbWU9IkpvdXJuYWwgQXJ0aWNsZSI+MTc8L3JlZi10eXBlPjxj
b250cmlidXRvcnM+PGF1dGhvcnM+PGF1dGhvcj5NYXNzbywgTS48L2F1dGhvcj48YXV0aG9yPkFs
bGluZ2hhbSwgUy4gRi48L2F1dGhvcj48YXV0aG9yPkJhbmZpZWxkLCBNLjwvYXV0aG9yPjxhdXRo
b3I+Sm9obnNvbiwgQy4gRS48L2F1dGhvcj48YXV0aG9yPlBpZGdlb24sIFQuPC9hdXRob3I+PGF1
dGhvcj5ZYXRlcywgUC48L2F1dGhvcj48YXV0aG9yPkVhZ2FyLCBLLjwvYXV0aG9yPjwvYXV0aG9y
cz48L2NvbnRyaWJ1dG9ycz48YXV0aC1hZGRyZXNzPkNlbnRyZSBmb3IgSGVhbHRoIFNlcnZpY2Ug
RGV2ZWxvcG1lbnQsIEF1c3RyYWxpYW4gSGVhbHRoIFNlcnZpY2VzIFJlc2VhcmNoIEluc3RpdHV0
ZSwgVW5pdmVyc2l0eSBvZiBXb2xsb25nb25nLCBXb2xsb25nb25nLCBOU1csIEF1c3RyYWxpYSBt
bWFzc29AdW93LmVkdS5hdS4mI3hEO1BhbGxpYXRpdmUgQ2FyZSBPdXRjb21lcyBDb2xsYWJvcmF0
aW9uLCBVbml2ZXJzaXR5IG9mIFdvbGxvbmdvbmcsIFdvbGxvbmdvbmcsIE5TVywgQXVzdHJhbGlh
LiYjeEQ7Q2FuY2VyIGFuZCBQYWxsaWF0aXZlIENhcmUgUmVzZWFyY2ggYW5kIEV2YWx1YXRpb24g
VW5pdCwgU2Nob29sIG9mIFN1cmdlcnksIFVuaXZlcnNpdHkgb2YgV2VzdGVybiBBdXN0cmFsaWEs
IFBlcnRoLCBXQSwgQXVzdHJhbGlhLiYjeEQ7U2Nob29sIG9mIE51cnNpbmcsIFF1ZWVuc2xhbmQg
VW5pdmVyc2l0eSBvZiBUZWNobm9sb2d5LCBCcmlzYmFuZSwgUUxELCBBdXN0cmFsaWEuJiN4RDtD
ZW50cmUgZm9yIEhlYWx0aCBTZXJ2aWNlIERldmVsb3BtZW50LCBBdXN0cmFsaWFuIEhlYWx0aCBT
ZXJ2aWNlcyBSZXNlYXJjaCBJbnN0aXR1dGUsIFVuaXZlcnNpdHkgb2YgV29sbG9uZ29uZywgV29s
bG9uZ29uZywgTlNXLCBBdXN0cmFsaWEuPC9hdXRoLWFkZHJlc3M+PHRpdGxlcz48dGl0bGU+UGFs
bGlhdGl2ZSBDYXJlIFBoYXNlOiBpbnRlci1yYXRlciByZWxpYWJpbGl0eSBhbmQgYWNjZXB0YWJp
bGl0eSBpbiBhIG5hdGlvbmFsIHN0dWR5PC90aXRsZT48c2Vjb25kYXJ5LXRpdGxlPlBhbGxpYXQg
TWVkPC9zZWNvbmRhcnktdGl0bGU+PC90aXRsZXM+PHBlcmlvZGljYWw+PGZ1bGwtdGl0bGU+UGFs
bGlhdCBNZWQ8L2Z1bGwtdGl0bGU+PC9wZXJpb2RpY2FsPjxwYWdlcz4yMi0zMDwvcGFnZXM+PHZv
bHVtZT4yOTwvdm9sdW1lPjxudW1iZXI+MTwvbnVtYmVyPjxrZXl3b3Jkcz48a2V5d29yZD5BZHVs
dDwva2V5d29yZD48a2V5d29yZD5BZ2VkPC9rZXl3b3JkPjxrZXl3b3JkPkFnZWQsIDgwIGFuZCBv
dmVyPC9rZXl3b3JkPjxrZXl3b3JkPkF1c3RyYWxpYTwva2V5d29yZD48a2V5d29yZD5Dcm9zcy1T
ZWN0aW9uYWwgU3R1ZGllczwva2V5d29yZD48a2V5d29yZD5GZW1hbGU8L2tleXdvcmQ+PGtleXdv
cmQ+SHVtYW5zPC9rZXl3b3JkPjxrZXl3b3JkPk1hbGU8L2tleXdvcmQ+PGtleXdvcmQ+TWlkZGxl
IEFnZWQ8L2tleXdvcmQ+PGtleXdvcmQ+UGFsbGlhdGl2ZSBDYXJlLypzdGFuZGFyZHM8L2tleXdv
cmQ+PGtleXdvcmQ+UHJvZ3JhbSBFdmFsdWF0aW9uPC9rZXl3b3JkPjxrZXl3b3JkPlJlcHJvZHVj
aWJpbGl0eSBvZiBSZXN1bHRzPC9rZXl3b3JkPjxrZXl3b3JkPkVwaXNvZGUgb2YgY2FyZTwva2V5
d29yZD48a2V5d29yZD5uZWVkcyBhc3Nlc3NtZW50PC9rZXl3b3JkPjxrZXl3b3JkPnBhbGxpYXRp
dmUgY2FyZTwva2V5d29yZD48a2V5d29yZD5wYXRpZW50IGFjdWl0eTwva2V5d29yZD48L2tleXdv
cmRzPjxkYXRlcz48eWVhcj4yMDE1PC95ZWFyPjxwdWItZGF0ZXM+PGRhdGU+SmFuPC9kYXRlPjwv
cHViLWRhdGVzPjwvZGF0ZXM+PGlzYm4+MTQ3Ny0wMzBYIChFbGVjdHJvbmljKSYjeEQ7MDI2OS0y
MTYzIChMaW5raW5nKTwvaXNibj48YWNjZXNzaW9uLW51bT4yNTI0OTIzOTwvYWNjZXNzaW9uLW51
bT48dXJscz48cmVsYXRlZC11cmxzPjx1cmw+aHR0cHM6Ly93d3cubmNiaS5ubG0ubmloLmdvdi9w
dWJtZWQvMjUyNDkyMzk8L3VybD48L3JlbGF0ZWQtdXJscz48L3VybHM+PGVsZWN0cm9uaWMtcmVz
b3VyY2UtbnVtPjEwLjExNzcvMDI2OTIxNjMxNDU1MTgxNDwvZWxlY3Ryb25pYy1yZXNvdXJjZS1u
dW0+PC9yZWNvcmQ+PC9DaXRlPjxDaXRlPjxBdXRob3I+TmljaG9sc29uPC9BdXRob3I+PFllYXI+
MjAxODwvWWVhcj48UmVjTnVtPjEwODwvUmVjTnVtPjxyZWNvcmQ+PHJlYy1udW1iZXI+MTA4PC9y
ZWMtbnVtYmVyPjxmb3JlaWduLWtleXM+PGtleSBhcHA9IkVOIiBkYi1pZD0iNWQwdHplcnhqMHRl
ZjJldDUyOXYyenZkNTl4dDlzdjA1ZnZmIiB0aW1lc3RhbXA9IjE2NTI3OTYxMTQiPjEwODwva2V5
PjwvZm9yZWlnbi1rZXlzPjxyZWYtdHlwZSBuYW1lPSJKb3VybmFsIEFydGljbGUiPjE3PC9yZWYt
dHlwZT48Y29udHJpYnV0b3JzPjxhdXRob3JzPjxhdXRob3I+TmljaG9sc29uLCBDLjwvYXV0aG9y
PjxhdXRob3I+RGF2aWVzLCBKLiBNLjwvYXV0aG9yPjxhdXRob3I+R2VvcmdlLCBSLjwvYXV0aG9y
PjxhdXRob3I+U21pdGgsIEIuPC9hdXRob3I+PGF1dGhvcj5QYWNlLCBWLjwvYXV0aG9yPjxhdXRo
b3I+SGFycmlzLCBMLjwvYXV0aG9yPjxhdXRob3I+Um9zcywgSi48L2F1dGhvcj48YXV0aG9yPk5v
YmxlLCBKLjwvYXV0aG9yPjxhdXRob3I+SGFuc2ZvcmQsIFAuPC9hdXRob3I+PGF1dGhvcj5NdXJ0
YWdoLCBGLiBFLiBNLjwvYXV0aG9yPjwvYXV0aG9ycz48L2NvbnRyaWJ1dG9ycz48YXV0aC1hZGRy
ZXNzPlN0IENocmlzdG9waGVyJmFwb3M7cyBIb3NwaWNlLCBMb25kb24sIFVLOyBGbG9yZW5jZSBO
aWdodGluZ2FsZSBGYWN1bHR5IG9mIE51cnNpbmcsIE1pZHdpZmVyeSAmYW1wOyBQYWxsaWF0aXZl
IENhcmUsIEtpbmcmYXBvcztzIENvbGxlZ2UgTG9uZG9uLCBMb25kb24sIFVLLiBDLk5pY2hvbHNv
bkBzdGNocmlzdG9waGVycy5vcmcudWsuJiN4RDtDaWNlbHkgU2F1bmRlcnMgSW5zdGl0dXRlIG9m
IFBhbGxpYXRpdmUgQ2FyZSwgUG9saWN5IGFuZCBSZWhhYmlsaXRhdGlvbiwgS2luZyZhcG9zO3Mg
Q29sbGVnZSBMb25kb24sIExvbmRvbiwgVUsuJiN4RDtTdCBDaHJpc3RvcGhlciZhcG9zO3MgSG9z
cGljZSwgTG9uZG9uLCBVSzsgQ2ljZWx5IFNhdW5kZXJzIEluc3RpdHV0ZSBvZiBQYWxsaWF0aXZl
IENhcmUsIFBvbGljeSBhbmQgUmVoYWJpbGl0YXRpb24sIEtpbmcmYXBvcztzIENvbGxlZ2UgTG9u
ZG9uLCBMb25kb24sIFVLLiYjeEQ7U3QgQ2hyaXN0b3BoZXImYXBvcztzIEhvc3BpY2UsIExvbmRv
biwgVUsuJiN4RDtDaWNlbHkgU2F1bmRlcnMgSW5zdGl0dXRlIG9mIFBhbGxpYXRpdmUgQ2FyZSwg
UG9saWN5IGFuZCBSZWhhYmlsaXRhdGlvbiwgS2luZyZhcG9zO3MgQ29sbGVnZSBMb25kb24sIExv
bmRvbiwgVUs7IFdvbGZzb24gUGFsbGlhdGl2ZSBDYXJlIFJlc2VhcmNoIENlbnRyZSwgSHVsbCBZ
b3JrIE1lZGljYWwgU2Nob29sLCBVbml2ZXJzaXR5IG9mIEh1bGwsIEh1bGwsIFVLLjwvYXV0aC1h
ZGRyZXNzPjx0aXRsZXM+PHRpdGxlPldoYXQgYXJlIHRoZSBtYWluIHBhbGxpYXRpdmUgY2FyZSBz
eW1wdG9tcyBhbmQgY29uY2VybnMgb2Ygb2xkZXIgcGVvcGxlIHdpdGggbXVsdGltb3JiaWRpdHk/
LWEgY29tcGFyYXRpdmUgY3Jvc3Mtc2VjdGlvbmFsIHN0dWR5IHVzaW5nIHJvdXRpbmVseSBjb2xs
ZWN0ZWQgUGhhc2Ugb2YgSWxsbmVzcywgQXVzdHJhbGlhLW1vZGlmaWVkIEthcm5vZnNreSBQZXJm
b3JtYW5jZSBTdGF0dXMgYW5kIEludGVncmF0ZWQgUGFsbGlhdGl2ZSBDYXJlIE91dGNvbWUgU2Nh
bGUgZGF0YTwvdGl0bGU+PHNlY29uZGFyeS10aXRsZT5Bbm4gUGFsbGlhdCBNZWQ8L3NlY29uZGFy
eS10aXRsZT48L3RpdGxlcz48cGVyaW9kaWNhbD48ZnVsbC10aXRsZT5Bbm4gUGFsbGlhdCBNZWQ8
L2Z1bGwtdGl0bGU+PC9wZXJpb2RpY2FsPjxwYWdlcz5TMTY0LVMxNzU8L3BhZ2VzPjx2b2x1bWU+
Nzwvdm9sdW1lPjxudW1iZXI+U3VwcGwgMzwvbnVtYmVyPjxlZGl0aW9uPjIwMTgvMDkvMDY8L2Vk
aXRpb24+PGtleXdvcmRzPjxrZXl3b3JkPkFnZWQ8L2tleXdvcmQ+PGtleXdvcmQ+QWdlZCwgODAg
YW5kIG92ZXI8L2tleXdvcmQ+PGtleXdvcmQ+QXVzdHJhbGlhPC9rZXl3b3JkPjxrZXl3b3JkPipD
b21vcmJpZGl0eTwva2V5d29yZD48a2V5d29yZD5Dcm9zcy1TZWN0aW9uYWwgU3R1ZGllczwva2V5
d29yZD48a2V5d29yZD5GZW1hbGU8L2tleXdvcmQ+PGtleXdvcmQ+KkhlYWx0aCBTZXJ2aWNlcyBm
b3IgdGhlIEFnZWQ8L2tleXdvcmQ+PGtleXdvcmQ+SHVtYW5zPC9rZXl3b3JkPjxrZXl3b3JkPipL
YXJub2Zza3kgUGVyZm9ybWFuY2UgU3RhdHVzPC9rZXl3b3JkPjxrZXl3b3JkPk1hbGU8L2tleXdv
cmQ+PGtleXdvcmQ+KlBhbGxpYXRpdmUgQ2FyZTwva2V5d29yZD48a2V5d29yZD5NdWx0aW1vcmJp
ZGl0eTwva2V5d29yZD48a2V5d29yZD5mcmFpbHR5PC9rZXl3b3JkPjxrZXl3b3JkPm9sZGVyIHBl
b3BsZSBwYWxsaWF0aXZlIGNhcmU8L2tleXdvcmQ+PGtleXdvcmQ+cGF0aWVudCByZXBvcnRlZCBv
dXRjb21lIG1lYXN1cmVzPC9rZXl3b3JkPjwva2V5d29yZHM+PGRhdGVzPjx5ZWFyPjIwMTg8L3ll
YXI+PHB1Yi1kYXRlcz48ZGF0ZT5PY3Q8L2RhdGU+PC9wdWItZGF0ZXM+PC9kYXRlcz48aXNibj4y
MjI0LTU4MzkgKEVsZWN0cm9uaWMpJiN4RDsyMjI0LTU4MjAgKExpbmtpbmcpPC9pc2JuPjxhY2Nl
c3Npb24tbnVtPjMwMTgwNzMxPC9hY2Nlc3Npb24tbnVtPjx1cmxzPjxyZWxhdGVkLXVybHM+PHVy
bD5odHRwczovL3d3dy5uY2JpLm5sbS5uaWguZ292L3B1Ym1lZC8zMDE4MDczMTwvdXJsPjwvcmVs
YXRlZC11cmxzPjwvdXJscz48ZWxlY3Ryb25pYy1yZXNvdXJjZS1udW0+MTAuMjEwMzcvYXBtLjIw
MTguMDYuMDc8L2VsZWN0cm9uaWMtcmVzb3VyY2UtbnVtPjwvcmVjb3JkPjwvQ2l0ZT48L0VuZE5v
dGU+
</w:fldData>
              </w:fldChar>
            </w:r>
            <w:r w:rsidR="00206B5B">
              <w:rPr>
                <w:rFonts w:cstheme="minorHAnsi"/>
                <w:noProof/>
                <w:sz w:val="18"/>
                <w:szCs w:val="18"/>
                <w:lang w:val="en-US"/>
              </w:rPr>
              <w:instrText xml:space="preserve"> ADDIN EN.CITE.DATA </w:instrText>
            </w:r>
            <w:r w:rsidR="00206B5B">
              <w:rPr>
                <w:rFonts w:cstheme="minorHAnsi"/>
                <w:noProof/>
                <w:sz w:val="18"/>
                <w:szCs w:val="18"/>
                <w:lang w:val="en-US"/>
              </w:rPr>
            </w:r>
            <w:r w:rsidR="00206B5B">
              <w:rPr>
                <w:rFonts w:cstheme="minorHAnsi"/>
                <w:noProof/>
                <w:sz w:val="18"/>
                <w:szCs w:val="18"/>
                <w:lang w:val="en-US"/>
              </w:rPr>
              <w:fldChar w:fldCharType="end"/>
            </w:r>
            <w:r w:rsidR="00FC4A29">
              <w:rPr>
                <w:rFonts w:cstheme="minorHAnsi"/>
                <w:noProof/>
                <w:sz w:val="18"/>
                <w:szCs w:val="18"/>
                <w:lang w:val="en-US"/>
              </w:rPr>
            </w:r>
            <w:r w:rsidR="00FC4A29">
              <w:rPr>
                <w:rFonts w:cstheme="minorHAnsi"/>
                <w:noProof/>
                <w:sz w:val="18"/>
                <w:szCs w:val="18"/>
                <w:lang w:val="en-US"/>
              </w:rPr>
              <w:fldChar w:fldCharType="separate"/>
            </w:r>
            <w:r w:rsidR="00206B5B" w:rsidRPr="00206B5B">
              <w:rPr>
                <w:rFonts w:cstheme="minorHAnsi"/>
                <w:noProof/>
                <w:sz w:val="18"/>
                <w:szCs w:val="18"/>
                <w:vertAlign w:val="superscript"/>
                <w:lang w:val="en-US"/>
              </w:rPr>
              <w:t>59, 99</w:t>
            </w:r>
            <w:r w:rsidR="00FC4A29">
              <w:rPr>
                <w:rFonts w:cstheme="minorHAnsi"/>
                <w:noProof/>
                <w:sz w:val="18"/>
                <w:szCs w:val="18"/>
                <w:lang w:val="en-US"/>
              </w:rPr>
              <w:fldChar w:fldCharType="end"/>
            </w:r>
            <w:r w:rsidRPr="00171AE6">
              <w:rPr>
                <w:rFonts w:cstheme="minorHAnsi"/>
                <w:noProof/>
                <w:sz w:val="18"/>
                <w:szCs w:val="18"/>
                <w:lang w:val="en-US"/>
              </w:rPr>
              <w:t>.</w:t>
            </w:r>
          </w:p>
        </w:tc>
      </w:tr>
      <w:tr w:rsidR="004D7349" w:rsidRPr="00171AE6" w14:paraId="27A6588F" w14:textId="77777777" w:rsidTr="004F0265">
        <w:trPr>
          <w:cantSplit/>
        </w:trPr>
        <w:tc>
          <w:tcPr>
            <w:tcW w:w="1696" w:type="dxa"/>
          </w:tcPr>
          <w:p w14:paraId="3B9FDB27" w14:textId="77777777" w:rsidR="004D7349" w:rsidRPr="00171AE6" w:rsidRDefault="004D7349" w:rsidP="004F0265">
            <w:pPr>
              <w:jc w:val="left"/>
              <w:rPr>
                <w:rFonts w:cstheme="minorHAnsi"/>
                <w:noProof/>
                <w:sz w:val="18"/>
                <w:szCs w:val="18"/>
                <w:lang w:val="en-US"/>
              </w:rPr>
            </w:pPr>
            <w:r w:rsidRPr="00171AE6">
              <w:rPr>
                <w:rFonts w:cstheme="minorHAnsi"/>
                <w:noProof/>
                <w:sz w:val="18"/>
                <w:szCs w:val="18"/>
                <w:lang w:val="en-US"/>
              </w:rPr>
              <w:t>Australia-modified Karnofsky Performance Status (AKPS)</w:t>
            </w:r>
          </w:p>
        </w:tc>
        <w:tc>
          <w:tcPr>
            <w:tcW w:w="4678" w:type="dxa"/>
          </w:tcPr>
          <w:p w14:paraId="7EA72FD8"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A single score between 0% and 100% (in 10% increments) based on a patient’s ability to perform common tasks relating to activity, work and self-care. A score of 10% signfies the patient is ‘comatose or barely rousable, unable to care for self’, whereas 100% signifies ‘normal physical abilities with no evidence of disease’. </w:t>
            </w:r>
          </w:p>
        </w:tc>
        <w:tc>
          <w:tcPr>
            <w:tcW w:w="3119" w:type="dxa"/>
          </w:tcPr>
          <w:p w14:paraId="6EE37903" w14:textId="267A71BB"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The AKPS is based on the Karnofsky Performance Status, but is adapted for advanced illness. It has been validated in both cancer and non-cancer conditions </w:t>
            </w:r>
            <w:r w:rsidR="00FC4A29">
              <w:rPr>
                <w:rFonts w:cstheme="minorHAnsi"/>
                <w:noProof/>
                <w:sz w:val="18"/>
                <w:szCs w:val="18"/>
                <w:lang w:val="en-US"/>
              </w:rPr>
              <w:fldChar w:fldCharType="begin"/>
            </w:r>
            <w:r w:rsidR="00206B5B">
              <w:rPr>
                <w:rFonts w:cstheme="minorHAnsi"/>
                <w:noProof/>
                <w:sz w:val="18"/>
                <w:szCs w:val="18"/>
                <w:lang w:val="en-US"/>
              </w:rPr>
              <w:instrText xml:space="preserve"> ADDIN EN.CITE &lt;EndNote&gt;&lt;Cite&gt;&lt;Author&gt;Abernethy&lt;/Author&gt;&lt;Year&gt;2005&lt;/Year&gt;&lt;RecNum&gt;110&lt;/RecNum&gt;&lt;DisplayText&gt;&lt;style face="superscript"&gt;71&lt;/style&gt;&lt;/DisplayText&gt;&lt;record&gt;&lt;rec-number&gt;110&lt;/rec-number&gt;&lt;foreign-keys&gt;&lt;key app="EN" db-id="5d0tzerxj0tef2et529v2zvd59xt9sv05fvf" timestamp="1652796115"&gt;110&lt;/key&gt;&lt;/foreign-keys&gt;&lt;ref-type name="Journal Article"&gt;17&lt;/ref-type&gt;&lt;contributors&gt;&lt;authors&gt;&lt;author&gt;Abernethy, Amy P.&lt;/author&gt;&lt;author&gt;Shelby-James, Tania&lt;/author&gt;&lt;author&gt;Fazekas, Belinda S.&lt;/author&gt;&lt;author&gt;Woods, David&lt;/author&gt;&lt;author&gt;Currow, David C.&lt;/author&gt;&lt;/authors&gt;&lt;/contributors&gt;&lt;titles&gt;&lt;title&gt;The Australian modified Karnofsky Performance Status (AKPS) scale: a revised scale for contemporary palliative care clinical practice&lt;/title&gt;&lt;secondary-title&gt;BMC Palliative Care&lt;/secondary-title&gt;&lt;/titles&gt;&lt;periodical&gt;&lt;full-title&gt;BMC Palliative Care&lt;/full-title&gt;&lt;/periodical&gt;&lt;pages&gt;7&lt;/pages&gt;&lt;volume&gt;4&lt;/volume&gt;&lt;number&gt;1&lt;/number&gt;&lt;dates&gt;&lt;year&gt;2005&lt;/year&gt;&lt;/dates&gt;&lt;isbn&gt;1472684X&lt;/isbn&gt;&lt;urls&gt;&lt;/urls&gt;&lt;electronic-resource-num&gt;10.1186/1472-684x-4-7&lt;/electronic-resource-num&gt;&lt;/record&gt;&lt;/Cite&gt;&lt;/EndNote&gt;</w:instrText>
            </w:r>
            <w:r w:rsidR="00FC4A29">
              <w:rPr>
                <w:rFonts w:cstheme="minorHAnsi"/>
                <w:noProof/>
                <w:sz w:val="18"/>
                <w:szCs w:val="18"/>
                <w:lang w:val="en-US"/>
              </w:rPr>
              <w:fldChar w:fldCharType="separate"/>
            </w:r>
            <w:r w:rsidR="00206B5B" w:rsidRPr="00206B5B">
              <w:rPr>
                <w:rFonts w:cstheme="minorHAnsi"/>
                <w:noProof/>
                <w:sz w:val="18"/>
                <w:szCs w:val="18"/>
                <w:vertAlign w:val="superscript"/>
                <w:lang w:val="en-US"/>
              </w:rPr>
              <w:t>71</w:t>
            </w:r>
            <w:r w:rsidR="00FC4A29">
              <w:rPr>
                <w:rFonts w:cstheme="minorHAnsi"/>
                <w:noProof/>
                <w:sz w:val="18"/>
                <w:szCs w:val="18"/>
                <w:lang w:val="en-US"/>
              </w:rPr>
              <w:fldChar w:fldCharType="end"/>
            </w:r>
            <w:r w:rsidRPr="00171AE6">
              <w:rPr>
                <w:rFonts w:cstheme="minorHAnsi"/>
                <w:noProof/>
                <w:sz w:val="18"/>
                <w:szCs w:val="18"/>
                <w:lang w:val="en-US"/>
              </w:rPr>
              <w:t>.</w:t>
            </w:r>
          </w:p>
        </w:tc>
      </w:tr>
      <w:tr w:rsidR="004D7349" w:rsidRPr="00171AE6" w14:paraId="3D6145A4" w14:textId="77777777" w:rsidTr="004F0265">
        <w:trPr>
          <w:cantSplit/>
        </w:trPr>
        <w:tc>
          <w:tcPr>
            <w:tcW w:w="1696" w:type="dxa"/>
          </w:tcPr>
          <w:p w14:paraId="33A03227"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Modified Barthel Index</w:t>
            </w:r>
          </w:p>
        </w:tc>
        <w:tc>
          <w:tcPr>
            <w:tcW w:w="4678" w:type="dxa"/>
          </w:tcPr>
          <w:p w14:paraId="23B0D198"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The modified Barthel Index is a measure of the person’s ability to perform 10 common activities of daily living relating to toileting, mobility and eating. Each item is scored from 0,1 or 2. A total score is produced by adding up the scores; the highest possible summary score is 20, indicating complete independence; the lowest score is 0, indicating complete dependence. </w:t>
            </w:r>
          </w:p>
        </w:tc>
        <w:tc>
          <w:tcPr>
            <w:tcW w:w="3119" w:type="dxa"/>
          </w:tcPr>
          <w:p w14:paraId="51657C60" w14:textId="2AAEDBC5"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The Barthel Index of Activities of Daily Living was first developed by Mahoney and Barthel </w:t>
            </w:r>
            <w:r w:rsidR="00FC4A29">
              <w:rPr>
                <w:rFonts w:cstheme="minorHAnsi"/>
                <w:noProof/>
                <w:sz w:val="18"/>
                <w:szCs w:val="18"/>
                <w:lang w:val="en-US"/>
              </w:rPr>
              <w:fldChar w:fldCharType="begin"/>
            </w:r>
            <w:r w:rsidR="00B47B5A">
              <w:rPr>
                <w:rFonts w:cstheme="minorHAnsi"/>
                <w:noProof/>
                <w:sz w:val="18"/>
                <w:szCs w:val="18"/>
                <w:lang w:val="en-US"/>
              </w:rPr>
              <w:instrText xml:space="preserve"> ADDIN EN.CITE &lt;EndNote&gt;&lt;Cite&gt;&lt;Author&gt;Mahoney&lt;/Author&gt;&lt;Year&gt;1965&lt;/Year&gt;&lt;RecNum&gt;111&lt;/RecNum&gt;&lt;DisplayText&gt;&lt;style face="superscript"&gt;114&lt;/style&gt;&lt;/DisplayText&gt;&lt;record&gt;&lt;rec-number&gt;111&lt;/rec-number&gt;&lt;foreign-keys&gt;&lt;key app="EN" db-id="5d0tzerxj0tef2et529v2zvd59xt9sv05fvf" timestamp="1652796115"&gt;111&lt;/key&gt;&lt;/foreign-keys&gt;&lt;ref-type name="Journal Article"&gt;17&lt;/ref-type&gt;&lt;contributors&gt;&lt;authors&gt;&lt;author&gt;Mahoney, F.&lt;/author&gt;&lt;author&gt;Barthel, D. W.&lt;/author&gt;&lt;/authors&gt;&lt;/contributors&gt;&lt;titles&gt;&lt;title&gt;Functional evaluation: The Barthel Index&lt;/title&gt;&lt;secondary-title&gt;Maryland State Medical Journal&lt;/secondary-title&gt;&lt;/titles&gt;&lt;periodical&gt;&lt;full-title&gt;Maryland State Medical Journal&lt;/full-title&gt;&lt;/periodical&gt;&lt;pages&gt;61-65&lt;/pages&gt;&lt;volume&gt;14&lt;/volume&gt;&lt;number&gt;2&lt;/number&gt;&lt;reprint-edition&gt;NOT IN FILE&lt;/reprint-edition&gt;&lt;dates&gt;&lt;year&gt;1965&lt;/year&gt;&lt;/dates&gt;&lt;urls&gt;&lt;/urls&gt;&lt;/record&gt;&lt;/Cite&gt;&lt;/EndNote&gt;</w:instrText>
            </w:r>
            <w:r w:rsidR="00FC4A29">
              <w:rPr>
                <w:rFonts w:cstheme="minorHAnsi"/>
                <w:noProof/>
                <w:sz w:val="18"/>
                <w:szCs w:val="18"/>
                <w:lang w:val="en-US"/>
              </w:rPr>
              <w:fldChar w:fldCharType="separate"/>
            </w:r>
            <w:r w:rsidR="00B47B5A" w:rsidRPr="00B47B5A">
              <w:rPr>
                <w:rFonts w:cstheme="minorHAnsi"/>
                <w:noProof/>
                <w:sz w:val="18"/>
                <w:szCs w:val="18"/>
                <w:vertAlign w:val="superscript"/>
                <w:lang w:val="en-US"/>
              </w:rPr>
              <w:t>114</w:t>
            </w:r>
            <w:r w:rsidR="00FC4A29">
              <w:rPr>
                <w:rFonts w:cstheme="minorHAnsi"/>
                <w:noProof/>
                <w:sz w:val="18"/>
                <w:szCs w:val="18"/>
                <w:lang w:val="en-US"/>
              </w:rPr>
              <w:fldChar w:fldCharType="end"/>
            </w:r>
            <w:r w:rsidRPr="00171AE6">
              <w:rPr>
                <w:rFonts w:cstheme="minorHAnsi"/>
                <w:noProof/>
                <w:sz w:val="18"/>
                <w:szCs w:val="18"/>
                <w:lang w:val="en-US"/>
              </w:rPr>
              <w:t xml:space="preserve"> as an index of independence to monitor improvement in the rehabilitation of patients with long term conditions. Collin and colleagues proposed a modified version that includes the original items but with a simplified scoring system </w:t>
            </w:r>
            <w:r w:rsidR="00FC4A29">
              <w:rPr>
                <w:rFonts w:cstheme="minorHAnsi"/>
                <w:noProof/>
                <w:sz w:val="18"/>
                <w:szCs w:val="18"/>
                <w:lang w:val="en-US"/>
              </w:rPr>
              <w:fldChar w:fldCharType="begin"/>
            </w:r>
            <w:r w:rsidR="00B47B5A">
              <w:rPr>
                <w:rFonts w:cstheme="minorHAnsi"/>
                <w:noProof/>
                <w:sz w:val="18"/>
                <w:szCs w:val="18"/>
                <w:lang w:val="en-US"/>
              </w:rPr>
              <w:instrText xml:space="preserve"> ADDIN EN.CITE &lt;EndNote&gt;&lt;Cite&gt;&lt;Author&gt;Wade&lt;/Author&gt;&lt;Year&gt;1988&lt;/Year&gt;&lt;RecNum&gt;112&lt;/RecNum&gt;&lt;DisplayText&gt;&lt;style face="superscript"&gt;115&lt;/style&gt;&lt;/DisplayText&gt;&lt;record&gt;&lt;rec-number&gt;112&lt;/rec-number&gt;&lt;foreign-keys&gt;&lt;key app="EN" db-id="5d0tzerxj0tef2et529v2zvd59xt9sv05fvf" timestamp="1652796116"&gt;112&lt;/key&gt;&lt;/foreign-keys&gt;&lt;ref-type name="Journal Article"&gt;17&lt;/ref-type&gt;&lt;contributors&gt;&lt;authors&gt;&lt;author&gt;Wade, D. T.&lt;/author&gt;&lt;author&gt;Collin, C.&lt;/author&gt;&lt;/authors&gt;&lt;/contributors&gt;&lt;auth-address&gt;Rivermead Hospital, Oxford, Great Britain.&lt;/auth-address&gt;&lt;titles&gt;&lt;title&gt;The Barthel ADL Index: a standard measure of physical disability?&lt;/title&gt;&lt;secondary-title&gt;Int Disabil Stud&lt;/secondary-title&gt;&lt;alt-title&gt;International disability studies&lt;/alt-title&gt;&lt;/titles&gt;&lt;periodical&gt;&lt;full-title&gt;Int Disabil Stud&lt;/full-title&gt;&lt;abbr-1&gt;International disability studies&lt;/abbr-1&gt;&lt;/periodical&gt;&lt;alt-periodical&gt;&lt;full-title&gt;Int Disabil Stud&lt;/full-title&gt;&lt;abbr-1&gt;International disability studies&lt;/abbr-1&gt;&lt;/alt-periodical&gt;&lt;pages&gt;64-7&lt;/pages&gt;&lt;volume&gt;10&lt;/volume&gt;&lt;number&gt;2&lt;/number&gt;&lt;keywords&gt;&lt;keyword&gt;*Activities of Daily Living&lt;/keyword&gt;&lt;keyword&gt;*Disability Evaluation&lt;/keyword&gt;&lt;keyword&gt;Humans&lt;/keyword&gt;&lt;keyword&gt;Reference Standards&lt;/keyword&gt;&lt;/keywords&gt;&lt;dates&gt;&lt;year&gt;1988&lt;/year&gt;&lt;/dates&gt;&lt;isbn&gt;0259-9147 (Print)&amp;#xD;0259-9147 (Linking)&lt;/isbn&gt;&lt;accession-num&gt;3042746&lt;/accession-num&gt;&lt;urls&gt;&lt;related-urls&gt;&lt;url&gt;http://www.ncbi.nlm.nih.gov/pubmed/3042746&lt;/url&gt;&lt;/related-urls&gt;&lt;/urls&gt;&lt;/record&gt;&lt;/Cite&gt;&lt;/EndNote&gt;</w:instrText>
            </w:r>
            <w:r w:rsidR="00FC4A29">
              <w:rPr>
                <w:rFonts w:cstheme="minorHAnsi"/>
                <w:noProof/>
                <w:sz w:val="18"/>
                <w:szCs w:val="18"/>
                <w:lang w:val="en-US"/>
              </w:rPr>
              <w:fldChar w:fldCharType="separate"/>
            </w:r>
            <w:r w:rsidR="00B47B5A" w:rsidRPr="00B47B5A">
              <w:rPr>
                <w:rFonts w:cstheme="minorHAnsi"/>
                <w:noProof/>
                <w:sz w:val="18"/>
                <w:szCs w:val="18"/>
                <w:vertAlign w:val="superscript"/>
                <w:lang w:val="en-US"/>
              </w:rPr>
              <w:t>115</w:t>
            </w:r>
            <w:r w:rsidR="00FC4A29">
              <w:rPr>
                <w:rFonts w:cstheme="minorHAnsi"/>
                <w:noProof/>
                <w:sz w:val="18"/>
                <w:szCs w:val="18"/>
                <w:lang w:val="en-US"/>
              </w:rPr>
              <w:fldChar w:fldCharType="end"/>
            </w:r>
            <w:r w:rsidRPr="00171AE6">
              <w:rPr>
                <w:rFonts w:cstheme="minorHAnsi"/>
                <w:noProof/>
                <w:sz w:val="18"/>
                <w:szCs w:val="18"/>
                <w:lang w:val="en-US"/>
              </w:rPr>
              <w:t>.</w:t>
            </w:r>
          </w:p>
        </w:tc>
      </w:tr>
      <w:tr w:rsidR="004D7349" w:rsidRPr="00171AE6" w14:paraId="6B9FCEF8" w14:textId="77777777" w:rsidTr="004F0265">
        <w:trPr>
          <w:cantSplit/>
        </w:trPr>
        <w:tc>
          <w:tcPr>
            <w:tcW w:w="1696" w:type="dxa"/>
          </w:tcPr>
          <w:p w14:paraId="57B98B74" w14:textId="77777777" w:rsidR="004D7349" w:rsidRPr="00171AE6" w:rsidRDefault="004D7349" w:rsidP="004F0265">
            <w:pPr>
              <w:jc w:val="left"/>
              <w:rPr>
                <w:rFonts w:cstheme="minorHAnsi"/>
                <w:noProof/>
                <w:sz w:val="18"/>
                <w:szCs w:val="18"/>
                <w:lang w:val="en-US"/>
              </w:rPr>
            </w:pPr>
            <w:r w:rsidRPr="00171AE6">
              <w:rPr>
                <w:rFonts w:cstheme="minorHAnsi"/>
                <w:noProof/>
                <w:sz w:val="18"/>
                <w:szCs w:val="18"/>
                <w:lang w:val="en-US"/>
              </w:rPr>
              <w:lastRenderedPageBreak/>
              <w:t>The Integrated Palliative care Outcome Scale (IPOS)</w:t>
            </w:r>
          </w:p>
        </w:tc>
        <w:tc>
          <w:tcPr>
            <w:tcW w:w="4678" w:type="dxa"/>
          </w:tcPr>
          <w:p w14:paraId="0427CA0B"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IPOS combines the items from the Palliative Care Outcome Scale (POS) and those from its symptom module (POS-S) into one integrated measure. There are two versions of IPOS; patient self-report and staff proxy-report. Both consist of 17 scorable items on physical, psychological, spiritual problems, communication needs including with family, and practical support, scored on a 5-point Likert scale from 0 (best) to 4 (worst). The IPOS total score from 0-68, is an overall measure of how symptoms and concerns are affecting the individual. The full IPOS measure is available at </w:t>
            </w:r>
            <w:hyperlink r:id="rId77" w:history="1">
              <w:r w:rsidRPr="00890320">
                <w:rPr>
                  <w:rStyle w:val="Hyperlink"/>
                  <w:rFonts w:cstheme="minorHAnsi"/>
                  <w:noProof/>
                  <w:sz w:val="18"/>
                  <w:szCs w:val="18"/>
                  <w:lang w:val="en-US"/>
                </w:rPr>
                <w:t>https://pos-pal.org/</w:t>
              </w:r>
            </w:hyperlink>
            <w:r>
              <w:rPr>
                <w:rFonts w:cstheme="minorHAnsi"/>
                <w:noProof/>
                <w:sz w:val="18"/>
                <w:szCs w:val="18"/>
                <w:lang w:val="en-US"/>
              </w:rPr>
              <w:t xml:space="preserve"> and additional information is below.</w:t>
            </w:r>
          </w:p>
        </w:tc>
        <w:tc>
          <w:tcPr>
            <w:tcW w:w="3119" w:type="dxa"/>
          </w:tcPr>
          <w:p w14:paraId="057EC6DD" w14:textId="3FC59BAA"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The original Palliative care Outcome Scale (POS) included 10 items covering domains most important to patients with advanced illness </w:t>
            </w:r>
            <w:r w:rsidR="00FC4A29">
              <w:rPr>
                <w:rFonts w:cstheme="minorHAnsi"/>
                <w:noProof/>
                <w:sz w:val="18"/>
                <w:szCs w:val="18"/>
                <w:lang w:val="en-US"/>
              </w:rPr>
              <w:fldChar w:fldCharType="begin"/>
            </w:r>
            <w:r w:rsidR="00B47B5A">
              <w:rPr>
                <w:rFonts w:cstheme="minorHAnsi"/>
                <w:noProof/>
                <w:sz w:val="18"/>
                <w:szCs w:val="18"/>
                <w:lang w:val="en-US"/>
              </w:rPr>
              <w:instrText xml:space="preserve"> ADDIN EN.CITE &lt;EndNote&gt;&lt;Cite&gt;&lt;Author&gt;Hearn&lt;/Author&gt;&lt;Year&gt;1999&lt;/Year&gt;&lt;RecNum&gt;113&lt;/RecNum&gt;&lt;DisplayText&gt;&lt;style face="superscript"&gt;116&lt;/style&gt;&lt;/DisplayText&gt;&lt;record&gt;&lt;rec-number&gt;113&lt;/rec-number&gt;&lt;foreign-keys&gt;&lt;key app="EN" db-id="5d0tzerxj0tef2et529v2zvd59xt9sv05fvf" timestamp="1652796116"&gt;113&lt;/key&gt;&lt;/foreign-keys&gt;&lt;ref-type name="Journal Article"&gt;17&lt;/ref-type&gt;&lt;contributors&gt;&lt;authors&gt;&lt;author&gt;Hearn, J.&lt;/author&gt;&lt;author&gt;Higginson, I. J.&lt;/author&gt;&lt;/authors&gt;&lt;/contributors&gt;&lt;auth-address&gt;Department of Palliative Care and Policy, King&amp;apos;s College School of Medicine and Dentistry, London, UK.&lt;/auth-address&gt;&lt;titles&gt;&lt;title&gt;Development and validation of a core outcome measure for palliative care: the palliative care outcome scale. Palliative Care Core Audit Project Advisory Group&lt;/title&gt;&lt;secondary-title&gt;Qual Health Care&lt;/secondary-title&gt;&lt;/titles&gt;&lt;periodical&gt;&lt;full-title&gt;Qual Health Care&lt;/full-title&gt;&lt;/periodical&gt;&lt;pages&gt;219-27&lt;/pages&gt;&lt;volume&gt;8&lt;/volume&gt;&lt;number&gt;4&lt;/number&gt;&lt;keywords&gt;&lt;keyword&gt;England&lt;/keyword&gt;&lt;keyword&gt;Humans&lt;/keyword&gt;&lt;keyword&gt;Neoplasms/therapy&lt;/keyword&gt;&lt;keyword&gt;Outcome Assessment (Health Care)/*methods&lt;/keyword&gt;&lt;keyword&gt;Palliative Care/*standards&lt;/keyword&gt;&lt;keyword&gt;Scotland&lt;/keyword&gt;&lt;keyword&gt;Surveys and Questionnaires&lt;/keyword&gt;&lt;/keywords&gt;&lt;dates&gt;&lt;year&gt;1999&lt;/year&gt;&lt;pub-dates&gt;&lt;date&gt;Dec&lt;/date&gt;&lt;/pub-dates&gt;&lt;/dates&gt;&lt;isbn&gt;0963-8172 (Print)&amp;#xD;0963-8172 (Linking)&lt;/isbn&gt;&lt;accession-num&gt;10847883&lt;/accession-num&gt;&lt;urls&gt;&lt;related-urls&gt;&lt;url&gt;https://www.ncbi.nlm.nih.gov/pubmed/10847883&lt;/url&gt;&lt;/related-urls&gt;&lt;/urls&gt;&lt;custom2&gt;PMC2483665&lt;/custom2&gt;&lt;electronic-resource-num&gt;10.1136/qshc.8.4.219&lt;/electronic-resource-num&gt;&lt;/record&gt;&lt;/Cite&gt;&lt;/EndNote&gt;</w:instrText>
            </w:r>
            <w:r w:rsidR="00FC4A29">
              <w:rPr>
                <w:rFonts w:cstheme="minorHAnsi"/>
                <w:noProof/>
                <w:sz w:val="18"/>
                <w:szCs w:val="18"/>
                <w:lang w:val="en-US"/>
              </w:rPr>
              <w:fldChar w:fldCharType="separate"/>
            </w:r>
            <w:r w:rsidR="00B47B5A" w:rsidRPr="00B47B5A">
              <w:rPr>
                <w:rFonts w:cstheme="minorHAnsi"/>
                <w:noProof/>
                <w:sz w:val="18"/>
                <w:szCs w:val="18"/>
                <w:vertAlign w:val="superscript"/>
                <w:lang w:val="en-US"/>
              </w:rPr>
              <w:t>116</w:t>
            </w:r>
            <w:r w:rsidR="00FC4A29">
              <w:rPr>
                <w:rFonts w:cstheme="minorHAnsi"/>
                <w:noProof/>
                <w:sz w:val="18"/>
                <w:szCs w:val="18"/>
                <w:lang w:val="en-US"/>
              </w:rPr>
              <w:fldChar w:fldCharType="end"/>
            </w:r>
            <w:r w:rsidRPr="00171AE6">
              <w:rPr>
                <w:rFonts w:cstheme="minorHAnsi"/>
                <w:noProof/>
                <w:sz w:val="18"/>
                <w:szCs w:val="18"/>
                <w:lang w:val="en-US"/>
              </w:rPr>
              <w:t xml:space="preserve">. Following patient and staff feedback, a symptom module (POS-S) was added </w:t>
            </w:r>
            <w:r w:rsidR="00FC4A29">
              <w:rPr>
                <w:rFonts w:cstheme="minorHAnsi"/>
                <w:noProof/>
                <w:sz w:val="18"/>
                <w:szCs w:val="18"/>
                <w:lang w:val="en-US"/>
              </w:rPr>
              <w:fldChar w:fldCharType="begin">
                <w:fldData xml:space="preserve">PEVuZE5vdGU+PENpdGU+PEF1dGhvcj5NdXJwaHk8L0F1dGhvcj48WWVhcj4yMDA5PC9ZZWFyPjxS
ZWNOdW0+MTE0PC9SZWNOdW0+PERpc3BsYXlUZXh0PjxzdHlsZSBmYWNlPSJzdXBlcnNjcmlwdCI+
MTE3PC9zdHlsZT48L0Rpc3BsYXlUZXh0PjxyZWNvcmQ+PHJlYy1udW1iZXI+MTE0PC9yZWMtbnVt
YmVyPjxmb3JlaWduLWtleXM+PGtleSBhcHA9IkVOIiBkYi1pZD0iNWQwdHplcnhqMHRlZjJldDUy
OXYyenZkNTl4dDlzdjA1ZnZmIiB0aW1lc3RhbXA9IjE2NTI3OTYxMTciPjExNDwva2V5PjwvZm9y
ZWlnbi1rZXlzPjxyZWYtdHlwZSBuYW1lPSJKb3VybmFsIEFydGljbGUiPjE3PC9yZWYtdHlwZT48
Y29udHJpYnV0b3JzPjxhdXRob3JzPjxhdXRob3I+TXVycGh5LCBFLiBMLjwvYXV0aG9yPjxhdXRo
b3I+TXVydGFnaCwgRi4gRS48L2F1dGhvcj48YXV0aG9yPkNhcmV5LCBJLjwvYXV0aG9yPjxhdXRo
b3I+U2hlZXJpbiwgTi4gUy48L2F1dGhvcj48L2F1dGhvcnM+PC9jb250cmlidXRvcnM+PGF1dGgt
YWRkcmVzcz5GbG9yZW5jZSBOaWdodGluZ2FsZSBTY2hvb2wgb2YgTnVyc2luZyBhbmQgTWlkd2lm
ZXJ5LCBLaW5nJmFwb3M7cyBDb2xsZWdlIExvbmRvbiwgTG9uZG9uLCBVSy4gZW1tYS5tdXJwaHlA
Z3N0dC5uaHMudWs8L2F1dGgtYWRkcmVzcz48dGl0bGVzPjx0aXRsZT5VbmRlcnN0YW5kaW5nIHN5
bXB0b21zIGluIHBhdGllbnRzIHdpdGggYWR2YW5jZWQgY2hyb25pYyBraWRuZXkgZGlzZWFzZSBt
YW5hZ2VkIHdpdGhvdXQgZGlhbHlzaXM6IHVzZSBvZiBhIHNob3J0IHBhdGllbnQtY29tcGxldGVk
IGFzc2Vzc21lbnQgdG9vbDwvdGl0bGU+PHNlY29uZGFyeS10aXRsZT5OZXBocm9uIENsaW4uUHJh
Y3QuPC9zZWNvbmRhcnktdGl0bGU+PC90aXRsZXM+PHBlcmlvZGljYWw+PGZ1bGwtdGl0bGU+TmVw
aHJvbiBDbGluLlByYWN0LjwvZnVsbC10aXRsZT48L3BlcmlvZGljYWw+PHBhZ2VzPmM3NC1jODA8
L3BhZ2VzPjx2b2x1bWU+MTExPC92b2x1bWU+PG51bWJlcj4xPC9udW1iZXI+PHJlcHJpbnQtZWRp
dGlvbj5OT1QgSU4gRklMRTwvcmVwcmludC1lZGl0aW9uPjxrZXl3b3Jkcz48a2V5d29yZD5BZ2Vk
PC9rZXl3b3JkPjxrZXl3b3JkPkFnZWQsODAgYW5kIG92ZXI8L2tleXdvcmQ+PGtleXdvcmQ+QW5v
cmV4aWE8L2tleXdvcmQ+PGtleXdvcmQ+Q2hyb25pYyBEaXNlYXNlPC9rZXl3b3JkPjxrZXl3b3Jk
PkNvbW9yYmlkaXR5PC9rZXl3b3JkPjxrZXl3b3JkPmNvbXBsaWNhdGlvbnM8L2tleXdvcmQ+PGtl
eXdvcmQ+ZGlhZ25vc2lzPC9rZXl3b3JkPjxrZXl3b3JkPkR5c3BuZWE8L2tleXdvcmQ+PGtleXdv
cmQ+ZXBpZGVtaW9sb2d5PC9rZXl3b3JkPjxrZXl3b3JkPmV0aW9sb2d5PC9rZXl3b3JkPjxrZXl3
b3JkPkZhdGlndWU8L2tleXdvcmQ+PGtleXdvcmQ+RmVtYWxlPC9rZXl3b3JkPjxrZXl3b3JkPkds
b21lcnVsYXIgRmlsdHJhdGlvbiBSYXRlPC9rZXl3b3JkPjxrZXl3b3JkPkdyZWF0IEJyaXRhaW48
L2tleXdvcmQ+PGtleXdvcmQ+SHVtYW5zPC9rZXl3b3JkPjxrZXl3b3JkPktpZG5leSBEaXNlYXNl
czwva2V5d29yZD48a2V5d29yZD5NYWxlPC9rZXl3b3JkPjxrZXl3b3JkPm1ldGhvZHM8L2tleXdv
cmQ+PGtleXdvcmQ+UGFpbjwva2V5d29yZD48a2V5d29yZD5QYWxsaWF0aXZlIENhcmU8L2tleXdv
cmQ+PGtleXdvcmQ+UHJldmFsZW5jZTwva2V5d29yZD48a2V5d29yZD5QcnVyaXR1czwva2V5d29y
ZD48a2V5d29yZD5RdWVzdGlvbm5haXJlczwva2V5d29yZD48a2V5d29yZD5SZXNlYXJjaDwva2V5
d29yZD48a2V5d29yZD5TZWxmIEFzc2Vzc21lbnQgKFBzeWNob2xvZ3kpPC9rZXl3b3JkPjxrZXl3
b3JkPlNldmVyaXR5IG9mIElsbG5lc3MgSW5kZXg8L2tleXdvcmQ+PGtleXdvcmQ+dGhlcmFweTwv
a2V5d29yZD48L2tleXdvcmRzPjxkYXRlcz48eWVhcj4yMDA5PC95ZWFyPjwvZGF0ZXM+PHdvcmst
dHlwZT4wMDAxODMxNzcgcGlpIDsxMC4xMTU5LzAwMDE4MzE3NyBkb2k8L3dvcmstdHlwZT48dXJs
cz48cmVsYXRlZC11cmxzPjx1cmw+UE06MTkwODg0ODI8L3VybD48L3JlbGF0ZWQtdXJscz48L3Vy
bHM+PC9yZWNvcmQ+PC9DaXRlPjwvRW5kTm90ZT4A
</w:fldData>
              </w:fldChar>
            </w:r>
            <w:r w:rsidR="00B47B5A">
              <w:rPr>
                <w:rFonts w:cstheme="minorHAnsi"/>
                <w:noProof/>
                <w:sz w:val="18"/>
                <w:szCs w:val="18"/>
                <w:lang w:val="en-US"/>
              </w:rPr>
              <w:instrText xml:space="preserve"> ADDIN EN.CITE </w:instrText>
            </w:r>
            <w:r w:rsidR="00B47B5A">
              <w:rPr>
                <w:rFonts w:cstheme="minorHAnsi"/>
                <w:noProof/>
                <w:sz w:val="18"/>
                <w:szCs w:val="18"/>
                <w:lang w:val="en-US"/>
              </w:rPr>
              <w:fldChar w:fldCharType="begin">
                <w:fldData xml:space="preserve">PEVuZE5vdGU+PENpdGU+PEF1dGhvcj5NdXJwaHk8L0F1dGhvcj48WWVhcj4yMDA5PC9ZZWFyPjxS
ZWNOdW0+MTE0PC9SZWNOdW0+PERpc3BsYXlUZXh0PjxzdHlsZSBmYWNlPSJzdXBlcnNjcmlwdCI+
MTE3PC9zdHlsZT48L0Rpc3BsYXlUZXh0PjxyZWNvcmQ+PHJlYy1udW1iZXI+MTE0PC9yZWMtbnVt
YmVyPjxmb3JlaWduLWtleXM+PGtleSBhcHA9IkVOIiBkYi1pZD0iNWQwdHplcnhqMHRlZjJldDUy
OXYyenZkNTl4dDlzdjA1ZnZmIiB0aW1lc3RhbXA9IjE2NTI3OTYxMTciPjExNDwva2V5PjwvZm9y
ZWlnbi1rZXlzPjxyZWYtdHlwZSBuYW1lPSJKb3VybmFsIEFydGljbGUiPjE3PC9yZWYtdHlwZT48
Y29udHJpYnV0b3JzPjxhdXRob3JzPjxhdXRob3I+TXVycGh5LCBFLiBMLjwvYXV0aG9yPjxhdXRo
b3I+TXVydGFnaCwgRi4gRS48L2F1dGhvcj48YXV0aG9yPkNhcmV5LCBJLjwvYXV0aG9yPjxhdXRo
b3I+U2hlZXJpbiwgTi4gUy48L2F1dGhvcj48L2F1dGhvcnM+PC9jb250cmlidXRvcnM+PGF1dGgt
YWRkcmVzcz5GbG9yZW5jZSBOaWdodGluZ2FsZSBTY2hvb2wgb2YgTnVyc2luZyBhbmQgTWlkd2lm
ZXJ5LCBLaW5nJmFwb3M7cyBDb2xsZWdlIExvbmRvbiwgTG9uZG9uLCBVSy4gZW1tYS5tdXJwaHlA
Z3N0dC5uaHMudWs8L2F1dGgtYWRkcmVzcz48dGl0bGVzPjx0aXRsZT5VbmRlcnN0YW5kaW5nIHN5
bXB0b21zIGluIHBhdGllbnRzIHdpdGggYWR2YW5jZWQgY2hyb25pYyBraWRuZXkgZGlzZWFzZSBt
YW5hZ2VkIHdpdGhvdXQgZGlhbHlzaXM6IHVzZSBvZiBhIHNob3J0IHBhdGllbnQtY29tcGxldGVk
IGFzc2Vzc21lbnQgdG9vbDwvdGl0bGU+PHNlY29uZGFyeS10aXRsZT5OZXBocm9uIENsaW4uUHJh
Y3QuPC9zZWNvbmRhcnktdGl0bGU+PC90aXRsZXM+PHBlcmlvZGljYWw+PGZ1bGwtdGl0bGU+TmVw
aHJvbiBDbGluLlByYWN0LjwvZnVsbC10aXRsZT48L3BlcmlvZGljYWw+PHBhZ2VzPmM3NC1jODA8
L3BhZ2VzPjx2b2x1bWU+MTExPC92b2x1bWU+PG51bWJlcj4xPC9udW1iZXI+PHJlcHJpbnQtZWRp
dGlvbj5OT1QgSU4gRklMRTwvcmVwcmludC1lZGl0aW9uPjxrZXl3b3Jkcz48a2V5d29yZD5BZ2Vk
PC9rZXl3b3JkPjxrZXl3b3JkPkFnZWQsODAgYW5kIG92ZXI8L2tleXdvcmQ+PGtleXdvcmQ+QW5v
cmV4aWE8L2tleXdvcmQ+PGtleXdvcmQ+Q2hyb25pYyBEaXNlYXNlPC9rZXl3b3JkPjxrZXl3b3Jk
PkNvbW9yYmlkaXR5PC9rZXl3b3JkPjxrZXl3b3JkPmNvbXBsaWNhdGlvbnM8L2tleXdvcmQ+PGtl
eXdvcmQ+ZGlhZ25vc2lzPC9rZXl3b3JkPjxrZXl3b3JkPkR5c3BuZWE8L2tleXdvcmQ+PGtleXdv
cmQ+ZXBpZGVtaW9sb2d5PC9rZXl3b3JkPjxrZXl3b3JkPmV0aW9sb2d5PC9rZXl3b3JkPjxrZXl3
b3JkPkZhdGlndWU8L2tleXdvcmQ+PGtleXdvcmQ+RmVtYWxlPC9rZXl3b3JkPjxrZXl3b3JkPkds
b21lcnVsYXIgRmlsdHJhdGlvbiBSYXRlPC9rZXl3b3JkPjxrZXl3b3JkPkdyZWF0IEJyaXRhaW48
L2tleXdvcmQ+PGtleXdvcmQ+SHVtYW5zPC9rZXl3b3JkPjxrZXl3b3JkPktpZG5leSBEaXNlYXNl
czwva2V5d29yZD48a2V5d29yZD5NYWxlPC9rZXl3b3JkPjxrZXl3b3JkPm1ldGhvZHM8L2tleXdv
cmQ+PGtleXdvcmQ+UGFpbjwva2V5d29yZD48a2V5d29yZD5QYWxsaWF0aXZlIENhcmU8L2tleXdv
cmQ+PGtleXdvcmQ+UHJldmFsZW5jZTwva2V5d29yZD48a2V5d29yZD5QcnVyaXR1czwva2V5d29y
ZD48a2V5d29yZD5RdWVzdGlvbm5haXJlczwva2V5d29yZD48a2V5d29yZD5SZXNlYXJjaDwva2V5
d29yZD48a2V5d29yZD5TZWxmIEFzc2Vzc21lbnQgKFBzeWNob2xvZ3kpPC9rZXl3b3JkPjxrZXl3
b3JkPlNldmVyaXR5IG9mIElsbG5lc3MgSW5kZXg8L2tleXdvcmQ+PGtleXdvcmQ+dGhlcmFweTwv
a2V5d29yZD48L2tleXdvcmRzPjxkYXRlcz48eWVhcj4yMDA5PC95ZWFyPjwvZGF0ZXM+PHdvcmst
dHlwZT4wMDAxODMxNzcgcGlpIDsxMC4xMTU5LzAwMDE4MzE3NyBkb2k8L3dvcmstdHlwZT48dXJs
cz48cmVsYXRlZC11cmxzPjx1cmw+UE06MTkwODg0ODI8L3VybD48L3JlbGF0ZWQtdXJscz48L3Vy
bHM+PC9yZWNvcmQ+PC9DaXRlPjwvRW5kTm90ZT4A
</w:fldData>
              </w:fldChar>
            </w:r>
            <w:r w:rsidR="00B47B5A">
              <w:rPr>
                <w:rFonts w:cstheme="minorHAnsi"/>
                <w:noProof/>
                <w:sz w:val="18"/>
                <w:szCs w:val="18"/>
                <w:lang w:val="en-US"/>
              </w:rPr>
              <w:instrText xml:space="preserve"> ADDIN EN.CITE.DATA </w:instrText>
            </w:r>
            <w:r w:rsidR="00B47B5A">
              <w:rPr>
                <w:rFonts w:cstheme="minorHAnsi"/>
                <w:noProof/>
                <w:sz w:val="18"/>
                <w:szCs w:val="18"/>
                <w:lang w:val="en-US"/>
              </w:rPr>
            </w:r>
            <w:r w:rsidR="00B47B5A">
              <w:rPr>
                <w:rFonts w:cstheme="minorHAnsi"/>
                <w:noProof/>
                <w:sz w:val="18"/>
                <w:szCs w:val="18"/>
                <w:lang w:val="en-US"/>
              </w:rPr>
              <w:fldChar w:fldCharType="end"/>
            </w:r>
            <w:r w:rsidR="00FC4A29">
              <w:rPr>
                <w:rFonts w:cstheme="minorHAnsi"/>
                <w:noProof/>
                <w:sz w:val="18"/>
                <w:szCs w:val="18"/>
                <w:lang w:val="en-US"/>
              </w:rPr>
            </w:r>
            <w:r w:rsidR="00FC4A29">
              <w:rPr>
                <w:rFonts w:cstheme="minorHAnsi"/>
                <w:noProof/>
                <w:sz w:val="18"/>
                <w:szCs w:val="18"/>
                <w:lang w:val="en-US"/>
              </w:rPr>
              <w:fldChar w:fldCharType="separate"/>
            </w:r>
            <w:r w:rsidR="00B47B5A" w:rsidRPr="00B47B5A">
              <w:rPr>
                <w:rFonts w:cstheme="minorHAnsi"/>
                <w:noProof/>
                <w:sz w:val="18"/>
                <w:szCs w:val="18"/>
                <w:vertAlign w:val="superscript"/>
                <w:lang w:val="en-US"/>
              </w:rPr>
              <w:t>117</w:t>
            </w:r>
            <w:r w:rsidR="00FC4A29">
              <w:rPr>
                <w:rFonts w:cstheme="minorHAnsi"/>
                <w:noProof/>
                <w:sz w:val="18"/>
                <w:szCs w:val="18"/>
                <w:lang w:val="en-US"/>
              </w:rPr>
              <w:fldChar w:fldCharType="end"/>
            </w:r>
            <w:r w:rsidRPr="00171AE6">
              <w:rPr>
                <w:rFonts w:cstheme="minorHAnsi"/>
                <w:noProof/>
                <w:sz w:val="18"/>
                <w:szCs w:val="18"/>
                <w:lang w:val="en-US"/>
              </w:rPr>
              <w:t>. This was recently combined into the 19-item Integrated Palliative care Outcome Scale which is valid, reliable and responsive to change in a palliative care population</w:t>
            </w:r>
            <w:r>
              <w:rPr>
                <w:rFonts w:cstheme="minorHAnsi"/>
                <w:noProof/>
                <w:sz w:val="18"/>
                <w:szCs w:val="18"/>
                <w:lang w:val="en-US"/>
              </w:rPr>
              <w:t xml:space="preserve"> </w:t>
            </w:r>
            <w:r w:rsidR="00FC4A29">
              <w:rPr>
                <w:rFonts w:cstheme="minorHAnsi"/>
                <w:noProof/>
                <w:sz w:val="18"/>
                <w:szCs w:val="18"/>
                <w:lang w:val="en-US"/>
              </w:rPr>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rPr>
                <w:rFonts w:cstheme="minorHAnsi"/>
                <w:noProof/>
                <w:sz w:val="18"/>
                <w:szCs w:val="18"/>
                <w:lang w:val="en-US"/>
              </w:rPr>
              <w:instrText xml:space="preserve"> ADDIN EN.CITE </w:instrText>
            </w:r>
            <w:r w:rsidR="00206B5B">
              <w:rPr>
                <w:rFonts w:cstheme="minorHAnsi"/>
                <w:noProof/>
                <w:sz w:val="18"/>
                <w:szCs w:val="18"/>
                <w:lang w:val="en-US"/>
              </w:rPr>
              <w:fldChar w:fldCharType="begin">
                <w:fldData xml:space="preserve">PEVuZE5vdGU+PENpdGU+PEF1dGhvcj5NdXJ0YWdoPC9BdXRob3I+PFllYXI+MjAxOTwvWWVhcj48
UmVjTnVtPjg5PC9SZWNOdW0+PERpc3BsYXlUZXh0PjxzdHlsZSBmYWNlPSJzdXBlcnNjcmlwdCI+
NzM8L3N0eWxlPjwvRGlzcGxheVRleHQ+PHJlY29yZD48cmVjLW51bWJlcj44OTwvcmVjLW51bWJl
cj48Zm9yZWlnbi1rZXlzPjxrZXkgYXBwPSJFTiIgZGItaWQ9IjVkMHR6ZXJ4ajB0ZWYyZXQ1Mjl2
Mnp2ZDU5eHQ5c3YwNWZ2ZiIgdGltZXN0YW1wPSIxNjUyNzk2MTA0Ij44OTwva2V5PjwvZm9yZWln
bi1rZXlzPjxyZWYtdHlwZSBuYW1lPSJKb3VybmFsIEFydGljbGUiPjE3PC9yZWYtdHlwZT48Y29u
dHJpYnV0b3JzPjxhdXRob3JzPjxhdXRob3I+TXVydGFnaCwgRi4gRS48L2F1dGhvcj48YXV0aG9y
PlJhbXNlbnRoYWxlciwgQy48L2F1dGhvcj48YXV0aG9yPkZpcnRoLCBBLjwvYXV0aG9yPjxhdXRo
b3I+R3JvZW5ldmVsZCwgRS4gSS48L2F1dGhvcj48YXV0aG9yPkxvdmVsbCwgTi48L2F1dGhvcj48
YXV0aG9yPlNpbW9uLCBTLiBULjwvYXV0aG9yPjxhdXRob3I+RGVuemVsLCBKLjwvYXV0aG9yPjxh
dXRob3I+R3VvLCBQLjwvYXV0aG9yPjxhdXRob3I+QmVybmhhcmR0LCBGLjwvYXV0aG9yPjxhdXRo
b3I+U2NoaWxkbWFubiwgRS48L2F1dGhvcj48YXV0aG9yPnZhbiBPb3JzY2hvdCwgQi48L2F1dGhv
cj48YXV0aG9yPkhvZGlhbW9udCwgRi48L2F1dGhvcj48YXV0aG9yPlN0cmVpdHdpZXNlciwgUy48
L2F1dGhvcj48YXV0aG9yPkhpZ2dpbnNvbiwgSS4gSi48L2F1dGhvcj48YXV0aG9yPkJhdXNld2Vp
biwgQy48L2F1dGhvcj48L2F1dGhvcnM+PC9jb250cmlidXRvcnM+PGF1dGgtYWRkcmVzcz4xIFdv
bGZzb24gUGFsbGlhdGl2ZSBDYXJlIFJlc2VhcmNoIENlbnRyZSwgSHVsbCBZb3JrIE1lZGljYWwg
U2Nob29sLCBVbml2ZXJzaXR5IG9mIEh1bGwsIEh1bGwsIFVLLiYjeEQ7MiBDaWNlbHkgU2F1bmRl
cnMgSW5zdGl0dXRlIG9mIFBhbGxpYXRpdmUgQ2FyZSwgUG9saWN5ICZhbXA7IFJlaGFiaWxpdGF0
aW9uLCBLaW5nJmFwb3M7cyBDb2xsZWdlIExvbmRvbiwgTG9uZG9uLCBVSy4mI3hEOzMgRGVwYXJ0
bWVudCBvZiBQYWxsaWF0aXZlIE1lZGljaW5lLCBVbml2ZXJzaXR5IEhvc3BpdGFsLCBMdWR3aWct
TWF4aW1pbGlhbnMtVW5pdmVyc2l0eSBNdW5pY2gsIE11bmljaCwgR2VybWFueS4mI3hEOzQgQ2Vu
dGVyIGZvciBQYWxsaWF0aXZlIE1lZGljaW5lLCBVbml2ZXJzaXR5IG9mIENvbG9nbmUsIENvbG9n
bmUsIEdlcm1hbnkuJiN4RDs1IEludGVyZGlzY2lwbGluYXJ5IENlbnRyZSBmb3IgUGFsbGlhdGl2
ZSBNZWRpY2luZSwgVW5pdmVyc2l0eSBIb3NwaXRhbCBXdWVyemJ1cmcsIFd1ZXJ6YnVyZywgR2Vy
bWFueS48L2F1dGgtYWRkcmVzcz48dGl0bGVzPjx0aXRsZT5BIGJyaWVmLCBwYXRpZW50LSBhbmQg
cHJveHktcmVwb3J0ZWQgb3V0Y29tZSBtZWFzdXJlIGluIGFkdmFuY2VkIGlsbG5lc3M6IFZhbGlk
aXR5LCByZWxpYWJpbGl0eSBhbmQgcmVzcG9uc2l2ZW5lc3Mgb2YgdGhlIEludGVncmF0ZWQgUGFs
bGlhdGl2ZSBjYXJlIE91dGNvbWUgU2NhbGUgKElQT1MpPC90aXRsZT48c2Vjb25kYXJ5LXRpdGxl
PlBhbGxpYXQgTWVkPC9zZWNvbmRhcnktdGl0bGU+PC90aXRsZXM+PHBlcmlvZGljYWw+PGZ1bGwt
dGl0bGU+UGFsbGlhdCBNZWQ8L2Z1bGwtdGl0bGU+PC9wZXJpb2RpY2FsPjxwYWdlcz4xMDQ1LTEw
NTc8L3BhZ2VzPjx2b2x1bWU+MzM8L3ZvbHVtZT48bnVtYmVyPjg8L251bWJlcj48ZWRpdGlvbj4y
MDE5LzA2LzEzPC9lZGl0aW9uPjxrZXl3b3Jkcz48a2V5d29yZD5PdXRjb21lIGFuZCBwcm9jZXNz
IGFzc2Vzc21lbnQ8L2tleXdvcmQ+PGtleXdvcmQ+cGFsbGlhdGl2ZSBjYXJlPC9rZXl3b3JkPjxr
ZXl3b3JkPnBhdGllbnQtcmVwb3J0ZWQgb3V0Y29tZSBtZWFzdXJlczwva2V5d29yZD48a2V5d29y
ZD5wc3ljaG9tZXRyaWNzPC9rZXl3b3JkPjxrZXl3b3JkPnJlbGlhYmlsaXR5PC9rZXl3b3JkPjxr
ZXl3b3JkPnN5bXB0b20gYXNzZXNzbWVudDwva2V5d29yZD48a2V5d29yZD52YWxpZGF0aW9uIHN0
dWRpZXM8L2tleXdvcmQ+PC9rZXl3b3Jkcz48ZGF0ZXM+PHllYXI+MjAxOTwveWVhcj48cHViLWRh
dGVzPjxkYXRlPlNlcDwvZGF0ZT48L3B1Yi1kYXRlcz48L2RhdGVzPjxwdWJsaXNoZXI+U0FHRSBQ
dWJsaWNhdGlvbnM8L3B1Ymxpc2hlcj48aXNibj4xNDc3LTAzMFggKEVsZWN0cm9uaWMpJiN4RDsw
MjY5LTIxNjMgKExpbmtpbmcpPC9pc2JuPjxhY2Nlc3Npb24tbnVtPjMxMTg1ODA0PC9hY2Nlc3Np
b24tbnVtPjx1cmxzPjxyZWxhdGVkLXVybHM+PHVybD5odHRwczovL3d3dy5uY2JpLm5sbS5uaWgu
Z292L3B1Ym1lZC8zMTE4NTgwNDwvdXJsPjwvcmVsYXRlZC11cmxzPjwvdXJscz48ZWxlY3Ryb25p
Yy1yZXNvdXJjZS1udW0+MTAuMTE3Ny8wMjY5MjE2MzE5ODU0MjY0PC9lbGVjdHJvbmljLXJlc291
cmNlLW51bT48L3JlY29yZD48L0NpdGU+PC9FbmROb3RlPgB=
</w:fldData>
              </w:fldChar>
            </w:r>
            <w:r w:rsidR="00206B5B">
              <w:rPr>
                <w:rFonts w:cstheme="minorHAnsi"/>
                <w:noProof/>
                <w:sz w:val="18"/>
                <w:szCs w:val="18"/>
                <w:lang w:val="en-US"/>
              </w:rPr>
              <w:instrText xml:space="preserve"> ADDIN EN.CITE.DATA </w:instrText>
            </w:r>
            <w:r w:rsidR="00206B5B">
              <w:rPr>
                <w:rFonts w:cstheme="minorHAnsi"/>
                <w:noProof/>
                <w:sz w:val="18"/>
                <w:szCs w:val="18"/>
                <w:lang w:val="en-US"/>
              </w:rPr>
            </w:r>
            <w:r w:rsidR="00206B5B">
              <w:rPr>
                <w:rFonts w:cstheme="minorHAnsi"/>
                <w:noProof/>
                <w:sz w:val="18"/>
                <w:szCs w:val="18"/>
                <w:lang w:val="en-US"/>
              </w:rPr>
              <w:fldChar w:fldCharType="end"/>
            </w:r>
            <w:r w:rsidR="00FC4A29">
              <w:rPr>
                <w:rFonts w:cstheme="minorHAnsi"/>
                <w:noProof/>
                <w:sz w:val="18"/>
                <w:szCs w:val="18"/>
                <w:lang w:val="en-US"/>
              </w:rPr>
            </w:r>
            <w:r w:rsidR="00FC4A29">
              <w:rPr>
                <w:rFonts w:cstheme="minorHAnsi"/>
                <w:noProof/>
                <w:sz w:val="18"/>
                <w:szCs w:val="18"/>
                <w:lang w:val="en-US"/>
              </w:rPr>
              <w:fldChar w:fldCharType="separate"/>
            </w:r>
            <w:r w:rsidR="00206B5B" w:rsidRPr="00206B5B">
              <w:rPr>
                <w:rFonts w:cstheme="minorHAnsi"/>
                <w:noProof/>
                <w:sz w:val="18"/>
                <w:szCs w:val="18"/>
                <w:vertAlign w:val="superscript"/>
                <w:lang w:val="en-US"/>
              </w:rPr>
              <w:t>73</w:t>
            </w:r>
            <w:r w:rsidR="00FC4A29">
              <w:rPr>
                <w:rFonts w:cstheme="minorHAnsi"/>
                <w:noProof/>
                <w:sz w:val="18"/>
                <w:szCs w:val="18"/>
                <w:lang w:val="en-US"/>
              </w:rPr>
              <w:fldChar w:fldCharType="end"/>
            </w:r>
            <w:r w:rsidRPr="00171AE6">
              <w:rPr>
                <w:rFonts w:cstheme="minorHAnsi"/>
                <w:noProof/>
                <w:sz w:val="18"/>
                <w:szCs w:val="18"/>
                <w:lang w:val="en-US"/>
              </w:rPr>
              <w:t xml:space="preserve">. POS and IPOS have also been translated, culturally adapted and validated for use in a range of different languages and are widely used internationally </w:t>
            </w:r>
            <w:r w:rsidR="00FC4A29">
              <w:rPr>
                <w:rFonts w:cstheme="minorHAnsi"/>
                <w:noProof/>
                <w:sz w:val="18"/>
                <w:szCs w:val="18"/>
                <w:lang w:val="en-US"/>
              </w:rPr>
              <w:fldChar w:fldCharType="begin">
                <w:fldData xml:space="preserve">PEVuZE5vdGU+PENpdGU+PEF1dGhvcj5CYXVzZXdlaW48L0F1dGhvcj48WWVhcj4yMDExPC9ZZWFy
PjxSZWNOdW0+MTE1PC9SZWNOdW0+PERpc3BsYXlUZXh0PjxzdHlsZSBmYWNlPSJzdXBlcnNjcmlw
dCI+MTE4LCAxMTk8L3N0eWxlPjwvRGlzcGxheVRleHQ+PHJlY29yZD48cmVjLW51bWJlcj4xMTU8
L3JlYy1udW1iZXI+PGZvcmVpZ24ta2V5cz48a2V5IGFwcD0iRU4iIGRiLWlkPSI1ZDB0emVyeGow
dGVmMmV0NTI5djJ6dmQ1OXh0OXN2MDVmdmYiIHRpbWVzdGFtcD0iMTY1Mjc5NjExNyI+MTE1PC9r
ZXk+PC9mb3JlaWduLWtleXM+PHJlZi10eXBlIG5hbWU9IkpvdXJuYWwgQXJ0aWNsZSI+MTc8L3Jl
Zi10eXBlPjxjb250cmlidXRvcnM+PGF1dGhvcnM+PGF1dGhvcj5CYXVzZXdlaW4sIEMuPC9hdXRo
b3I+PGF1dGhvcj5MZSBHcmljZSwgQy48L2F1dGhvcj48YXV0aG9yPlNpbW9uLCBTLjwvYXV0aG9y
PjxhdXRob3I+SGlnZ2luc29uLCBJLjwvYXV0aG9yPjwvYXV0aG9ycz48L2NvbnRyaWJ1dG9ycz48
YXV0aC1hZGRyZXNzPktpbmcmYXBvcztzIENvbGxlZ2UgTG9uZG9uLCBDaWNlbHkgU2F1bmRlcnMg
SW5zdGl0dXRlLCBEZXBhcnRtZW50IG9mIFBhbGxpYXRpdmUgQ2FyZSwgUG9saWN5IGFuZCBSZWhh
YmlsaXRhdGlvbiwgTG9uZG9uLCBVSy4gY2xhdWRpYS5iYXVzZXdlaW5Aa2NsLmFjLnVrPC9hdXRo
LWFkZHJlc3M+PHRpdGxlcz48dGl0bGU+VGhlIHVzZSBvZiB0d28gY29tbW9uIHBhbGxpYXRpdmUg
b3V0Y29tZSBtZWFzdXJlcyBpbiBjbGluaWNhbCBjYXJlIGFuZCByZXNlYXJjaDogYSBzeXN0ZW1h
dGljIHJldmlldyBvZiBQT1MgYW5kIFNUQVM8L3RpdGxlPjxzZWNvbmRhcnktdGl0bGU+UGFsbGlh
dCBNZWQ8L3NlY29uZGFyeS10aXRsZT48YWx0LXRpdGxlPlBhbGxpYXRpdmUgbWVkaWNpbmU8L2Fs
dC10aXRsZT48L3RpdGxlcz48cGVyaW9kaWNhbD48ZnVsbC10aXRsZT5QYWxsaWF0IE1lZDwvZnVs
bC10aXRsZT48L3BlcmlvZGljYWw+PGFsdC1wZXJpb2RpY2FsPjxmdWxsLXRpdGxlPlBhbGxpYXRp
dmUgTWVkaWNpbmU8L2Z1bGwtdGl0bGU+PC9hbHQtcGVyaW9kaWNhbD48cGFnZXM+MzA0LTEzPC9w
YWdlcz48dm9sdW1lPjI1PC92b2x1bWU+PG51bWJlcj40PC9udW1iZXI+PGVkaXRpb24+MjAxMS8w
NC8wNjwvZWRpdGlvbj48a2V5d29yZHM+PGtleXdvcmQ+QmlvbWVkaWNhbCBSZXNlYXJjaC9tZXRo
b2RzPC9rZXl3b3JkPjxrZXl3b3JkPkh1bWFuczwva2V5d29yZD48a2V5d29yZD5MYW5ndWFnZTwv
a2V5d29yZD48a2V5d29yZD5PdXRjb21lIEFzc2Vzc21lbnQgKEhlYWx0aCBDYXJlKS9tZXRob2Rz
PC9rZXl3b3JkPjxrZXl3b3JkPlBhbGxpYXRpdmUgQ2FyZS8qc3RhbmRhcmRzPC9rZXl3b3JkPjxr
ZXl3b3JkPlF1YWxpdHkgQXNzdXJhbmNlLCBIZWFsdGggQ2FyZS8qbWV0aG9kczwva2V5d29yZD48
L2tleXdvcmRzPjxkYXRlcz48eWVhcj4yMDExPC95ZWFyPjxwdWItZGF0ZXM+PGRhdGU+SnVuPC9k
YXRlPjwvcHViLWRhdGVzPjwvZGF0ZXM+PGFjY2Vzc2lvbi1udW0+MjE0NjQxMTk8L2FjY2Vzc2lv
bi1udW0+PHVybHM+PHJlbGF0ZWQtdXJscz48dXJsPmh0dHA6Ly93d3cubmNiaS5ubG0ubmloLmdv
di9wdWJtZWQvMjE0NjQxMTk8L3VybD48L3JlbGF0ZWQtdXJscz48L3VybHM+PGVsZWN0cm9uaWMt
cmVzb3VyY2UtbnVtPjEwLjExNzcvMDI2OTIxNjMxMDM5NTk4NDwvZWxlY3Ryb25pYy1yZXNvdXJj
ZS1udW0+PGxhbmd1YWdlPmVuZzwvbGFuZ3VhZ2U+PC9yZWNvcmQ+PC9DaXRlPjxDaXRlPjxBdXRo
b3I+Q29sbGluczwvQXV0aG9yPjxZZWFyPjIwMTU8L1llYXI+PFJlY051bT4xMTY8L1JlY051bT48
cmVjb3JkPjxyZWMtbnVtYmVyPjExNjwvcmVjLW51bWJlcj48Zm9yZWlnbi1rZXlzPjxrZXkgYXBw
PSJFTiIgZGItaWQ9IjVkMHR6ZXJ4ajB0ZWYyZXQ1Mjl2Mnp2ZDU5eHQ5c3YwNWZ2ZiIgdGltZXN0
YW1wPSIxNjUyNzk2MTE4Ij4xMTY8L2tleT48L2ZvcmVpZ24ta2V5cz48cmVmLXR5cGUgbmFtZT0i
Sm91cm5hbCBBcnRpY2xlIj4xNzwvcmVmLXR5cGU+PGNvbnRyaWJ1dG9ycz48YXV0aG9ycz48YXV0
aG9yPkNvbGxpbnMsIEUuIFMuPC9hdXRob3I+PGF1dGhvcj5XaXR0LCBKLjwvYXV0aG9yPjxhdXRo
b3I+QmF1c2V3ZWluLCBDLjwvYXV0aG9yPjxhdXRob3I+RGF2ZXNvbiwgQi4gQS48L2F1dGhvcj48
YXV0aG9yPkhpZ2dpbnNvbiwgSS4gSi48L2F1dGhvcj48YXV0aG9yPk11cnRhZ2gsIEYuIEUuPC9h
dXRob3I+PC9hdXRob3JzPjwvY29udHJpYnV0b3JzPjxhdXRoLWFkZHJlc3M+RGVwYXJ0bWVudCBv
ZiBQYWxsaWF0aXZlIENhcmUsIFBvbGljeSBhbmQgUmVoYWJpbGl0YXRpb24sIENpY2VseSBTYXVu
ZGVycyBJbnN0aXR1dGUsIEtpbmcmYXBvcztzIENvbGxlZ2UgTG9uZG9uLCBMb25kb24sIFVuaXRl
ZCBLaW5nZG9tOyBTY2hvb2wgb2YgTWVkaWNpbmUsIEtlZWxlIFVuaXZlcnNpdHksIFN0YWZmb3Jk
c2hpcmUsIFVuaXRlZCBLaW5nZG9tLiYjeEQ7RGVwYXJ0bWVudCBvZiBQYWxsaWF0aXZlIENhcmUs
IFBvbGljeSBhbmQgUmVoYWJpbGl0YXRpb24sIENpY2VseSBTYXVuZGVycyBJbnN0aXR1dGUsIEtp
bmcmYXBvcztzIENvbGxlZ2UgTG9uZG9uLCBMb25kb24sIFVuaXRlZCBLaW5nZG9tLiYjeEQ7S2xp
bmlrIHVuZCBQb2xpa2xpbmlrIGZ1ciBQYWxsaWF0aXZtZWRpemluLCBLbGluaWt1bSBkZXIgVW5p
dmVyc2l0YXQgTXVuY2hlbjsgTXVuaWNoLCBHZXJtYW55LiYjeEQ7RGVwYXJ0bWVudCBvZiBQYWxs
aWF0aXZlIENhcmUsIFBvbGljeSBhbmQgUmVoYWJpbGl0YXRpb24sIENpY2VseSBTYXVuZGVycyBJ
bnN0aXR1dGUsIEtpbmcmYXBvcztzIENvbGxlZ2UgTG9uZG9uLCBMb25kb24sIFVuaXRlZCBLaW5n
ZG9tLiBFbGVjdHJvbmljIGFkZHJlc3M6IGZsaXNzLm11cnRhZ2hAa2NsLmFjLnVrLjwvYXV0aC1h
ZGRyZXNzPjx0aXRsZXM+PHRpdGxlPkEgU3lzdGVtYXRpYyBSZXZpZXcgb2YgdGhlIFVzZSBvZiB0
aGUgUGFsbGlhdGl2ZSBDYXJlIE91dGNvbWUgU2NhbGUgKFBPUykgYW5kIHRoZSBTdXBwb3J0IFRl
YW0gQXNzZXNzbWVudCBTY2hlZHVsZSAoU1RBUykgaW4gUGFsbGlhdGl2ZSBDYXJlPC90aXRsZT48
c2Vjb25kYXJ5LXRpdGxlPkogUGFpbiBTeW1wdG9tIE1hbmFnZTwvc2Vjb25kYXJ5LXRpdGxlPjxh
bHQtdGl0bGU+Sm91cm5hbCBvZiBwYWluIGFuZCBzeW1wdG9tIG1hbmFnZW1lbnQ8L2FsdC10aXRs
ZT48L3RpdGxlcz48cGVyaW9kaWNhbD48ZnVsbC10aXRsZT5KIFBhaW4gU3ltcHRvbSBNYW5hZ2U8
L2Z1bGwtdGl0bGU+PC9wZXJpb2RpY2FsPjxhbHQtcGVyaW9kaWNhbD48ZnVsbC10aXRsZT5Kb3Vy
bmFsIG9mIFBhaW4gYW5kIFN5bXB0b20gTWFuYWdlbWVudDwvZnVsbC10aXRsZT48L2FsdC1wZXJp
b2RpY2FsPjxkYXRlcz48eWVhcj4yMDE1PC95ZWFyPjxwdWItZGF0ZXM+PGRhdGU+QXVnIDMxPC9k
YXRlPjwvcHViLWRhdGVzPjwvZGF0ZXM+PGlzYm4+MTg3My02NTEzIChFbGVjdHJvbmljKSYjeEQ7
MDg4NS0zOTI0IChMaW5raW5nKTwvaXNibj48YWNjZXNzaW9uLW51bT4yNjMzNTc2NDwvYWNjZXNz
aW9uLW51bT48dXJscz48cmVsYXRlZC11cmxzPjx1cmw+aHR0cDovL3d3dy5uY2JpLm5sbS5uaWgu
Z292L3B1Ym1lZC8yNjMzNTc2NDwvdXJsPjwvcmVsYXRlZC11cmxzPjwvdXJscz48ZWxlY3Ryb25p
Yy1yZXNvdXJjZS1udW0+MTAuMTAxNi9qLmpwYWluc3ltbWFuLjIwMTUuMDcuMDE1PC9lbGVjdHJv
bmljLXJlc291cmNlLW51bT48L3JlY29yZD48L0NpdGU+PC9FbmROb3RlPn==
</w:fldData>
              </w:fldChar>
            </w:r>
            <w:r w:rsidR="00B47B5A">
              <w:rPr>
                <w:rFonts w:cstheme="minorHAnsi"/>
                <w:noProof/>
                <w:sz w:val="18"/>
                <w:szCs w:val="18"/>
                <w:lang w:val="en-US"/>
              </w:rPr>
              <w:instrText xml:space="preserve"> ADDIN EN.CITE </w:instrText>
            </w:r>
            <w:r w:rsidR="00B47B5A">
              <w:rPr>
                <w:rFonts w:cstheme="minorHAnsi"/>
                <w:noProof/>
                <w:sz w:val="18"/>
                <w:szCs w:val="18"/>
                <w:lang w:val="en-US"/>
              </w:rPr>
              <w:fldChar w:fldCharType="begin">
                <w:fldData xml:space="preserve">PEVuZE5vdGU+PENpdGU+PEF1dGhvcj5CYXVzZXdlaW48L0F1dGhvcj48WWVhcj4yMDExPC9ZZWFy
PjxSZWNOdW0+MTE1PC9SZWNOdW0+PERpc3BsYXlUZXh0PjxzdHlsZSBmYWNlPSJzdXBlcnNjcmlw
dCI+MTE4LCAxMTk8L3N0eWxlPjwvRGlzcGxheVRleHQ+PHJlY29yZD48cmVjLW51bWJlcj4xMTU8
L3JlYy1udW1iZXI+PGZvcmVpZ24ta2V5cz48a2V5IGFwcD0iRU4iIGRiLWlkPSI1ZDB0emVyeGow
dGVmMmV0NTI5djJ6dmQ1OXh0OXN2MDVmdmYiIHRpbWVzdGFtcD0iMTY1Mjc5NjExNyI+MTE1PC9r
ZXk+PC9mb3JlaWduLWtleXM+PHJlZi10eXBlIG5hbWU9IkpvdXJuYWwgQXJ0aWNsZSI+MTc8L3Jl
Zi10eXBlPjxjb250cmlidXRvcnM+PGF1dGhvcnM+PGF1dGhvcj5CYXVzZXdlaW4sIEMuPC9hdXRo
b3I+PGF1dGhvcj5MZSBHcmljZSwgQy48L2F1dGhvcj48YXV0aG9yPlNpbW9uLCBTLjwvYXV0aG9y
PjxhdXRob3I+SGlnZ2luc29uLCBJLjwvYXV0aG9yPjwvYXV0aG9ycz48L2NvbnRyaWJ1dG9ycz48
YXV0aC1hZGRyZXNzPktpbmcmYXBvcztzIENvbGxlZ2UgTG9uZG9uLCBDaWNlbHkgU2F1bmRlcnMg
SW5zdGl0dXRlLCBEZXBhcnRtZW50IG9mIFBhbGxpYXRpdmUgQ2FyZSwgUG9saWN5IGFuZCBSZWhh
YmlsaXRhdGlvbiwgTG9uZG9uLCBVSy4gY2xhdWRpYS5iYXVzZXdlaW5Aa2NsLmFjLnVrPC9hdXRo
LWFkZHJlc3M+PHRpdGxlcz48dGl0bGU+VGhlIHVzZSBvZiB0d28gY29tbW9uIHBhbGxpYXRpdmUg
b3V0Y29tZSBtZWFzdXJlcyBpbiBjbGluaWNhbCBjYXJlIGFuZCByZXNlYXJjaDogYSBzeXN0ZW1h
dGljIHJldmlldyBvZiBQT1MgYW5kIFNUQVM8L3RpdGxlPjxzZWNvbmRhcnktdGl0bGU+UGFsbGlh
dCBNZWQ8L3NlY29uZGFyeS10aXRsZT48YWx0LXRpdGxlPlBhbGxpYXRpdmUgbWVkaWNpbmU8L2Fs
dC10aXRsZT48L3RpdGxlcz48cGVyaW9kaWNhbD48ZnVsbC10aXRsZT5QYWxsaWF0IE1lZDwvZnVs
bC10aXRsZT48L3BlcmlvZGljYWw+PGFsdC1wZXJpb2RpY2FsPjxmdWxsLXRpdGxlPlBhbGxpYXRp
dmUgTWVkaWNpbmU8L2Z1bGwtdGl0bGU+PC9hbHQtcGVyaW9kaWNhbD48cGFnZXM+MzA0LTEzPC9w
YWdlcz48dm9sdW1lPjI1PC92b2x1bWU+PG51bWJlcj40PC9udW1iZXI+PGVkaXRpb24+MjAxMS8w
NC8wNjwvZWRpdGlvbj48a2V5d29yZHM+PGtleXdvcmQ+QmlvbWVkaWNhbCBSZXNlYXJjaC9tZXRo
b2RzPC9rZXl3b3JkPjxrZXl3b3JkPkh1bWFuczwva2V5d29yZD48a2V5d29yZD5MYW5ndWFnZTwv
a2V5d29yZD48a2V5d29yZD5PdXRjb21lIEFzc2Vzc21lbnQgKEhlYWx0aCBDYXJlKS9tZXRob2Rz
PC9rZXl3b3JkPjxrZXl3b3JkPlBhbGxpYXRpdmUgQ2FyZS8qc3RhbmRhcmRzPC9rZXl3b3JkPjxr
ZXl3b3JkPlF1YWxpdHkgQXNzdXJhbmNlLCBIZWFsdGggQ2FyZS8qbWV0aG9kczwva2V5d29yZD48
L2tleXdvcmRzPjxkYXRlcz48eWVhcj4yMDExPC95ZWFyPjxwdWItZGF0ZXM+PGRhdGU+SnVuPC9k
YXRlPjwvcHViLWRhdGVzPjwvZGF0ZXM+PGFjY2Vzc2lvbi1udW0+MjE0NjQxMTk8L2FjY2Vzc2lv
bi1udW0+PHVybHM+PHJlbGF0ZWQtdXJscz48dXJsPmh0dHA6Ly93d3cubmNiaS5ubG0ubmloLmdv
di9wdWJtZWQvMjE0NjQxMTk8L3VybD48L3JlbGF0ZWQtdXJscz48L3VybHM+PGVsZWN0cm9uaWMt
cmVzb3VyY2UtbnVtPjEwLjExNzcvMDI2OTIxNjMxMDM5NTk4NDwvZWxlY3Ryb25pYy1yZXNvdXJj
ZS1udW0+PGxhbmd1YWdlPmVuZzwvbGFuZ3VhZ2U+PC9yZWNvcmQ+PC9DaXRlPjxDaXRlPjxBdXRo
b3I+Q29sbGluczwvQXV0aG9yPjxZZWFyPjIwMTU8L1llYXI+PFJlY051bT4xMTY8L1JlY051bT48
cmVjb3JkPjxyZWMtbnVtYmVyPjExNjwvcmVjLW51bWJlcj48Zm9yZWlnbi1rZXlzPjxrZXkgYXBw
PSJFTiIgZGItaWQ9IjVkMHR6ZXJ4ajB0ZWYyZXQ1Mjl2Mnp2ZDU5eHQ5c3YwNWZ2ZiIgdGltZXN0
YW1wPSIxNjUyNzk2MTE4Ij4xMTY8L2tleT48L2ZvcmVpZ24ta2V5cz48cmVmLXR5cGUgbmFtZT0i
Sm91cm5hbCBBcnRpY2xlIj4xNzwvcmVmLXR5cGU+PGNvbnRyaWJ1dG9ycz48YXV0aG9ycz48YXV0
aG9yPkNvbGxpbnMsIEUuIFMuPC9hdXRob3I+PGF1dGhvcj5XaXR0LCBKLjwvYXV0aG9yPjxhdXRo
b3I+QmF1c2V3ZWluLCBDLjwvYXV0aG9yPjxhdXRob3I+RGF2ZXNvbiwgQi4gQS48L2F1dGhvcj48
YXV0aG9yPkhpZ2dpbnNvbiwgSS4gSi48L2F1dGhvcj48YXV0aG9yPk11cnRhZ2gsIEYuIEUuPC9h
dXRob3I+PC9hdXRob3JzPjwvY29udHJpYnV0b3JzPjxhdXRoLWFkZHJlc3M+RGVwYXJ0bWVudCBv
ZiBQYWxsaWF0aXZlIENhcmUsIFBvbGljeSBhbmQgUmVoYWJpbGl0YXRpb24sIENpY2VseSBTYXVu
ZGVycyBJbnN0aXR1dGUsIEtpbmcmYXBvcztzIENvbGxlZ2UgTG9uZG9uLCBMb25kb24sIFVuaXRl
ZCBLaW5nZG9tOyBTY2hvb2wgb2YgTWVkaWNpbmUsIEtlZWxlIFVuaXZlcnNpdHksIFN0YWZmb3Jk
c2hpcmUsIFVuaXRlZCBLaW5nZG9tLiYjeEQ7RGVwYXJ0bWVudCBvZiBQYWxsaWF0aXZlIENhcmUs
IFBvbGljeSBhbmQgUmVoYWJpbGl0YXRpb24sIENpY2VseSBTYXVuZGVycyBJbnN0aXR1dGUsIEtp
bmcmYXBvcztzIENvbGxlZ2UgTG9uZG9uLCBMb25kb24sIFVuaXRlZCBLaW5nZG9tLiYjeEQ7S2xp
bmlrIHVuZCBQb2xpa2xpbmlrIGZ1ciBQYWxsaWF0aXZtZWRpemluLCBLbGluaWt1bSBkZXIgVW5p
dmVyc2l0YXQgTXVuY2hlbjsgTXVuaWNoLCBHZXJtYW55LiYjeEQ7RGVwYXJ0bWVudCBvZiBQYWxs
aWF0aXZlIENhcmUsIFBvbGljeSBhbmQgUmVoYWJpbGl0YXRpb24sIENpY2VseSBTYXVuZGVycyBJ
bnN0aXR1dGUsIEtpbmcmYXBvcztzIENvbGxlZ2UgTG9uZG9uLCBMb25kb24sIFVuaXRlZCBLaW5n
ZG9tLiBFbGVjdHJvbmljIGFkZHJlc3M6IGZsaXNzLm11cnRhZ2hAa2NsLmFjLnVrLjwvYXV0aC1h
ZGRyZXNzPjx0aXRsZXM+PHRpdGxlPkEgU3lzdGVtYXRpYyBSZXZpZXcgb2YgdGhlIFVzZSBvZiB0
aGUgUGFsbGlhdGl2ZSBDYXJlIE91dGNvbWUgU2NhbGUgKFBPUykgYW5kIHRoZSBTdXBwb3J0IFRl
YW0gQXNzZXNzbWVudCBTY2hlZHVsZSAoU1RBUykgaW4gUGFsbGlhdGl2ZSBDYXJlPC90aXRsZT48
c2Vjb25kYXJ5LXRpdGxlPkogUGFpbiBTeW1wdG9tIE1hbmFnZTwvc2Vjb25kYXJ5LXRpdGxlPjxh
bHQtdGl0bGU+Sm91cm5hbCBvZiBwYWluIGFuZCBzeW1wdG9tIG1hbmFnZW1lbnQ8L2FsdC10aXRs
ZT48L3RpdGxlcz48cGVyaW9kaWNhbD48ZnVsbC10aXRsZT5KIFBhaW4gU3ltcHRvbSBNYW5hZ2U8
L2Z1bGwtdGl0bGU+PC9wZXJpb2RpY2FsPjxhbHQtcGVyaW9kaWNhbD48ZnVsbC10aXRsZT5Kb3Vy
bmFsIG9mIFBhaW4gYW5kIFN5bXB0b20gTWFuYWdlbWVudDwvZnVsbC10aXRsZT48L2FsdC1wZXJp
b2RpY2FsPjxkYXRlcz48eWVhcj4yMDE1PC95ZWFyPjxwdWItZGF0ZXM+PGRhdGU+QXVnIDMxPC9k
YXRlPjwvcHViLWRhdGVzPjwvZGF0ZXM+PGlzYm4+MTg3My02NTEzIChFbGVjdHJvbmljKSYjeEQ7
MDg4NS0zOTI0IChMaW5raW5nKTwvaXNibj48YWNjZXNzaW9uLW51bT4yNjMzNTc2NDwvYWNjZXNz
aW9uLW51bT48dXJscz48cmVsYXRlZC11cmxzPjx1cmw+aHR0cDovL3d3dy5uY2JpLm5sbS5uaWgu
Z292L3B1Ym1lZC8yNjMzNTc2NDwvdXJsPjwvcmVsYXRlZC11cmxzPjwvdXJscz48ZWxlY3Ryb25p
Yy1yZXNvdXJjZS1udW0+MTAuMTAxNi9qLmpwYWluc3ltbWFuLjIwMTUuMDcuMDE1PC9lbGVjdHJv
bmljLXJlc291cmNlLW51bT48L3JlY29yZD48L0NpdGU+PC9FbmROb3RlPn==
</w:fldData>
              </w:fldChar>
            </w:r>
            <w:r w:rsidR="00B47B5A">
              <w:rPr>
                <w:rFonts w:cstheme="minorHAnsi"/>
                <w:noProof/>
                <w:sz w:val="18"/>
                <w:szCs w:val="18"/>
                <w:lang w:val="en-US"/>
              </w:rPr>
              <w:instrText xml:space="preserve"> ADDIN EN.CITE.DATA </w:instrText>
            </w:r>
            <w:r w:rsidR="00B47B5A">
              <w:rPr>
                <w:rFonts w:cstheme="minorHAnsi"/>
                <w:noProof/>
                <w:sz w:val="18"/>
                <w:szCs w:val="18"/>
                <w:lang w:val="en-US"/>
              </w:rPr>
            </w:r>
            <w:r w:rsidR="00B47B5A">
              <w:rPr>
                <w:rFonts w:cstheme="minorHAnsi"/>
                <w:noProof/>
                <w:sz w:val="18"/>
                <w:szCs w:val="18"/>
                <w:lang w:val="en-US"/>
              </w:rPr>
              <w:fldChar w:fldCharType="end"/>
            </w:r>
            <w:r w:rsidR="00FC4A29">
              <w:rPr>
                <w:rFonts w:cstheme="minorHAnsi"/>
                <w:noProof/>
                <w:sz w:val="18"/>
                <w:szCs w:val="18"/>
                <w:lang w:val="en-US"/>
              </w:rPr>
            </w:r>
            <w:r w:rsidR="00FC4A29">
              <w:rPr>
                <w:rFonts w:cstheme="minorHAnsi"/>
                <w:noProof/>
                <w:sz w:val="18"/>
                <w:szCs w:val="18"/>
                <w:lang w:val="en-US"/>
              </w:rPr>
              <w:fldChar w:fldCharType="separate"/>
            </w:r>
            <w:r w:rsidR="00B47B5A" w:rsidRPr="00B47B5A">
              <w:rPr>
                <w:rFonts w:cstheme="minorHAnsi"/>
                <w:noProof/>
                <w:sz w:val="18"/>
                <w:szCs w:val="18"/>
                <w:vertAlign w:val="superscript"/>
                <w:lang w:val="en-US"/>
              </w:rPr>
              <w:t>118, 119</w:t>
            </w:r>
            <w:r w:rsidR="00FC4A29">
              <w:rPr>
                <w:rFonts w:cstheme="minorHAnsi"/>
                <w:noProof/>
                <w:sz w:val="18"/>
                <w:szCs w:val="18"/>
                <w:lang w:val="en-US"/>
              </w:rPr>
              <w:fldChar w:fldCharType="end"/>
            </w:r>
            <w:r w:rsidRPr="00171AE6">
              <w:rPr>
                <w:rFonts w:cstheme="minorHAnsi"/>
                <w:noProof/>
                <w:sz w:val="18"/>
                <w:szCs w:val="18"/>
                <w:lang w:val="en-US"/>
              </w:rPr>
              <w:t>.</w:t>
            </w:r>
          </w:p>
        </w:tc>
      </w:tr>
      <w:tr w:rsidR="004D7349" w:rsidRPr="00171AE6" w14:paraId="159B6391" w14:textId="77777777" w:rsidTr="004F0265">
        <w:trPr>
          <w:cantSplit/>
        </w:trPr>
        <w:tc>
          <w:tcPr>
            <w:tcW w:w="1696" w:type="dxa"/>
          </w:tcPr>
          <w:p w14:paraId="6CD3F342" w14:textId="77777777" w:rsidR="004D7349" w:rsidRPr="00171AE6" w:rsidRDefault="004D7349" w:rsidP="004F0265">
            <w:pPr>
              <w:jc w:val="left"/>
              <w:rPr>
                <w:rFonts w:cstheme="minorHAnsi"/>
                <w:noProof/>
                <w:sz w:val="18"/>
                <w:szCs w:val="18"/>
                <w:lang w:val="en-US"/>
              </w:rPr>
            </w:pPr>
            <w:r w:rsidRPr="00171AE6">
              <w:rPr>
                <w:rFonts w:cstheme="minorHAnsi"/>
                <w:noProof/>
                <w:sz w:val="18"/>
                <w:szCs w:val="18"/>
                <w:lang w:val="en-US"/>
              </w:rPr>
              <w:t>The Palliative Care Symptom Severity Score (PCPSS)</w:t>
            </w:r>
          </w:p>
        </w:tc>
        <w:tc>
          <w:tcPr>
            <w:tcW w:w="4678" w:type="dxa"/>
          </w:tcPr>
          <w:p w14:paraId="1A280BDD" w14:textId="77777777" w:rsidR="004D7349" w:rsidRPr="00171AE6" w:rsidRDefault="004D7349" w:rsidP="004F0265">
            <w:pPr>
              <w:rPr>
                <w:rFonts w:cstheme="minorHAnsi"/>
                <w:noProof/>
                <w:sz w:val="18"/>
                <w:szCs w:val="18"/>
                <w:lang w:val="en-US"/>
              </w:rPr>
            </w:pPr>
            <w:r w:rsidRPr="00171AE6">
              <w:rPr>
                <w:rFonts w:cstheme="minorHAnsi"/>
                <w:noProof/>
                <w:sz w:val="18"/>
                <w:szCs w:val="18"/>
                <w:lang w:val="en-US"/>
              </w:rPr>
              <w:t>The PCPSS has four items: pain, other symptoms, psychological/spiritual concerns, and family/carer concerns; each scored from 0 – absent, to 1 – mild, 2 – moderate or 3 – severe.</w:t>
            </w:r>
          </w:p>
        </w:tc>
        <w:tc>
          <w:tcPr>
            <w:tcW w:w="3119" w:type="dxa"/>
          </w:tcPr>
          <w:p w14:paraId="0D5BCB85" w14:textId="69C471CB" w:rsidR="004D7349" w:rsidRPr="00171AE6" w:rsidRDefault="004D7349" w:rsidP="004F0265">
            <w:pPr>
              <w:rPr>
                <w:rFonts w:cstheme="minorHAnsi"/>
                <w:noProof/>
                <w:sz w:val="18"/>
                <w:szCs w:val="18"/>
                <w:lang w:val="en-US"/>
              </w:rPr>
            </w:pPr>
            <w:r w:rsidRPr="00171AE6">
              <w:rPr>
                <w:rFonts w:cstheme="minorHAnsi"/>
                <w:noProof/>
                <w:sz w:val="18"/>
                <w:szCs w:val="18"/>
                <w:lang w:val="en-US"/>
              </w:rPr>
              <w:t xml:space="preserve">PCPSS is used by the Australian Palliative Care Outcomes Collaborative </w:t>
            </w:r>
            <w:r w:rsidR="00615999">
              <w:rPr>
                <w:rFonts w:cstheme="minorHAnsi"/>
                <w:noProof/>
                <w:sz w:val="18"/>
                <w:szCs w:val="18"/>
                <w:lang w:val="en-US"/>
              </w:rPr>
              <w:fldChar w:fldCharType="begin"/>
            </w:r>
            <w:r w:rsidR="00B47B5A">
              <w:rPr>
                <w:rFonts w:cstheme="minorHAnsi"/>
                <w:noProof/>
                <w:sz w:val="18"/>
                <w:szCs w:val="18"/>
                <w:lang w:val="en-US"/>
              </w:rPr>
              <w:instrText xml:space="preserve"> ADDIN EN.CITE &lt;EndNote&gt;&lt;Cite&gt;&lt;Author&gt;Eagar&lt;/Author&gt;&lt;Year&gt;2010&lt;/Year&gt;&lt;RecNum&gt;117&lt;/RecNum&gt;&lt;DisplayText&gt;&lt;style face="superscript"&gt;120&lt;/style&gt;&lt;/DisplayText&gt;&lt;record&gt;&lt;rec-number&gt;117&lt;/rec-number&gt;&lt;foreign-keys&gt;&lt;key app="EN" db-id="5d0tzerxj0tef2et529v2zvd59xt9sv05fvf" timestamp="1652796118"&gt;117&lt;/key&gt;&lt;/foreign-keys&gt;&lt;ref-type name="Journal Article"&gt;17&lt;/ref-type&gt;&lt;contributors&gt;&lt;authors&gt;&lt;author&gt;Eagar, K.&lt;/author&gt;&lt;author&gt;Watters, P.&lt;/author&gt;&lt;author&gt;Currow, D. C.&lt;/author&gt;&lt;author&gt;Aoun, S. M.&lt;/author&gt;&lt;author&gt;Yates, P.&lt;/author&gt;&lt;/authors&gt;&lt;/contributors&gt;&lt;auth-address&gt;Centre for Health Service Development, University of Wollongong, Wollongong, NSW 2522, Australia. keagar@uow.edu.au&lt;/auth-address&gt;&lt;titles&gt;&lt;title&gt;The Australian Palliative Care Outcomes Collaboration (PCOC)--measuring the quality and outcomes of palliative care on a routine basis&lt;/title&gt;&lt;secondary-title&gt;Aust Health Rev&lt;/secondary-title&gt;&lt;/titles&gt;&lt;periodical&gt;&lt;full-title&gt;Aust Health Rev&lt;/full-title&gt;&lt;/periodical&gt;&lt;pages&gt;186-92&lt;/pages&gt;&lt;volume&gt;34&lt;/volume&gt;&lt;number&gt;2&lt;/number&gt;&lt;keywords&gt;&lt;keyword&gt;Adult&lt;/keyword&gt;&lt;keyword&gt;Aged&lt;/keyword&gt;&lt;keyword&gt;Aged, 80 and over&lt;/keyword&gt;&lt;keyword&gt;Australia&lt;/keyword&gt;&lt;keyword&gt;Cooperative Behavior&lt;/keyword&gt;&lt;keyword&gt;Female&lt;/keyword&gt;&lt;keyword&gt;Humans&lt;/keyword&gt;&lt;keyword&gt;Male&lt;/keyword&gt;&lt;keyword&gt;Middle Aged&lt;/keyword&gt;&lt;keyword&gt;Outcome Assessment (Health Care)/*methods&lt;/keyword&gt;&lt;keyword&gt;*Palliative Care&lt;/keyword&gt;&lt;keyword&gt;*Quality of Health Care&lt;/keyword&gt;&lt;/keywords&gt;&lt;dates&gt;&lt;year&gt;2010&lt;/year&gt;&lt;pub-dates&gt;&lt;date&gt;May&lt;/date&gt;&lt;/pub-dates&gt;&lt;/dates&gt;&lt;isbn&gt;0156-5788 (Print)&amp;#xD;0156-5788 (Linking)&lt;/isbn&gt;&lt;accession-num&gt;20497731&lt;/accession-num&gt;&lt;urls&gt;&lt;related-urls&gt;&lt;url&gt;https://www.ncbi.nlm.nih.gov/pubmed/20497731&lt;/url&gt;&lt;/related-urls&gt;&lt;/urls&gt;&lt;electronic-resource-num&gt;10.1071/AH08718&lt;/electronic-resource-num&gt;&lt;/record&gt;&lt;/Cite&gt;&lt;/EndNote&gt;</w:instrText>
            </w:r>
            <w:r w:rsidR="00615999">
              <w:rPr>
                <w:rFonts w:cstheme="minorHAnsi"/>
                <w:noProof/>
                <w:sz w:val="18"/>
                <w:szCs w:val="18"/>
                <w:lang w:val="en-US"/>
              </w:rPr>
              <w:fldChar w:fldCharType="separate"/>
            </w:r>
            <w:r w:rsidR="00B47B5A" w:rsidRPr="00B47B5A">
              <w:rPr>
                <w:rFonts w:cstheme="minorHAnsi"/>
                <w:noProof/>
                <w:sz w:val="18"/>
                <w:szCs w:val="18"/>
                <w:vertAlign w:val="superscript"/>
                <w:lang w:val="en-US"/>
              </w:rPr>
              <w:t>120</w:t>
            </w:r>
            <w:r w:rsidR="00615999">
              <w:rPr>
                <w:rFonts w:cstheme="minorHAnsi"/>
                <w:noProof/>
                <w:sz w:val="18"/>
                <w:szCs w:val="18"/>
                <w:lang w:val="en-US"/>
              </w:rPr>
              <w:fldChar w:fldCharType="end"/>
            </w:r>
            <w:r w:rsidRPr="00171AE6">
              <w:rPr>
                <w:rFonts w:cstheme="minorHAnsi"/>
                <w:noProof/>
                <w:sz w:val="18"/>
                <w:szCs w:val="18"/>
                <w:lang w:val="en-US"/>
              </w:rPr>
              <w:t xml:space="preserve">, and has been shown to have good reliability and acceptability </w:t>
            </w:r>
            <w:r w:rsidR="00615999">
              <w:rPr>
                <w:rFonts w:cstheme="minorHAnsi"/>
                <w:noProof/>
                <w:sz w:val="18"/>
                <w:szCs w:val="18"/>
                <w:lang w:val="en-US"/>
              </w:rPr>
              <w:fldChar w:fldCharType="begin">
                <w:fldData xml:space="preserve">PEVuZE5vdGU+PENpdGU+PEF1dGhvcj5NYXNzbzwvQXV0aG9yPjxZZWFyPjIwMTY8L1llYXI+PFJl
Y051bT4xMTg8L1JlY051bT48RGlzcGxheVRleHQ+PHN0eWxlIGZhY2U9InN1cGVyc2NyaXB0Ij4x
MjE8L3N0eWxlPjwvRGlzcGxheVRleHQ+PHJlY29yZD48cmVjLW51bWJlcj4xMTg8L3JlYy1udW1i
ZXI+PGZvcmVpZ24ta2V5cz48a2V5IGFwcD0iRU4iIGRiLWlkPSI1ZDB0emVyeGowdGVmMmV0NTI5
djJ6dmQ1OXh0OXN2MDVmdmYiIHRpbWVzdGFtcD0iMTY1Mjc5NjExOSI+MTE4PC9rZXk+PC9mb3Jl
aWduLWtleXM+PHJlZi10eXBlIG5hbWU9IkpvdXJuYWwgQXJ0aWNsZSI+MTc8L3JlZi10eXBlPjxj
b250cmlidXRvcnM+PGF1dGhvcnM+PGF1dGhvcj5NYXNzbywgTS48L2F1dGhvcj48YXV0aG9yPkFs
bGluZ2hhbSwgUy4gRi48L2F1dGhvcj48YXV0aG9yPkpvaG5zb24sIEMuIEUuPC9hdXRob3I+PGF1
dGhvcj5QaWRnZW9uLCBULjwvYXV0aG9yPjxhdXRob3I+WWF0ZXMsIFAuPC9hdXRob3I+PGF1dGhv
cj5DdXJyb3csIEQuPC9hdXRob3I+PGF1dGhvcj5FYWdhciwgSy48L2F1dGhvcj48L2F1dGhvcnM+
PC9jb250cmlidXRvcnM+PGF1dGgtYWRkcmVzcz5DZW50cmUgZm9yIEhlYWx0aCBTZXJ2aWNlIERl
dmVsb3BtZW50IChDSFNEKSwgQXVzdHJhbGlhbiBIZWFsdGggU2VydmljZXMgUmVzZWFyY2ggSW5z
dGl0dXRlLCBVbml2ZXJzaXR5IG9mIFdvbGxvbmdvbmcsIFdvbGxvbmdvbmcsIE5TVywgQXVzdHJh
bGlhIG1tYXNzb0B1b3cuZWR1LmF1LiYjeEQ7UGFsbGlhdGl2ZSBDYXJlIE91dGNvbWVzIENvbGxh
Ym9yYXRpb24gKFBDT0MpLCBBdXN0cmFsaWFuIEhlYWx0aCBTZXJ2aWNlcyBSZXNlYXJjaCBJbnN0
aXR1dGUsIFVuaXZlcnNpdHkgb2YgV29sbG9uZ29uZywgV29sbG9uZ29uZywgTlNXLCBBdXN0cmFs
aWEuJiN4RDtDYW5jZXIgYW5kIFBhbGxpYXRpdmUgQ2FyZSBSZXNlYXJjaCBhbmQgRXZhbHVhdGlv
biBVbml0LCBTY2hvb2wgb2YgU3VyZ2VyeSwgVW5pdmVyc2l0eSBvZiBXZXN0ZXJuIEF1c3RyYWxp
YSwgUGVydGgsIFdBLCBBdXN0cmFsaWEuJiN4RDtTY2hvb2wgb2YgTnVyc2luZywgUXVlZW5zbGFu
ZCBVbml2ZXJzaXR5IG9mIFRlY2hub2xvZ3ksIEJyaXNiYW5lLCBRTEQsIEF1c3RyYWxpYS4mI3hE
O1BhbGxpYXRpdmUgYW5kIFN1cHBvcnRpdmUgU2VydmljZXMsIEZsaW5kZXJzIFVuaXZlcnNpdHks
IEFkZWxhaWRlLCBTQSwgQXVzdHJhbGlhLjwvYXV0aC1hZGRyZXNzPjx0aXRsZXM+PHRpdGxlPlBh
bGxpYXRpdmUgQ2FyZSBQcm9ibGVtIFNldmVyaXR5IFNjb3JlOiBSZWxpYWJpbGl0eSBhbmQgYWNj
ZXB0YWJpbGl0eSBpbiBhIG5hdGlvbmFsIHN0dWR5PC90aXRsZT48c2Vjb25kYXJ5LXRpdGxlPlBh
bGxpYXQgTWVkPC9zZWNvbmRhcnktdGl0bGU+PC90aXRsZXM+PHBlcmlvZGljYWw+PGZ1bGwtdGl0
bGU+UGFsbGlhdCBNZWQ8L2Z1bGwtdGl0bGU+PC9wZXJpb2RpY2FsPjxwYWdlcz40NzktODU8L3Bh
Z2VzPjx2b2x1bWU+MzA8L3ZvbHVtZT48bnVtYmVyPjU8L251bWJlcj48a2V5d29yZHM+PGtleXdv
cmQ+QXVzdHJhbGlhPC9rZXl3b3JkPjxrZXl3b3JkPkNyb3NzLVNlY3Rpb25hbCBTdHVkaWVzPC9r
ZXl3b3JkPjxrZXl3b3JkPkRhdGFiYXNlcywgRmFjdHVhbDwva2V5d29yZD48a2V5d29yZD5GZWVk
YmFjazwva2V5d29yZD48a2V5d29yZD5IZWFsdGggU2VydmljZXMgTmVlZHMgYW5kIERlbWFuZDwv
a2V5d29yZD48a2V5d29yZD5IdW1hbnM8L2tleXdvcmQ+PGtleXdvcmQ+Kk5lZWRzIEFzc2Vzc21l
bnQ8L2tleXdvcmQ+PGtleXdvcmQ+KlBhbGxpYXRpdmUgQ2FyZTwva2V5d29yZD48a2V5d29yZD5S
ZXByb2R1Y2liaWxpdHkgb2YgUmVzdWx0czwva2V5d29yZD48a2V5d29yZD5TdXJ2ZXlzIGFuZCBR
dWVzdGlvbm5haXJlczwva2V5d29yZD48a2V5d29yZD5hc3Nlc3NtZW50IG9mIGhlYWx0aC1jYXJl
IG5lZWRzPC9rZXl3b3JkPjxrZXl3b3JkPnBhbGxpYXRpdmUgY2FyZTwva2V5d29yZD48a2V5d29y
ZD5wYXRpZW50IG91dGNvbWUgYXNzZXNzbWVudDwva2V5d29yZD48L2tleXdvcmRzPjxkYXRlcz48
eWVhcj4yMDE2PC95ZWFyPjxwdWItZGF0ZXM+PGRhdGU+TWF5PC9kYXRlPjwvcHViLWRhdGVzPjwv
ZGF0ZXM+PGlzYm4+MTQ3Ny0wMzBYIChFbGVjdHJvbmljKSYjeEQ7MDI2OS0yMTYzIChMaW5raW5n
KTwvaXNibj48YWNjZXNzaW9uLW51bT4yNjUwMzkyMDwvYWNjZXNzaW9uLW51bT48dXJscz48cmVs
YXRlZC11cmxzPjx1cmw+aHR0cHM6Ly93d3cubmNiaS5ubG0ubmloLmdvdi9wdWJtZWQvMjY1MDM5
MjA8L3VybD48L3JlbGF0ZWQtdXJscz48L3VybHM+PGVsZWN0cm9uaWMtcmVzb3VyY2UtbnVtPjEw
LjExNzcvMDI2OTIxNjMxNTYxMzkwNDwvZWxlY3Ryb25pYy1yZXNvdXJjZS1udW0+PC9yZWNvcmQ+
PC9DaXRlPjwvRW5kTm90ZT4A
</w:fldData>
              </w:fldChar>
            </w:r>
            <w:r w:rsidR="00B47B5A">
              <w:rPr>
                <w:rFonts w:cstheme="minorHAnsi"/>
                <w:noProof/>
                <w:sz w:val="18"/>
                <w:szCs w:val="18"/>
                <w:lang w:val="en-US"/>
              </w:rPr>
              <w:instrText xml:space="preserve"> ADDIN EN.CITE </w:instrText>
            </w:r>
            <w:r w:rsidR="00B47B5A">
              <w:rPr>
                <w:rFonts w:cstheme="minorHAnsi"/>
                <w:noProof/>
                <w:sz w:val="18"/>
                <w:szCs w:val="18"/>
                <w:lang w:val="en-US"/>
              </w:rPr>
              <w:fldChar w:fldCharType="begin">
                <w:fldData xml:space="preserve">PEVuZE5vdGU+PENpdGU+PEF1dGhvcj5NYXNzbzwvQXV0aG9yPjxZZWFyPjIwMTY8L1llYXI+PFJl
Y051bT4xMTg8L1JlY051bT48RGlzcGxheVRleHQ+PHN0eWxlIGZhY2U9InN1cGVyc2NyaXB0Ij4x
MjE8L3N0eWxlPjwvRGlzcGxheVRleHQ+PHJlY29yZD48cmVjLW51bWJlcj4xMTg8L3JlYy1udW1i
ZXI+PGZvcmVpZ24ta2V5cz48a2V5IGFwcD0iRU4iIGRiLWlkPSI1ZDB0emVyeGowdGVmMmV0NTI5
djJ6dmQ1OXh0OXN2MDVmdmYiIHRpbWVzdGFtcD0iMTY1Mjc5NjExOSI+MTE4PC9rZXk+PC9mb3Jl
aWduLWtleXM+PHJlZi10eXBlIG5hbWU9IkpvdXJuYWwgQXJ0aWNsZSI+MTc8L3JlZi10eXBlPjxj
b250cmlidXRvcnM+PGF1dGhvcnM+PGF1dGhvcj5NYXNzbywgTS48L2F1dGhvcj48YXV0aG9yPkFs
bGluZ2hhbSwgUy4gRi48L2F1dGhvcj48YXV0aG9yPkpvaG5zb24sIEMuIEUuPC9hdXRob3I+PGF1
dGhvcj5QaWRnZW9uLCBULjwvYXV0aG9yPjxhdXRob3I+WWF0ZXMsIFAuPC9hdXRob3I+PGF1dGhv
cj5DdXJyb3csIEQuPC9hdXRob3I+PGF1dGhvcj5FYWdhciwgSy48L2F1dGhvcj48L2F1dGhvcnM+
PC9jb250cmlidXRvcnM+PGF1dGgtYWRkcmVzcz5DZW50cmUgZm9yIEhlYWx0aCBTZXJ2aWNlIERl
dmVsb3BtZW50IChDSFNEKSwgQXVzdHJhbGlhbiBIZWFsdGggU2VydmljZXMgUmVzZWFyY2ggSW5z
dGl0dXRlLCBVbml2ZXJzaXR5IG9mIFdvbGxvbmdvbmcsIFdvbGxvbmdvbmcsIE5TVywgQXVzdHJh
bGlhIG1tYXNzb0B1b3cuZWR1LmF1LiYjeEQ7UGFsbGlhdGl2ZSBDYXJlIE91dGNvbWVzIENvbGxh
Ym9yYXRpb24gKFBDT0MpLCBBdXN0cmFsaWFuIEhlYWx0aCBTZXJ2aWNlcyBSZXNlYXJjaCBJbnN0
aXR1dGUsIFVuaXZlcnNpdHkgb2YgV29sbG9uZ29uZywgV29sbG9uZ29uZywgTlNXLCBBdXN0cmFs
aWEuJiN4RDtDYW5jZXIgYW5kIFBhbGxpYXRpdmUgQ2FyZSBSZXNlYXJjaCBhbmQgRXZhbHVhdGlv
biBVbml0LCBTY2hvb2wgb2YgU3VyZ2VyeSwgVW5pdmVyc2l0eSBvZiBXZXN0ZXJuIEF1c3RyYWxp
YSwgUGVydGgsIFdBLCBBdXN0cmFsaWEuJiN4RDtTY2hvb2wgb2YgTnVyc2luZywgUXVlZW5zbGFu
ZCBVbml2ZXJzaXR5IG9mIFRlY2hub2xvZ3ksIEJyaXNiYW5lLCBRTEQsIEF1c3RyYWxpYS4mI3hE
O1BhbGxpYXRpdmUgYW5kIFN1cHBvcnRpdmUgU2VydmljZXMsIEZsaW5kZXJzIFVuaXZlcnNpdHks
IEFkZWxhaWRlLCBTQSwgQXVzdHJhbGlhLjwvYXV0aC1hZGRyZXNzPjx0aXRsZXM+PHRpdGxlPlBh
bGxpYXRpdmUgQ2FyZSBQcm9ibGVtIFNldmVyaXR5IFNjb3JlOiBSZWxpYWJpbGl0eSBhbmQgYWNj
ZXB0YWJpbGl0eSBpbiBhIG5hdGlvbmFsIHN0dWR5PC90aXRsZT48c2Vjb25kYXJ5LXRpdGxlPlBh
bGxpYXQgTWVkPC9zZWNvbmRhcnktdGl0bGU+PC90aXRsZXM+PHBlcmlvZGljYWw+PGZ1bGwtdGl0
bGU+UGFsbGlhdCBNZWQ8L2Z1bGwtdGl0bGU+PC9wZXJpb2RpY2FsPjxwYWdlcz40NzktODU8L3Bh
Z2VzPjx2b2x1bWU+MzA8L3ZvbHVtZT48bnVtYmVyPjU8L251bWJlcj48a2V5d29yZHM+PGtleXdv
cmQ+QXVzdHJhbGlhPC9rZXl3b3JkPjxrZXl3b3JkPkNyb3NzLVNlY3Rpb25hbCBTdHVkaWVzPC9r
ZXl3b3JkPjxrZXl3b3JkPkRhdGFiYXNlcywgRmFjdHVhbDwva2V5d29yZD48a2V5d29yZD5GZWVk
YmFjazwva2V5d29yZD48a2V5d29yZD5IZWFsdGggU2VydmljZXMgTmVlZHMgYW5kIERlbWFuZDwv
a2V5d29yZD48a2V5d29yZD5IdW1hbnM8L2tleXdvcmQ+PGtleXdvcmQ+Kk5lZWRzIEFzc2Vzc21l
bnQ8L2tleXdvcmQ+PGtleXdvcmQ+KlBhbGxpYXRpdmUgQ2FyZTwva2V5d29yZD48a2V5d29yZD5S
ZXByb2R1Y2liaWxpdHkgb2YgUmVzdWx0czwva2V5d29yZD48a2V5d29yZD5TdXJ2ZXlzIGFuZCBR
dWVzdGlvbm5haXJlczwva2V5d29yZD48a2V5d29yZD5hc3Nlc3NtZW50IG9mIGhlYWx0aC1jYXJl
IG5lZWRzPC9rZXl3b3JkPjxrZXl3b3JkPnBhbGxpYXRpdmUgY2FyZTwva2V5d29yZD48a2V5d29y
ZD5wYXRpZW50IG91dGNvbWUgYXNzZXNzbWVudDwva2V5d29yZD48L2tleXdvcmRzPjxkYXRlcz48
eWVhcj4yMDE2PC95ZWFyPjxwdWItZGF0ZXM+PGRhdGU+TWF5PC9kYXRlPjwvcHViLWRhdGVzPjwv
ZGF0ZXM+PGlzYm4+MTQ3Ny0wMzBYIChFbGVjdHJvbmljKSYjeEQ7MDI2OS0yMTYzIChMaW5raW5n
KTwvaXNibj48YWNjZXNzaW9uLW51bT4yNjUwMzkyMDwvYWNjZXNzaW9uLW51bT48dXJscz48cmVs
YXRlZC11cmxzPjx1cmw+aHR0cHM6Ly93d3cubmNiaS5ubG0ubmloLmdvdi9wdWJtZWQvMjY1MDM5
MjA8L3VybD48L3JlbGF0ZWQtdXJscz48L3VybHM+PGVsZWN0cm9uaWMtcmVzb3VyY2UtbnVtPjEw
LjExNzcvMDI2OTIxNjMxNTYxMzkwNDwvZWxlY3Ryb25pYy1yZXNvdXJjZS1udW0+PC9yZWNvcmQ+
PC9DaXRlPjwvRW5kTm90ZT4A
</w:fldData>
              </w:fldChar>
            </w:r>
            <w:r w:rsidR="00B47B5A">
              <w:rPr>
                <w:rFonts w:cstheme="minorHAnsi"/>
                <w:noProof/>
                <w:sz w:val="18"/>
                <w:szCs w:val="18"/>
                <w:lang w:val="en-US"/>
              </w:rPr>
              <w:instrText xml:space="preserve"> ADDIN EN.CITE.DATA </w:instrText>
            </w:r>
            <w:r w:rsidR="00B47B5A">
              <w:rPr>
                <w:rFonts w:cstheme="minorHAnsi"/>
                <w:noProof/>
                <w:sz w:val="18"/>
                <w:szCs w:val="18"/>
                <w:lang w:val="en-US"/>
              </w:rPr>
            </w:r>
            <w:r w:rsidR="00B47B5A">
              <w:rPr>
                <w:rFonts w:cstheme="minorHAnsi"/>
                <w:noProof/>
                <w:sz w:val="18"/>
                <w:szCs w:val="18"/>
                <w:lang w:val="en-US"/>
              </w:rPr>
              <w:fldChar w:fldCharType="end"/>
            </w:r>
            <w:r w:rsidR="00615999">
              <w:rPr>
                <w:rFonts w:cstheme="minorHAnsi"/>
                <w:noProof/>
                <w:sz w:val="18"/>
                <w:szCs w:val="18"/>
                <w:lang w:val="en-US"/>
              </w:rPr>
            </w:r>
            <w:r w:rsidR="00615999">
              <w:rPr>
                <w:rFonts w:cstheme="minorHAnsi"/>
                <w:noProof/>
                <w:sz w:val="18"/>
                <w:szCs w:val="18"/>
                <w:lang w:val="en-US"/>
              </w:rPr>
              <w:fldChar w:fldCharType="separate"/>
            </w:r>
            <w:r w:rsidR="00B47B5A" w:rsidRPr="00B47B5A">
              <w:rPr>
                <w:rFonts w:cstheme="minorHAnsi"/>
                <w:noProof/>
                <w:sz w:val="18"/>
                <w:szCs w:val="18"/>
                <w:vertAlign w:val="superscript"/>
                <w:lang w:val="en-US"/>
              </w:rPr>
              <w:t>121</w:t>
            </w:r>
            <w:r w:rsidR="00615999">
              <w:rPr>
                <w:rFonts w:cstheme="minorHAnsi"/>
                <w:noProof/>
                <w:sz w:val="18"/>
                <w:szCs w:val="18"/>
                <w:lang w:val="en-US"/>
              </w:rPr>
              <w:fldChar w:fldCharType="end"/>
            </w:r>
            <w:r w:rsidRPr="00171AE6">
              <w:rPr>
                <w:rFonts w:cstheme="minorHAnsi"/>
                <w:noProof/>
                <w:sz w:val="18"/>
                <w:szCs w:val="18"/>
                <w:lang w:val="en-US"/>
              </w:rPr>
              <w:t xml:space="preserve">. </w:t>
            </w:r>
          </w:p>
        </w:tc>
      </w:tr>
    </w:tbl>
    <w:p w14:paraId="054778A3" w14:textId="77777777" w:rsidR="004D7349" w:rsidRPr="00382104" w:rsidRDefault="004D7349" w:rsidP="004F0265">
      <w:pPr>
        <w:spacing w:after="0"/>
        <w:rPr>
          <w:rFonts w:cstheme="minorHAnsi"/>
          <w:szCs w:val="24"/>
        </w:rPr>
      </w:pPr>
    </w:p>
    <w:p w14:paraId="21EBB938" w14:textId="77777777" w:rsidR="004D7349" w:rsidRDefault="004D7349" w:rsidP="00B522D7">
      <w:pPr>
        <w:pStyle w:val="Heading2"/>
      </w:pPr>
      <w:r>
        <w:t xml:space="preserve">The Integrated Palliative </w:t>
      </w:r>
      <w:proofErr w:type="gramStart"/>
      <w:r>
        <w:t>care</w:t>
      </w:r>
      <w:proofErr w:type="gramEnd"/>
      <w:r>
        <w:t xml:space="preserve"> Outcome Scale (IPOS)</w:t>
      </w:r>
    </w:p>
    <w:p w14:paraId="6B2D4F11" w14:textId="77777777" w:rsidR="004D7349" w:rsidRPr="00BE1E43" w:rsidRDefault="004D7349" w:rsidP="004F0265">
      <w:r w:rsidRPr="00BE1E43">
        <w:t xml:space="preserve">A person-centred </w:t>
      </w:r>
      <w:r>
        <w:t xml:space="preserve">assessment and </w:t>
      </w:r>
      <w:r w:rsidRPr="00BE1E43">
        <w:t>outcome measure for palliative care</w:t>
      </w:r>
      <w:r>
        <w:t xml:space="preserve"> (for the full measure, see </w:t>
      </w:r>
      <w:hyperlink r:id="rId78" w:history="1">
        <w:r w:rsidRPr="00890320">
          <w:rPr>
            <w:rStyle w:val="Hyperlink"/>
          </w:rPr>
          <w:t>https://pos-pal.org/</w:t>
        </w:r>
      </w:hyperlink>
      <w:r>
        <w:t xml:space="preserve"> ) </w:t>
      </w:r>
    </w:p>
    <w:p w14:paraId="443F2215" w14:textId="77777777" w:rsidR="004D7349" w:rsidRDefault="004D7349" w:rsidP="004F0265">
      <w:r w:rsidRPr="00BE1E43">
        <w:t xml:space="preserve">The IPOS questionnaire measures the symptomatic, psychological and spiritual needs of palliative care patients over three or seven days, in a variety of care settings. There are currently 4 different versions of the IPOS </w:t>
      </w:r>
      <w:r>
        <w:t>measure</w:t>
      </w:r>
      <w:r w:rsidRPr="00BE1E43">
        <w:t xml:space="preserve">, which have been designed for use by staff and patients in different settings: </w:t>
      </w:r>
    </w:p>
    <w:p w14:paraId="450B507A" w14:textId="77777777" w:rsidR="004D7349" w:rsidRDefault="004D7349" w:rsidP="004F0265">
      <w:pPr>
        <w:pStyle w:val="ListParagraph"/>
        <w:numPr>
          <w:ilvl w:val="0"/>
          <w:numId w:val="19"/>
        </w:numPr>
      </w:pPr>
      <w:r w:rsidRPr="00BE1E43">
        <w:t xml:space="preserve">IPOS Patient version, </w:t>
      </w:r>
      <w:proofErr w:type="gramStart"/>
      <w:r w:rsidRPr="00BE1E43">
        <w:t>3 day</w:t>
      </w:r>
      <w:proofErr w:type="gramEnd"/>
      <w:r w:rsidRPr="00BE1E43">
        <w:t xml:space="preserve"> recall period </w:t>
      </w:r>
      <w:r>
        <w:t>– for use by patients in inpatient settings</w:t>
      </w:r>
    </w:p>
    <w:p w14:paraId="5E1B31C8" w14:textId="77777777" w:rsidR="004D7349" w:rsidRDefault="004D7349" w:rsidP="004F0265">
      <w:pPr>
        <w:pStyle w:val="ListParagraph"/>
        <w:numPr>
          <w:ilvl w:val="0"/>
          <w:numId w:val="19"/>
        </w:numPr>
      </w:pPr>
      <w:r w:rsidRPr="00BE1E43">
        <w:t xml:space="preserve">IPOS Patient version, 1 week recall period </w:t>
      </w:r>
      <w:r>
        <w:t>– for use by patients in community settings</w:t>
      </w:r>
    </w:p>
    <w:p w14:paraId="5451C136" w14:textId="77777777" w:rsidR="004D7349" w:rsidRDefault="004D7349" w:rsidP="004F0265">
      <w:pPr>
        <w:pStyle w:val="ListParagraph"/>
        <w:numPr>
          <w:ilvl w:val="0"/>
          <w:numId w:val="19"/>
        </w:numPr>
      </w:pPr>
      <w:r w:rsidRPr="00BE1E43">
        <w:t xml:space="preserve">IPOS Staff version, </w:t>
      </w:r>
      <w:proofErr w:type="gramStart"/>
      <w:r w:rsidRPr="00BE1E43">
        <w:t>3 day</w:t>
      </w:r>
      <w:proofErr w:type="gramEnd"/>
      <w:r w:rsidRPr="00BE1E43">
        <w:t xml:space="preserve"> recall period </w:t>
      </w:r>
      <w:r>
        <w:t>– for use by staff in inpatient settings</w:t>
      </w:r>
    </w:p>
    <w:p w14:paraId="5F6E229C" w14:textId="77777777" w:rsidR="004D7349" w:rsidRPr="00BE1E43" w:rsidRDefault="004D7349" w:rsidP="004F0265">
      <w:pPr>
        <w:pStyle w:val="ListParagraph"/>
        <w:numPr>
          <w:ilvl w:val="0"/>
          <w:numId w:val="19"/>
        </w:numPr>
      </w:pPr>
      <w:r w:rsidRPr="00BE1E43">
        <w:t xml:space="preserve">IPOS Staff version, 1 week recall period </w:t>
      </w:r>
      <w:r>
        <w:t>– for use by staff in community settings</w:t>
      </w:r>
    </w:p>
    <w:p w14:paraId="1F32AD64" w14:textId="77777777" w:rsidR="004D7349" w:rsidRDefault="004D7349" w:rsidP="004F0265">
      <w:r w:rsidRPr="00BE1E43">
        <w:t xml:space="preserve">This </w:t>
      </w:r>
      <w:r>
        <w:t xml:space="preserve">clinical and </w:t>
      </w:r>
      <w:r w:rsidRPr="00BE1E43">
        <w:t xml:space="preserve">research </w:t>
      </w:r>
      <w:r>
        <w:t>measure</w:t>
      </w:r>
      <w:r w:rsidRPr="00BE1E43">
        <w:t xml:space="preserve"> </w:t>
      </w:r>
      <w:r>
        <w:t>supports the</w:t>
      </w:r>
      <w:r w:rsidRPr="00BE1E43">
        <w:t xml:space="preserve"> </w:t>
      </w:r>
      <w:r>
        <w:t>assessment</w:t>
      </w:r>
      <w:r w:rsidRPr="00BE1E43">
        <w:t xml:space="preserve"> of physical symptoms, psychological symptoms, spiritual considerations, practical concerns, emotional concerns and </w:t>
      </w:r>
      <w:r w:rsidRPr="00BE1E43">
        <w:lastRenderedPageBreak/>
        <w:t xml:space="preserve">psychosocial needs of patients in hospice, home, hospital and other community settings. </w:t>
      </w:r>
      <w:r>
        <w:t>When repeated, it provides individual-level outcomes data which reflect the most common symptoms and concerns which people with advanced illness report.</w:t>
      </w:r>
    </w:p>
    <w:p w14:paraId="76328C53" w14:textId="77777777" w:rsidR="004D7349" w:rsidRDefault="004D7349" w:rsidP="00B522D7">
      <w:pPr>
        <w:pStyle w:val="Heading2"/>
      </w:pPr>
      <w:r>
        <w:t xml:space="preserve">The Integrated Palliative </w:t>
      </w:r>
      <w:proofErr w:type="gramStart"/>
      <w:r>
        <w:t>care</w:t>
      </w:r>
      <w:proofErr w:type="gramEnd"/>
      <w:r>
        <w:t xml:space="preserve"> Outcome </w:t>
      </w:r>
      <w:r w:rsidRPr="00802FE9">
        <w:t>Measure</w:t>
      </w:r>
      <w:r>
        <w:t xml:space="preserve"> short version – IPOS-5</w:t>
      </w:r>
    </w:p>
    <w:p w14:paraId="0C3E326F" w14:textId="77777777" w:rsidR="004D7349" w:rsidRPr="00BE1E43" w:rsidRDefault="004D7349" w:rsidP="004F0265">
      <w:r>
        <w:t>(</w:t>
      </w:r>
      <w:proofErr w:type="gramStart"/>
      <w:r>
        <w:t>for</w:t>
      </w:r>
      <w:proofErr w:type="gramEnd"/>
      <w:r>
        <w:t xml:space="preserve"> the full measure, see </w:t>
      </w:r>
      <w:hyperlink r:id="rId79" w:history="1">
        <w:r w:rsidRPr="00890320">
          <w:rPr>
            <w:rStyle w:val="Hyperlink"/>
          </w:rPr>
          <w:t>https://pos-pal.org/</w:t>
        </w:r>
      </w:hyperlink>
      <w:r>
        <w:t xml:space="preserve"> )</w:t>
      </w:r>
    </w:p>
    <w:p w14:paraId="49217D8D" w14:textId="606DA35A" w:rsidR="004D7349" w:rsidRPr="00BE1E43" w:rsidRDefault="004D7349" w:rsidP="004F0265">
      <w:r w:rsidRPr="00BE1E43">
        <w:t>IPOS-5 is a briefer version of the full IPOS. It contains five items - those considered most important to patients and families (such as pain, breathlessness, anxiety, and information needs), but also in relation to their healthcare provision (for instance, breathlessness is one of the commonest reasons for emergency admission</w:t>
      </w:r>
      <w:r>
        <w:t xml:space="preserve"> </w:t>
      </w:r>
      <w:r w:rsidR="00615999">
        <w:fldChar w:fldCharType="begin">
          <w:fldData xml:space="preserve">PEVuZE5vdGU+PENpdGU+PEF1dGhvcj5IaWdnaW5zb248L0F1dGhvcj48WWVhcj4yMDE0PC9ZZWFy
PjxSZWNOdW0+MTE5PC9SZWNOdW0+PERpc3BsYXlUZXh0PjxzdHlsZSBmYWNlPSJzdXBlcnNjcmlw
dCI+MTIyPC9zdHlsZT48L0Rpc3BsYXlUZXh0PjxyZWNvcmQ+PHJlYy1udW1iZXI+MTE5PC9yZWMt
bnVtYmVyPjxmb3JlaWduLWtleXM+PGtleSBhcHA9IkVOIiBkYi1pZD0iNWQwdHplcnhqMHRlZjJl
dDUyOXYyenZkNTl4dDlzdjA1ZnZmIiB0aW1lc3RhbXA9IjE2NTI3OTYxMTkiPjExOTwva2V5Pjwv
Zm9yZWlnbi1rZXlzPjxyZWYtdHlwZSBuYW1lPSJKb3VybmFsIEFydGljbGUiPjE3PC9yZWYtdHlw
ZT48Y29udHJpYnV0b3JzPjxhdXRob3JzPjxhdXRob3I+SGlnZ2luc29uLCBJLiBKLjwvYXV0aG9y
PjxhdXRob3I+QmF1c2V3ZWluLCBDLjwvYXV0aG9yPjxhdXRob3I+UmVpbGx5LCBDLiBDLjwvYXV0
aG9yPjxhdXRob3I+R2FvLCBXLjwvYXV0aG9yPjxhdXRob3I+R3lzZWxzLCBNLjwvYXV0aG9yPjxh
dXRob3I+RHppbmdpbmEsIE0uPC9hdXRob3I+PGF1dGhvcj5NY0Nyb25lLCBQLjwvYXV0aG9yPjxh
dXRob3I+Qm9vdGgsIFMuPC9hdXRob3I+PGF1dGhvcj5Kb2xsZXksIEMuIEouPC9hdXRob3I+PGF1
dGhvcj5Nb3hoYW0sIEouPC9hdXRob3I+PC9hdXRob3JzPjwvY29udHJpYnV0b3JzPjxhdXRoLWFk
ZHJlc3M+Q2ljZWx5IFNhdW5kZXJzIEluc3RpdHV0ZSwgRGVwYXJ0bWVudCBvZiBQYWxsaWF0aXZl
IENhcmUsIFBvbGljeSBhbmQgUmVoYWJpbGl0YXRpb24sIEtpbmcmYXBvcztzIENvbGxlZ2UgTG9u
ZG9uLCBEZW5tYXJrIEhpbGwsIExvbmRvbiwgVUsuIEVsZWN0cm9uaWMgYWRkcmVzczogaXJlbmUu
aGlnZ2luc29uQGtjbC5hYy51ay4mI3hEO0NpY2VseSBTYXVuZGVycyBJbnN0aXR1dGUsIERlcGFy
dG1lbnQgb2YgUGFsbGlhdGl2ZSBDYXJlLCBQb2xpY3kgYW5kIFJlaGFiaWxpdGF0aW9uLCBLaW5n
JmFwb3M7cyBDb2xsZWdlIExvbmRvbiwgRGVubWFyayBIaWxsLCBMb25kb24sIFVLOyBEZXBhcnRt
ZW50IG9mIFBhbGxpYXRpdmUgTWVkaWNpbmUsIE11bmljaCBVbml2ZXJzaXR5IEhvc3BpdGFsLCBN
dW5pY2gsIEdlcm1hbnkuJiN4RDtDaWNlbHkgU2F1bmRlcnMgSW5zdGl0dXRlLCBEZXBhcnRtZW50
IG9mIFBhbGxpYXRpdmUgQ2FyZSwgUG9saWN5IGFuZCBSZWhhYmlsaXRhdGlvbiwgS2luZyZhcG9z
O3MgQ29sbGVnZSBMb25kb24sIERlbm1hcmsgSGlsbCwgTG9uZG9uLCBVSy4mI3hEO0NpY2VseSBT
YXVuZGVycyBJbnN0aXR1dGUsIERlcGFydG1lbnQgb2YgUGFsbGlhdGl2ZSBDYXJlLCBQb2xpY3kg
YW5kIFJlaGFiaWxpdGF0aW9uLCBLaW5nJmFwb3M7cyBDb2xsZWdlIExvbmRvbiwgRGVubWFyayBI
aWxsLCBMb25kb24sIFVLOyBVbml2ZXJzaXR5IG9mIEFtc3RlcmRhbSwgQ2VudHJlIGZvciBTb2Np
YWwgU2NpZW5jZSBhbmQgR2xvYmFsIEhlYWx0aCwgQW1zdGVyZGFtLCBOZXRoZXJsYW5kcy4mI3hE
O0luc3RpdHV0ZSBvZiBQc3ljaGlhdHJ5LCBLaW5nJmFwb3M7cyBDb2xsZWdlIExvbmRvbiwgRGVu
bWFyayBIaWxsLCBMb25kb24sIFVLLiYjeEQ7UGFsbGlhdGl2ZSBDYXJlIERlcGFydG1lbnQsIENh
bWJyaWRnZSBVbml2ZXJzaXR5IEhvc3BpdGFscyBOSFMgRm91bmRhdGlvbiBUcnVzdCwgQ2FtYnJp
ZGdlLCBVSy4mI3hEO0RlcGFydG1lbnQgb2YgUmVzcGlyYXRvcnkgTWVkaWNpbmUsIEtpbmcmYXBv
cztzIENvbGxlZ2UgTG9uZG9uLCBEZW5tYXJrIEhpbGwsIExvbmRvbiwgVUsuPC9hdXRoLWFkZHJl
c3M+PHRpdGxlcz48dGl0bGU+QW4gaW50ZWdyYXRlZCBwYWxsaWF0aXZlIGFuZCByZXNwaXJhdG9y
eSBjYXJlIHNlcnZpY2UgZm9yIHBhdGllbnRzIHdpdGggYWR2YW5jZWQgZGlzZWFzZSBhbmQgcmVm
cmFjdG9yeSBicmVhdGhsZXNzbmVzczogYSByYW5kb21pc2VkIGNvbnRyb2xsZWQgdHJpYWw8L3Rp
dGxlPjxzZWNvbmRhcnktdGl0bGU+TGFuY2V0IFJlc3BpciBNZWQ8L3NlY29uZGFyeS10aXRsZT48
L3RpdGxlcz48cGVyaW9kaWNhbD48ZnVsbC10aXRsZT5MYW5jZXQgUmVzcGlyIE1lZDwvZnVsbC10
aXRsZT48L3BlcmlvZGljYWw+PHBhZ2VzPjk3OS04NzwvcGFnZXM+PHZvbHVtZT4yPC92b2x1bWU+
PG51bWJlcj4xMjwvbnVtYmVyPjxlZGl0aW9uPjIwMTQvMTIvMDQ8L2VkaXRpb24+PGtleXdvcmRz
PjxrZXl3b3JkPkFkdWx0PC9rZXl3b3JkPjxrZXl3b3JkPkNocm9uaWMgRGlzZWFzZTwva2V5d29y
ZD48a2V5d29yZD5EeXNwbmVhLyp0aGVyYXB5PC9rZXl3b3JkPjxrZXl3b3JkPkhlYXJ0IEZhaWx1
cmUvY29tcGxpY2F0aW9uczwva2V5d29yZD48a2V5d29yZD5IdW1hbnM8L2tleXdvcmQ+PGtleXdv
cmQ+THVuZyBEaXNlYXNlcywgSW50ZXJzdGl0aWFsL2NvbXBsaWNhdGlvbnM8L2tleXdvcmQ+PGtl
eXdvcmQ+TW90b3IgTmV1cm9uIERpc2Vhc2UvY29tcGxpY2F0aW9uczwva2V5d29yZD48a2V5d29y
ZD5QYWxsaWF0aXZlIENhcmUvKm1ldGhvZHM8L2tleXdvcmQ+PGtleXdvcmQ+UHVsbW9uYXJ5IERp
c2Vhc2UsIENocm9uaWMgT2JzdHJ1Y3RpdmUvY29tcGxpY2F0aW9uczwva2V5d29yZD48a2V5d29y
ZD5RdWFsaXR5IG9mIExpZmU8L2tleXdvcmQ+PGtleXdvcmQ+UmVzcGlyYXRvcnkgVGhlcmFweS8q
bWV0aG9kczwva2V5d29yZD48a2V5d29yZD5TaW5nbGUtQmxpbmQgTWV0aG9kPC9rZXl3b3JkPjxr
ZXl3b3JkPlRyZWF0bWVudCBPdXRjb21lPC9rZXl3b3JkPjwva2V5d29yZHM+PGRhdGVzPjx5ZWFy
PjIwMTQ8L3llYXI+PHB1Yi1kYXRlcz48ZGF0ZT5EZWM8L2RhdGU+PC9wdWItZGF0ZXM+PC9kYXRl
cz48aXNibj4yMjEzLTI2MTkgKEVsZWN0cm9uaWMpJiN4RDsyMjEzLTI2MDAgKExpbmtpbmcpPC9p
c2JuPjxhY2Nlc3Npb24tbnVtPjI1NDY1NjQyPC9hY2Nlc3Npb24tbnVtPjx1cmxzPjxyZWxhdGVk
LXVybHM+PHVybD5odHRwczovL3d3dy5uY2JpLm5sbS5uaWguZ292L3B1Ym1lZC8yNTQ2NTY0Mjwv
dXJsPjwvcmVsYXRlZC11cmxzPjwvdXJscz48ZWxlY3Ryb25pYy1yZXNvdXJjZS1udW0+MTAuMTAx
Ni9TMjIxMy0yNjAwKDE0KTcwMjI2LTc8L2VsZWN0cm9uaWMtcmVzb3VyY2UtbnVtPjwvcmVjb3Jk
PjwvQ2l0ZT48L0VuZE5vdGU+
</w:fldData>
        </w:fldChar>
      </w:r>
      <w:r w:rsidR="00B47B5A">
        <w:instrText xml:space="preserve"> ADDIN EN.CITE </w:instrText>
      </w:r>
      <w:r w:rsidR="00B47B5A">
        <w:fldChar w:fldCharType="begin">
          <w:fldData xml:space="preserve">PEVuZE5vdGU+PENpdGU+PEF1dGhvcj5IaWdnaW5zb248L0F1dGhvcj48WWVhcj4yMDE0PC9ZZWFy
PjxSZWNOdW0+MTE5PC9SZWNOdW0+PERpc3BsYXlUZXh0PjxzdHlsZSBmYWNlPSJzdXBlcnNjcmlw
dCI+MTIyPC9zdHlsZT48L0Rpc3BsYXlUZXh0PjxyZWNvcmQ+PHJlYy1udW1iZXI+MTE5PC9yZWMt
bnVtYmVyPjxmb3JlaWduLWtleXM+PGtleSBhcHA9IkVOIiBkYi1pZD0iNWQwdHplcnhqMHRlZjJl
dDUyOXYyenZkNTl4dDlzdjA1ZnZmIiB0aW1lc3RhbXA9IjE2NTI3OTYxMTkiPjExOTwva2V5Pjwv
Zm9yZWlnbi1rZXlzPjxyZWYtdHlwZSBuYW1lPSJKb3VybmFsIEFydGljbGUiPjE3PC9yZWYtdHlw
ZT48Y29udHJpYnV0b3JzPjxhdXRob3JzPjxhdXRob3I+SGlnZ2luc29uLCBJLiBKLjwvYXV0aG9y
PjxhdXRob3I+QmF1c2V3ZWluLCBDLjwvYXV0aG9yPjxhdXRob3I+UmVpbGx5LCBDLiBDLjwvYXV0
aG9yPjxhdXRob3I+R2FvLCBXLjwvYXV0aG9yPjxhdXRob3I+R3lzZWxzLCBNLjwvYXV0aG9yPjxh
dXRob3I+RHppbmdpbmEsIE0uPC9hdXRob3I+PGF1dGhvcj5NY0Nyb25lLCBQLjwvYXV0aG9yPjxh
dXRob3I+Qm9vdGgsIFMuPC9hdXRob3I+PGF1dGhvcj5Kb2xsZXksIEMuIEouPC9hdXRob3I+PGF1
dGhvcj5Nb3hoYW0sIEouPC9hdXRob3I+PC9hdXRob3JzPjwvY29udHJpYnV0b3JzPjxhdXRoLWFk
ZHJlc3M+Q2ljZWx5IFNhdW5kZXJzIEluc3RpdHV0ZSwgRGVwYXJ0bWVudCBvZiBQYWxsaWF0aXZl
IENhcmUsIFBvbGljeSBhbmQgUmVoYWJpbGl0YXRpb24sIEtpbmcmYXBvcztzIENvbGxlZ2UgTG9u
ZG9uLCBEZW5tYXJrIEhpbGwsIExvbmRvbiwgVUsuIEVsZWN0cm9uaWMgYWRkcmVzczogaXJlbmUu
aGlnZ2luc29uQGtjbC5hYy51ay4mI3hEO0NpY2VseSBTYXVuZGVycyBJbnN0aXR1dGUsIERlcGFy
dG1lbnQgb2YgUGFsbGlhdGl2ZSBDYXJlLCBQb2xpY3kgYW5kIFJlaGFiaWxpdGF0aW9uLCBLaW5n
JmFwb3M7cyBDb2xsZWdlIExvbmRvbiwgRGVubWFyayBIaWxsLCBMb25kb24sIFVLOyBEZXBhcnRt
ZW50IG9mIFBhbGxpYXRpdmUgTWVkaWNpbmUsIE11bmljaCBVbml2ZXJzaXR5IEhvc3BpdGFsLCBN
dW5pY2gsIEdlcm1hbnkuJiN4RDtDaWNlbHkgU2F1bmRlcnMgSW5zdGl0dXRlLCBEZXBhcnRtZW50
IG9mIFBhbGxpYXRpdmUgQ2FyZSwgUG9saWN5IGFuZCBSZWhhYmlsaXRhdGlvbiwgS2luZyZhcG9z
O3MgQ29sbGVnZSBMb25kb24sIERlbm1hcmsgSGlsbCwgTG9uZG9uLCBVSy4mI3hEO0NpY2VseSBT
YXVuZGVycyBJbnN0aXR1dGUsIERlcGFydG1lbnQgb2YgUGFsbGlhdGl2ZSBDYXJlLCBQb2xpY3kg
YW5kIFJlaGFiaWxpdGF0aW9uLCBLaW5nJmFwb3M7cyBDb2xsZWdlIExvbmRvbiwgRGVubWFyayBI
aWxsLCBMb25kb24sIFVLOyBVbml2ZXJzaXR5IG9mIEFtc3RlcmRhbSwgQ2VudHJlIGZvciBTb2Np
YWwgU2NpZW5jZSBhbmQgR2xvYmFsIEhlYWx0aCwgQW1zdGVyZGFtLCBOZXRoZXJsYW5kcy4mI3hE
O0luc3RpdHV0ZSBvZiBQc3ljaGlhdHJ5LCBLaW5nJmFwb3M7cyBDb2xsZWdlIExvbmRvbiwgRGVu
bWFyayBIaWxsLCBMb25kb24sIFVLLiYjeEQ7UGFsbGlhdGl2ZSBDYXJlIERlcGFydG1lbnQsIENh
bWJyaWRnZSBVbml2ZXJzaXR5IEhvc3BpdGFscyBOSFMgRm91bmRhdGlvbiBUcnVzdCwgQ2FtYnJp
ZGdlLCBVSy4mI3hEO0RlcGFydG1lbnQgb2YgUmVzcGlyYXRvcnkgTWVkaWNpbmUsIEtpbmcmYXBv
cztzIENvbGxlZ2UgTG9uZG9uLCBEZW5tYXJrIEhpbGwsIExvbmRvbiwgVUsuPC9hdXRoLWFkZHJl
c3M+PHRpdGxlcz48dGl0bGU+QW4gaW50ZWdyYXRlZCBwYWxsaWF0aXZlIGFuZCByZXNwaXJhdG9y
eSBjYXJlIHNlcnZpY2UgZm9yIHBhdGllbnRzIHdpdGggYWR2YW5jZWQgZGlzZWFzZSBhbmQgcmVm
cmFjdG9yeSBicmVhdGhsZXNzbmVzczogYSByYW5kb21pc2VkIGNvbnRyb2xsZWQgdHJpYWw8L3Rp
dGxlPjxzZWNvbmRhcnktdGl0bGU+TGFuY2V0IFJlc3BpciBNZWQ8L3NlY29uZGFyeS10aXRsZT48
L3RpdGxlcz48cGVyaW9kaWNhbD48ZnVsbC10aXRsZT5MYW5jZXQgUmVzcGlyIE1lZDwvZnVsbC10
aXRsZT48L3BlcmlvZGljYWw+PHBhZ2VzPjk3OS04NzwvcGFnZXM+PHZvbHVtZT4yPC92b2x1bWU+
PG51bWJlcj4xMjwvbnVtYmVyPjxlZGl0aW9uPjIwMTQvMTIvMDQ8L2VkaXRpb24+PGtleXdvcmRz
PjxrZXl3b3JkPkFkdWx0PC9rZXl3b3JkPjxrZXl3b3JkPkNocm9uaWMgRGlzZWFzZTwva2V5d29y
ZD48a2V5d29yZD5EeXNwbmVhLyp0aGVyYXB5PC9rZXl3b3JkPjxrZXl3b3JkPkhlYXJ0IEZhaWx1
cmUvY29tcGxpY2F0aW9uczwva2V5d29yZD48a2V5d29yZD5IdW1hbnM8L2tleXdvcmQ+PGtleXdv
cmQ+THVuZyBEaXNlYXNlcywgSW50ZXJzdGl0aWFsL2NvbXBsaWNhdGlvbnM8L2tleXdvcmQ+PGtl
eXdvcmQ+TW90b3IgTmV1cm9uIERpc2Vhc2UvY29tcGxpY2F0aW9uczwva2V5d29yZD48a2V5d29y
ZD5QYWxsaWF0aXZlIENhcmUvKm1ldGhvZHM8L2tleXdvcmQ+PGtleXdvcmQ+UHVsbW9uYXJ5IERp
c2Vhc2UsIENocm9uaWMgT2JzdHJ1Y3RpdmUvY29tcGxpY2F0aW9uczwva2V5d29yZD48a2V5d29y
ZD5RdWFsaXR5IG9mIExpZmU8L2tleXdvcmQ+PGtleXdvcmQ+UmVzcGlyYXRvcnkgVGhlcmFweS8q
bWV0aG9kczwva2V5d29yZD48a2V5d29yZD5TaW5nbGUtQmxpbmQgTWV0aG9kPC9rZXl3b3JkPjxr
ZXl3b3JkPlRyZWF0bWVudCBPdXRjb21lPC9rZXl3b3JkPjwva2V5d29yZHM+PGRhdGVzPjx5ZWFy
PjIwMTQ8L3llYXI+PHB1Yi1kYXRlcz48ZGF0ZT5EZWM8L2RhdGU+PC9wdWItZGF0ZXM+PC9kYXRl
cz48aXNibj4yMjEzLTI2MTkgKEVsZWN0cm9uaWMpJiN4RDsyMjEzLTI2MDAgKExpbmtpbmcpPC9p
c2JuPjxhY2Nlc3Npb24tbnVtPjI1NDY1NjQyPC9hY2Nlc3Npb24tbnVtPjx1cmxzPjxyZWxhdGVk
LXVybHM+PHVybD5odHRwczovL3d3dy5uY2JpLm5sbS5uaWguZ292L3B1Ym1lZC8yNTQ2NTY0Mjwv
dXJsPjwvcmVsYXRlZC11cmxzPjwvdXJscz48ZWxlY3Ryb25pYy1yZXNvdXJjZS1udW0+MTAuMTAx
Ni9TMjIxMy0yNjAwKDE0KTcwMjI2LTc8L2VsZWN0cm9uaWMtcmVzb3VyY2UtbnVtPjwvcmVjb3Jk
PjwvQ2l0ZT48L0VuZE5vdGU+
</w:fldData>
        </w:fldChar>
      </w:r>
      <w:r w:rsidR="00B47B5A">
        <w:instrText xml:space="preserve"> ADDIN EN.CITE.DATA </w:instrText>
      </w:r>
      <w:r w:rsidR="00B47B5A">
        <w:fldChar w:fldCharType="end"/>
      </w:r>
      <w:r w:rsidR="00615999">
        <w:fldChar w:fldCharType="separate"/>
      </w:r>
      <w:r w:rsidR="00B47B5A" w:rsidRPr="00B47B5A">
        <w:rPr>
          <w:noProof/>
          <w:vertAlign w:val="superscript"/>
        </w:rPr>
        <w:t>122</w:t>
      </w:r>
      <w:r w:rsidR="00615999">
        <w:fldChar w:fldCharType="end"/>
      </w:r>
      <w:r w:rsidRPr="00BE1E43">
        <w:t xml:space="preserve">). It also includes the 'at peace' question as this globally reflects psychological and existential domains across diverse backgrounds, cultures and beliefs </w:t>
      </w:r>
      <w:r w:rsidR="00615999">
        <w:fldChar w:fldCharType="begin">
          <w:fldData xml:space="preserve">PEVuZE5vdGU+PENpdGU+PEF1dGhvcj5TZWxtYW48L0F1dGhvcj48WWVhcj4yMDEzPC9ZZWFyPjxS
ZWNOdW0+MTIwPC9SZWNOdW0+PERpc3BsYXlUZXh0PjxzdHlsZSBmYWNlPSJzdXBlcnNjcmlwdCI+
MTIzPC9zdHlsZT48L0Rpc3BsYXlUZXh0PjxyZWNvcmQ+PHJlYy1udW1iZXI+MTIwPC9yZWMtbnVt
YmVyPjxmb3JlaWduLWtleXM+PGtleSBhcHA9IkVOIiBkYi1pZD0iNWQwdHplcnhqMHRlZjJldDUy
OXYyenZkNTl4dDlzdjA1ZnZmIiB0aW1lc3RhbXA9IjE2NTI3OTYxMjAiPjEyMDwva2V5PjwvZm9y
ZWlnbi1rZXlzPjxyZWYtdHlwZSBuYW1lPSJKb3VybmFsIEFydGljbGUiPjE3PC9yZWYtdHlwZT48
Y29udHJpYnV0b3JzPjxhdXRob3JzPjxhdXRob3I+U2VsbWFuLCBMLjwvYXV0aG9yPjxhdXRob3I+
U3BlY2ssIFAuPC9hdXRob3I+PGF1dGhvcj5HeXNlbHMsIE0uPC9hdXRob3I+PGF1dGhvcj5BZ3Vw
aW8sIEcuPC9hdXRob3I+PGF1dGhvcj5EaW5hdCwgTi48L2F1dGhvcj48YXV0aG9yPkRvd25pbmcs
IEouPC9hdXRob3I+PGF1dGhvcj5Hd3l0aGVyLCBMLjwvYXV0aG9yPjxhdXRob3I+TWFzaGFvLCBU
LjwvYXV0aG9yPjxhdXRob3I+TW1vbGVkaSwgSy48L2F1dGhvcj48YXV0aG9yPk1vbGwsIFQuPC9h
dXRob3I+PGF1dGhvcj5TZWJ1eWlyYSwgTC4gTS48L2F1dGhvcj48YXV0aG9yPklraW4sIEIuPC9h
dXRob3I+PGF1dGhvcj5IaWdnaW5zb24sIEkuIEouPC9hdXRob3I+PGF1dGhvcj5IYXJkaW5nLCBS
LjwvYXV0aG9yPjwvYXV0aG9ycz48L2NvbnRyaWJ1dG9ycz48YXV0aC1hZGRyZXNzPktpbmcmYXBv
cztzIENvbGxlZ2UgTG9uZG9uLCBEZXBhcnRtZW50IFBhbGxpYXRpdmUgQ2FyZSwgUG9saWN5IGFu
ZCBSZWhhYmlsaXRhdGlvbiwgQ2ljZWx5IFNhdW5kZXJzIEluc3RpdHV0ZSwgQmVzc2VtZXIgUm9h
ZCwgRGVubWFyayBIaWxsLCBMb25kb24gU0U1IDlQSiwgVUsuIGx1Y3kuc2VsbWFuQGtjbC5hYy51
azwvYXV0aC1hZGRyZXNzPjx0aXRsZXM+PHRpdGxlPiZhcG9zO1BlYWNlJmFwb3M7IGFuZCAmYXBv
cztsaWZlIHdvcnRod2hpbGUmYXBvczsgYXMgbWVhc3VyZXMgb2Ygc3Bpcml0dWFsIHdlbGwtYmVp
bmcgaW4gQWZyaWNhbiBwYWxsaWF0aXZlIGNhcmU6IGEgbWl4ZWQtbWV0aG9kcyBzdHVkeTwvdGl0
bGU+PHNlY29uZGFyeS10aXRsZT5IZWFsdGggUXVhbCBMaWZlIE91dGNvbWVzPC9zZWNvbmRhcnkt
dGl0bGU+PC90aXRsZXM+PHBlcmlvZGljYWw+PGZ1bGwtdGl0bGU+SGVhbHRoIFF1YWwgTGlmZSBP
dXRjb21lczwvZnVsbC10aXRsZT48L3BlcmlvZGljYWw+PHBhZ2VzPjk0PC9wYWdlcz48dm9sdW1l
PjExPC92b2x1bWU+PGtleXdvcmRzPjxrZXl3b3JkPkFmcmljYSBTb3V0aCBvZiB0aGUgU2FoYXJh
PC9rZXl3b3JkPjxrZXl3b3JkPipBZnJpY2FuIENvbnRpbmVudGFsIEFuY2VzdHJ5IEdyb3VwPC9r
ZXl3b3JkPjxrZXl3b3JkPkFnZWQsIDgwIGFuZCBvdmVyPC9rZXl3b3JkPjxrZXl3b3JkPkZlbWFs
ZTwva2V5d29yZD48a2V5d29yZD5IdW1hbnM8L2tleXdvcmQ+PGtleXdvcmQ+TWFsZTwva2V5d29y
ZD48a2V5d29yZD5QYWxsaWF0aXZlIENhcmUvbWV0aG9kcy8qcHN5Y2hvbG9neTwva2V5d29yZD48
a2V5d29yZD4qUXVhbGl0eSBvZiBMaWZlPC9rZXl3b3JkPjxrZXl3b3JkPlJlc2VhcmNoIERlc2ln
bjwva2V5d29yZD48a2V5d29yZD5Tb2NpYWwgQ29uZGl0aW9uczwva2V5d29yZD48a2V5d29yZD4q
U3Bpcml0dWFsaXR5PC9rZXl3b3JkPjxrZXl3b3JkPlN1cnZleXMgYW5kIFF1ZXN0aW9ubmFpcmVz
PC9rZXl3b3JkPjxrZXl3b3JkPlVnYW5kYTwva2V5d29yZD48L2tleXdvcmRzPjxkYXRlcz48eWVh
cj4yMDEzPC95ZWFyPjxwdWItZGF0ZXM+PGRhdGU+SnVuIDEwPC9kYXRlPjwvcHViLWRhdGVzPjwv
ZGF0ZXM+PGlzYm4+MTQ3Ny03NTI1IChFbGVjdHJvbmljKSYjeEQ7MTQ3Ny03NTI1IChMaW5raW5n
KTwvaXNibj48YWNjZXNzaW9uLW51bT4yMzc1ODczODwvYWNjZXNzaW9uLW51bT48dXJscz48cmVs
YXRlZC11cmxzPjx1cmw+aHR0cHM6Ly93d3cubmNiaS5ubG0ubmloLmdvdi9wdWJtZWQvMjM3NTg3
Mzg8L3VybD48L3JlbGF0ZWQtdXJscz48L3VybHM+PGN1c3RvbTI+UE1DMzY4NzU3NjwvY3VzdG9t
Mj48ZWxlY3Ryb25pYy1yZXNvdXJjZS1udW0+MTAuMTE4Ni8xNDc3LTc1MjUtMTEtOTQ8L2VsZWN0
cm9uaWMtcmVzb3VyY2UtbnVtPjwvcmVjb3JkPjwvQ2l0ZT48L0VuZE5vdGU+AG==
</w:fldData>
        </w:fldChar>
      </w:r>
      <w:r w:rsidR="00B47B5A">
        <w:instrText xml:space="preserve"> ADDIN EN.CITE </w:instrText>
      </w:r>
      <w:r w:rsidR="00B47B5A">
        <w:fldChar w:fldCharType="begin">
          <w:fldData xml:space="preserve">PEVuZE5vdGU+PENpdGU+PEF1dGhvcj5TZWxtYW48L0F1dGhvcj48WWVhcj4yMDEzPC9ZZWFyPjxS
ZWNOdW0+MTIwPC9SZWNOdW0+PERpc3BsYXlUZXh0PjxzdHlsZSBmYWNlPSJzdXBlcnNjcmlwdCI+
MTIzPC9zdHlsZT48L0Rpc3BsYXlUZXh0PjxyZWNvcmQ+PHJlYy1udW1iZXI+MTIwPC9yZWMtbnVt
YmVyPjxmb3JlaWduLWtleXM+PGtleSBhcHA9IkVOIiBkYi1pZD0iNWQwdHplcnhqMHRlZjJldDUy
OXYyenZkNTl4dDlzdjA1ZnZmIiB0aW1lc3RhbXA9IjE2NTI3OTYxMjAiPjEyMDwva2V5PjwvZm9y
ZWlnbi1rZXlzPjxyZWYtdHlwZSBuYW1lPSJKb3VybmFsIEFydGljbGUiPjE3PC9yZWYtdHlwZT48
Y29udHJpYnV0b3JzPjxhdXRob3JzPjxhdXRob3I+U2VsbWFuLCBMLjwvYXV0aG9yPjxhdXRob3I+
U3BlY2ssIFAuPC9hdXRob3I+PGF1dGhvcj5HeXNlbHMsIE0uPC9hdXRob3I+PGF1dGhvcj5BZ3Vw
aW8sIEcuPC9hdXRob3I+PGF1dGhvcj5EaW5hdCwgTi48L2F1dGhvcj48YXV0aG9yPkRvd25pbmcs
IEouPC9hdXRob3I+PGF1dGhvcj5Hd3l0aGVyLCBMLjwvYXV0aG9yPjxhdXRob3I+TWFzaGFvLCBU
LjwvYXV0aG9yPjxhdXRob3I+TW1vbGVkaSwgSy48L2F1dGhvcj48YXV0aG9yPk1vbGwsIFQuPC9h
dXRob3I+PGF1dGhvcj5TZWJ1eWlyYSwgTC4gTS48L2F1dGhvcj48YXV0aG9yPklraW4sIEIuPC9h
dXRob3I+PGF1dGhvcj5IaWdnaW5zb24sIEkuIEouPC9hdXRob3I+PGF1dGhvcj5IYXJkaW5nLCBS
LjwvYXV0aG9yPjwvYXV0aG9ycz48L2NvbnRyaWJ1dG9ycz48YXV0aC1hZGRyZXNzPktpbmcmYXBv
cztzIENvbGxlZ2UgTG9uZG9uLCBEZXBhcnRtZW50IFBhbGxpYXRpdmUgQ2FyZSwgUG9saWN5IGFu
ZCBSZWhhYmlsaXRhdGlvbiwgQ2ljZWx5IFNhdW5kZXJzIEluc3RpdHV0ZSwgQmVzc2VtZXIgUm9h
ZCwgRGVubWFyayBIaWxsLCBMb25kb24gU0U1IDlQSiwgVUsuIGx1Y3kuc2VsbWFuQGtjbC5hYy51
azwvYXV0aC1hZGRyZXNzPjx0aXRsZXM+PHRpdGxlPiZhcG9zO1BlYWNlJmFwb3M7IGFuZCAmYXBv
cztsaWZlIHdvcnRod2hpbGUmYXBvczsgYXMgbWVhc3VyZXMgb2Ygc3Bpcml0dWFsIHdlbGwtYmVp
bmcgaW4gQWZyaWNhbiBwYWxsaWF0aXZlIGNhcmU6IGEgbWl4ZWQtbWV0aG9kcyBzdHVkeTwvdGl0
bGU+PHNlY29uZGFyeS10aXRsZT5IZWFsdGggUXVhbCBMaWZlIE91dGNvbWVzPC9zZWNvbmRhcnkt
dGl0bGU+PC90aXRsZXM+PHBlcmlvZGljYWw+PGZ1bGwtdGl0bGU+SGVhbHRoIFF1YWwgTGlmZSBP
dXRjb21lczwvZnVsbC10aXRsZT48L3BlcmlvZGljYWw+PHBhZ2VzPjk0PC9wYWdlcz48dm9sdW1l
PjExPC92b2x1bWU+PGtleXdvcmRzPjxrZXl3b3JkPkFmcmljYSBTb3V0aCBvZiB0aGUgU2FoYXJh
PC9rZXl3b3JkPjxrZXl3b3JkPipBZnJpY2FuIENvbnRpbmVudGFsIEFuY2VzdHJ5IEdyb3VwPC9r
ZXl3b3JkPjxrZXl3b3JkPkFnZWQsIDgwIGFuZCBvdmVyPC9rZXl3b3JkPjxrZXl3b3JkPkZlbWFs
ZTwva2V5d29yZD48a2V5d29yZD5IdW1hbnM8L2tleXdvcmQ+PGtleXdvcmQ+TWFsZTwva2V5d29y
ZD48a2V5d29yZD5QYWxsaWF0aXZlIENhcmUvbWV0aG9kcy8qcHN5Y2hvbG9neTwva2V5d29yZD48
a2V5d29yZD4qUXVhbGl0eSBvZiBMaWZlPC9rZXl3b3JkPjxrZXl3b3JkPlJlc2VhcmNoIERlc2ln
bjwva2V5d29yZD48a2V5d29yZD5Tb2NpYWwgQ29uZGl0aW9uczwva2V5d29yZD48a2V5d29yZD4q
U3Bpcml0dWFsaXR5PC9rZXl3b3JkPjxrZXl3b3JkPlN1cnZleXMgYW5kIFF1ZXN0aW9ubmFpcmVz
PC9rZXl3b3JkPjxrZXl3b3JkPlVnYW5kYTwva2V5d29yZD48L2tleXdvcmRzPjxkYXRlcz48eWVh
cj4yMDEzPC95ZWFyPjxwdWItZGF0ZXM+PGRhdGU+SnVuIDEwPC9kYXRlPjwvcHViLWRhdGVzPjwv
ZGF0ZXM+PGlzYm4+MTQ3Ny03NTI1IChFbGVjdHJvbmljKSYjeEQ7MTQ3Ny03NTI1IChMaW5raW5n
KTwvaXNibj48YWNjZXNzaW9uLW51bT4yMzc1ODczODwvYWNjZXNzaW9uLW51bT48dXJscz48cmVs
YXRlZC11cmxzPjx1cmw+aHR0cHM6Ly93d3cubmNiaS5ubG0ubmloLmdvdi9wdWJtZWQvMjM3NTg3
Mzg8L3VybD48L3JlbGF0ZWQtdXJscz48L3VybHM+PGN1c3RvbTI+UE1DMzY4NzU3NjwvY3VzdG9t
Mj48ZWxlY3Ryb25pYy1yZXNvdXJjZS1udW0+MTAuMTE4Ni8xNDc3LTc1MjUtMTEtOTQ8L2VsZWN0
cm9uaWMtcmVzb3VyY2UtbnVtPjwvcmVjb3JkPjwvQ2l0ZT48L0VuZE5vdGU+AG==
</w:fldData>
        </w:fldChar>
      </w:r>
      <w:r w:rsidR="00B47B5A">
        <w:instrText xml:space="preserve"> ADDIN EN.CITE.DATA </w:instrText>
      </w:r>
      <w:r w:rsidR="00B47B5A">
        <w:fldChar w:fldCharType="end"/>
      </w:r>
      <w:r w:rsidR="00615999">
        <w:fldChar w:fldCharType="separate"/>
      </w:r>
      <w:r w:rsidR="00B47B5A" w:rsidRPr="00B47B5A">
        <w:rPr>
          <w:noProof/>
          <w:vertAlign w:val="superscript"/>
        </w:rPr>
        <w:t>123</w:t>
      </w:r>
      <w:r w:rsidR="00615999">
        <w:fldChar w:fldCharType="end"/>
      </w:r>
      <w:r>
        <w:t>.</w:t>
      </w:r>
    </w:p>
    <w:p w14:paraId="24DA7107" w14:textId="77777777" w:rsidR="004D7349" w:rsidRPr="00BE1E43" w:rsidRDefault="004D7349" w:rsidP="004F0265">
      <w:r w:rsidRPr="00BE1E43">
        <w:t>The IPOS-5 has increased the usability and adaptability of the IPOS, due to its shortened content, whilst continuing to capture the needs and concerns which are most important to patients and families.</w:t>
      </w:r>
    </w:p>
    <w:p w14:paraId="6B2ED51C" w14:textId="77777777" w:rsidR="004D7349" w:rsidRDefault="004D7349" w:rsidP="00B522D7">
      <w:pPr>
        <w:pStyle w:val="Heading2"/>
      </w:pPr>
      <w:r w:rsidRPr="00BE1E43">
        <w:t>Views on Care</w:t>
      </w:r>
      <w:r>
        <w:t xml:space="preserve"> measure</w:t>
      </w:r>
    </w:p>
    <w:p w14:paraId="7EB27C84" w14:textId="77777777" w:rsidR="004D7349" w:rsidRPr="00BE1E43" w:rsidRDefault="004D7349" w:rsidP="004F0265">
      <w:r w:rsidRPr="00BE1E43">
        <w:t xml:space="preserve">Assessment of patient </w:t>
      </w:r>
      <w:r>
        <w:t xml:space="preserve">quality of life and experience of care (for the full measure, see </w:t>
      </w:r>
      <w:hyperlink r:id="rId80" w:history="1">
        <w:r w:rsidRPr="00890320">
          <w:rPr>
            <w:rStyle w:val="Hyperlink"/>
          </w:rPr>
          <w:t>https://pos-pal.org/</w:t>
        </w:r>
      </w:hyperlink>
      <w:r>
        <w:t xml:space="preserve"> )</w:t>
      </w:r>
    </w:p>
    <w:p w14:paraId="205FE325" w14:textId="1E374945" w:rsidR="004D7349" w:rsidRDefault="004D7349" w:rsidP="004F0265">
      <w:r w:rsidRPr="00BE1E43">
        <w:t>Views on Care focuses on the patient’s quality of life and perceived impact of the palliative care service</w:t>
      </w:r>
      <w:r w:rsidR="002C2686">
        <w:t>, and</w:t>
      </w:r>
      <w:r w:rsidRPr="00BE1E43">
        <w:t xml:space="preserve"> provide</w:t>
      </w:r>
      <w:r w:rsidR="002C2686">
        <w:t>s</w:t>
      </w:r>
      <w:r w:rsidRPr="00BE1E43">
        <w:t xml:space="preserve"> staff with an indication of whether or not they are having a positive impact on patients’ lives</w:t>
      </w:r>
      <w:r w:rsidR="00C04555">
        <w:fldChar w:fldCharType="begin"/>
      </w:r>
      <w:r w:rsidR="00B47B5A">
        <w:instrText xml:space="preserve"> ADDIN EN.CITE &lt;EndNote&gt;&lt;Cite&gt;&lt;Author&gt;Witt&lt;/Author&gt;&lt;Year&gt;2014&lt;/Year&gt;&lt;RecNum&gt;399&lt;/RecNum&gt;&lt;DisplayText&gt;&lt;style face="superscript"&gt;124&lt;/style&gt;&lt;/DisplayText&gt;&lt;record&gt;&lt;rec-number&gt;399&lt;/rec-number&gt;&lt;foreign-keys&gt;&lt;key app="EN" db-id="5d0tzerxj0tef2et529v2zvd59xt9sv05fvf" timestamp="1652847394"&gt;399&lt;/key&gt;&lt;/foreign-keys&gt;&lt;ref-type name="Report"&gt;27&lt;/ref-type&gt;&lt;contributors&gt;&lt;authors&gt;&lt;author&gt;Witt, J.&lt;/author&gt;&lt;author&gt;Murtagh, F.E.M.&lt;/author&gt;&lt;author&gt;de Wolf-Linder, S.&lt;/author&gt;&lt;author&gt;HIgginson, I.J.&lt;/author&gt;&lt;author&gt;Daveson, B.A.&lt;/author&gt;&lt;/authors&gt;&lt;tertiary-authors&gt;&lt;author&gt;Cicely Saunders Institute&lt;/author&gt;&lt;/tertiary-authors&gt;&lt;/contributors&gt;&lt;titles&gt;&lt;title&gt;Introducing the Outcome Assessment and Complexity Collaborative (OACC) Suite of Measures&lt;/title&gt;&lt;/titles&gt;&lt;dates&gt;&lt;year&gt;2014&lt;/year&gt;&lt;/dates&gt;&lt;pub-location&gt;London UK&lt;/pub-location&gt;&lt;publisher&gt;King&amp;apos;s College London&lt;/publisher&gt;&lt;urls&gt;&lt;related-urls&gt;&lt;url&gt;https://www.kcl.ac.uk/cicelysaunders/attachments/keyreport-OACC-Intro-Suite-of-Measures.pdf&lt;/url&gt;&lt;/related-urls&gt;&lt;/urls&gt;&lt;/record&gt;&lt;/Cite&gt;&lt;/EndNote&gt;</w:instrText>
      </w:r>
      <w:r w:rsidR="00C04555">
        <w:fldChar w:fldCharType="separate"/>
      </w:r>
      <w:r w:rsidR="00B47B5A" w:rsidRPr="00B47B5A">
        <w:rPr>
          <w:noProof/>
          <w:vertAlign w:val="superscript"/>
        </w:rPr>
        <w:t>124</w:t>
      </w:r>
      <w:r w:rsidR="00C04555">
        <w:fldChar w:fldCharType="end"/>
      </w:r>
      <w:r w:rsidRPr="00BE1E43">
        <w:t xml:space="preserve">. </w:t>
      </w:r>
    </w:p>
    <w:p w14:paraId="1999BA6A" w14:textId="39C5DDBD" w:rsidR="00C00DE5" w:rsidRDefault="00C00DE5">
      <w:pPr>
        <w:spacing w:line="259" w:lineRule="auto"/>
        <w:jc w:val="left"/>
        <w:rPr>
          <w:rFonts w:ascii="Times New Roman" w:hAnsi="Times New Roman" w:cs="Times New Roman"/>
          <w:szCs w:val="24"/>
        </w:rPr>
      </w:pPr>
      <w:r>
        <w:rPr>
          <w:rFonts w:ascii="Times New Roman" w:hAnsi="Times New Roman" w:cs="Times New Roman"/>
          <w:szCs w:val="24"/>
        </w:rPr>
        <w:br w:type="page"/>
      </w:r>
    </w:p>
    <w:p w14:paraId="76D86397" w14:textId="77777777" w:rsidR="004D7349" w:rsidRPr="00436335" w:rsidRDefault="004D7349" w:rsidP="004F0265">
      <w:pPr>
        <w:rPr>
          <w:rFonts w:ascii="Times New Roman" w:hAnsi="Times New Roman" w:cs="Times New Roman"/>
          <w:szCs w:val="24"/>
        </w:rPr>
      </w:pPr>
    </w:p>
    <w:p w14:paraId="71F41D7D" w14:textId="4D00FDED" w:rsidR="00C00DE5" w:rsidRDefault="00C00DE5" w:rsidP="00B522D7">
      <w:pPr>
        <w:pStyle w:val="Heading1"/>
      </w:pPr>
      <w:bookmarkStart w:id="104" w:name="_Toc106688993"/>
      <w:r>
        <w:t>Appendix 2</w:t>
      </w:r>
      <w:r w:rsidRPr="007160CA">
        <w:t xml:space="preserve">: </w:t>
      </w:r>
      <w:r>
        <w:t xml:space="preserve">Summary of </w:t>
      </w:r>
      <w:r w:rsidR="00A624B7">
        <w:t xml:space="preserve">casemix classification </w:t>
      </w:r>
      <w:r>
        <w:t>paper</w:t>
      </w:r>
      <w:bookmarkEnd w:id="104"/>
    </w:p>
    <w:p w14:paraId="25DDF307" w14:textId="77777777" w:rsidR="00C00DE5" w:rsidRDefault="00C00DE5" w:rsidP="00C00DE5">
      <w:pPr>
        <w:spacing w:line="240" w:lineRule="auto"/>
        <w:contextualSpacing/>
        <w:rPr>
          <w:rFonts w:ascii="Calibri" w:hAnsi="Calibri"/>
          <w:b/>
          <w:szCs w:val="24"/>
        </w:rPr>
      </w:pPr>
      <w:r w:rsidRPr="005A7951">
        <w:rPr>
          <w:rFonts w:ascii="Calibri" w:hAnsi="Calibri"/>
          <w:b/>
          <w:szCs w:val="24"/>
        </w:rPr>
        <w:t>Developing a casemix classification for specialist palliative care</w:t>
      </w:r>
      <w:r>
        <w:rPr>
          <w:rFonts w:ascii="Calibri" w:hAnsi="Calibri"/>
          <w:b/>
          <w:szCs w:val="24"/>
        </w:rPr>
        <w:t xml:space="preserve">: </w:t>
      </w:r>
      <w:r w:rsidRPr="005A7951">
        <w:rPr>
          <w:rFonts w:ascii="Calibri" w:hAnsi="Calibri"/>
          <w:b/>
          <w:szCs w:val="24"/>
        </w:rPr>
        <w:t>a multi-centre cohort study to develop a multi-variable prediction model for the cost of specialist palliative care using classification and regression tree analysis</w:t>
      </w:r>
    </w:p>
    <w:p w14:paraId="4EC12D15" w14:textId="77777777" w:rsidR="00C00DE5" w:rsidRDefault="00C00DE5" w:rsidP="00C00DE5">
      <w:pPr>
        <w:spacing w:line="240" w:lineRule="auto"/>
        <w:contextualSpacing/>
        <w:rPr>
          <w:rFonts w:ascii="Calibri" w:hAnsi="Calibri"/>
          <w:b/>
          <w:szCs w:val="24"/>
        </w:rPr>
      </w:pPr>
    </w:p>
    <w:p w14:paraId="63EB5ACA" w14:textId="77777777" w:rsidR="00C00DE5" w:rsidRDefault="00C00DE5" w:rsidP="00C00DE5">
      <w:pPr>
        <w:spacing w:line="240" w:lineRule="auto"/>
        <w:contextualSpacing/>
        <w:rPr>
          <w:rFonts w:ascii="Calibri" w:hAnsi="Calibri"/>
          <w:b/>
          <w:szCs w:val="24"/>
        </w:rPr>
      </w:pPr>
      <w:r>
        <w:rPr>
          <w:rFonts w:ascii="Calibri" w:hAnsi="Calibri"/>
          <w:b/>
          <w:szCs w:val="24"/>
        </w:rPr>
        <w:t>[Paper under review with Palliative Medicine]</w:t>
      </w:r>
    </w:p>
    <w:p w14:paraId="5706E141" w14:textId="77777777" w:rsidR="00C00DE5" w:rsidRPr="00382104" w:rsidRDefault="00C00DE5" w:rsidP="00C00DE5">
      <w:pPr>
        <w:rPr>
          <w:rFonts w:cstheme="minorHAnsi"/>
          <w:b/>
          <w:szCs w:val="24"/>
        </w:rPr>
      </w:pPr>
    </w:p>
    <w:p w14:paraId="3DFC6DB4" w14:textId="77777777" w:rsidR="00C00DE5" w:rsidRPr="00382104" w:rsidRDefault="00C00DE5" w:rsidP="00C00DE5">
      <w:pPr>
        <w:spacing w:after="0"/>
        <w:rPr>
          <w:rFonts w:cstheme="minorHAnsi"/>
          <w:szCs w:val="24"/>
        </w:rPr>
      </w:pPr>
      <w:r w:rsidRPr="00382104">
        <w:rPr>
          <w:rFonts w:cstheme="minorHAnsi"/>
          <w:szCs w:val="24"/>
        </w:rPr>
        <w:t xml:space="preserve">People with advanced illness suffer multiple </w:t>
      </w:r>
      <w:r>
        <w:rPr>
          <w:rFonts w:cstheme="minorHAnsi"/>
          <w:szCs w:val="24"/>
        </w:rPr>
        <w:t xml:space="preserve">physical and psychological </w:t>
      </w:r>
      <w:r w:rsidRPr="00382104">
        <w:rPr>
          <w:rFonts w:cstheme="minorHAnsi"/>
          <w:szCs w:val="24"/>
        </w:rPr>
        <w:t>symptoms</w:t>
      </w:r>
      <w:r>
        <w:rPr>
          <w:rFonts w:cstheme="minorHAnsi"/>
          <w:szCs w:val="24"/>
        </w:rPr>
        <w:t>, plus family/</w:t>
      </w:r>
      <w:r w:rsidRPr="00382104">
        <w:rPr>
          <w:rFonts w:cstheme="minorHAnsi"/>
          <w:szCs w:val="24"/>
        </w:rPr>
        <w:t xml:space="preserve">social concerns </w:t>
      </w:r>
      <w:r>
        <w:rPr>
          <w:rFonts w:cstheme="minorHAnsi"/>
          <w:noProof/>
          <w:szCs w:val="24"/>
        </w:rPr>
        <w:t>(1, 2)</w:t>
      </w:r>
      <w:r w:rsidRPr="004E0FAB">
        <w:rPr>
          <w:rFonts w:cstheme="minorHAnsi"/>
          <w:szCs w:val="24"/>
        </w:rPr>
        <w:t>,</w:t>
      </w:r>
      <w:r w:rsidRPr="00382104">
        <w:rPr>
          <w:rFonts w:cstheme="minorHAnsi"/>
          <w:szCs w:val="24"/>
        </w:rPr>
        <w:t xml:space="preserve"> because of their illness and impending death </w:t>
      </w:r>
      <w:r>
        <w:rPr>
          <w:rFonts w:cstheme="minorHAnsi"/>
          <w:noProof/>
          <w:szCs w:val="24"/>
        </w:rPr>
        <w:t>(3)</w:t>
      </w:r>
      <w:r w:rsidRPr="00382104">
        <w:rPr>
          <w:rFonts w:cstheme="minorHAnsi"/>
          <w:szCs w:val="24"/>
        </w:rPr>
        <w:t xml:space="preserve">. Their families often provide day-to-day care, as well as being affected by their own </w:t>
      </w:r>
      <w:r>
        <w:rPr>
          <w:rFonts w:cstheme="minorHAnsi"/>
          <w:szCs w:val="24"/>
        </w:rPr>
        <w:t>distress</w:t>
      </w:r>
      <w:r w:rsidRPr="00382104">
        <w:rPr>
          <w:rFonts w:cstheme="minorHAnsi"/>
          <w:szCs w:val="24"/>
        </w:rPr>
        <w:t xml:space="preserve"> and imminent losses </w:t>
      </w:r>
      <w:r>
        <w:rPr>
          <w:rFonts w:cstheme="minorHAnsi"/>
          <w:noProof/>
          <w:szCs w:val="24"/>
        </w:rPr>
        <w:t>(4)</w:t>
      </w:r>
      <w:r w:rsidRPr="00382104">
        <w:rPr>
          <w:rFonts w:cstheme="minorHAnsi"/>
          <w:szCs w:val="24"/>
        </w:rPr>
        <w:t>. These issues bring increased need for health services</w:t>
      </w:r>
      <w:r>
        <w:rPr>
          <w:rFonts w:cstheme="minorHAnsi"/>
          <w:szCs w:val="24"/>
        </w:rPr>
        <w:t>’</w:t>
      </w:r>
      <w:r w:rsidRPr="00382104">
        <w:rPr>
          <w:rFonts w:cstheme="minorHAnsi"/>
          <w:szCs w:val="24"/>
        </w:rPr>
        <w:t xml:space="preserve"> support, which escalate in the weeks and months </w:t>
      </w:r>
      <w:r>
        <w:rPr>
          <w:rFonts w:cstheme="minorHAnsi"/>
          <w:szCs w:val="24"/>
        </w:rPr>
        <w:t>before</w:t>
      </w:r>
      <w:r w:rsidRPr="00382104">
        <w:rPr>
          <w:rFonts w:cstheme="minorHAnsi"/>
          <w:szCs w:val="24"/>
        </w:rPr>
        <w:t xml:space="preserve"> death </w:t>
      </w:r>
      <w:r>
        <w:rPr>
          <w:rFonts w:cstheme="minorHAnsi"/>
          <w:noProof/>
          <w:szCs w:val="24"/>
        </w:rPr>
        <w:t>(5)</w:t>
      </w:r>
      <w:r w:rsidRPr="00382104">
        <w:rPr>
          <w:rFonts w:cstheme="minorHAnsi"/>
          <w:szCs w:val="24"/>
        </w:rPr>
        <w:t xml:space="preserve">. </w:t>
      </w:r>
      <w:r>
        <w:rPr>
          <w:rFonts w:cstheme="minorHAnsi"/>
          <w:szCs w:val="24"/>
        </w:rPr>
        <w:t>Palliative care n</w:t>
      </w:r>
      <w:r w:rsidRPr="00382104">
        <w:rPr>
          <w:rFonts w:cstheme="minorHAnsi"/>
          <w:szCs w:val="24"/>
        </w:rPr>
        <w:t>eed</w:t>
      </w:r>
      <w:r>
        <w:rPr>
          <w:rFonts w:cstheme="minorHAnsi"/>
          <w:szCs w:val="24"/>
        </w:rPr>
        <w:t>s</w:t>
      </w:r>
      <w:r w:rsidRPr="00382104">
        <w:rPr>
          <w:rFonts w:cstheme="minorHAnsi"/>
          <w:szCs w:val="24"/>
        </w:rPr>
        <w:t xml:space="preserve"> </w:t>
      </w:r>
      <w:r>
        <w:rPr>
          <w:rFonts w:cstheme="minorHAnsi"/>
          <w:szCs w:val="24"/>
        </w:rPr>
        <w:t>–</w:t>
      </w:r>
      <w:r w:rsidRPr="00382104">
        <w:rPr>
          <w:rFonts w:cstheme="minorHAnsi"/>
          <w:szCs w:val="24"/>
        </w:rPr>
        <w:t xml:space="preserve"> </w:t>
      </w:r>
      <w:r>
        <w:rPr>
          <w:rFonts w:cstheme="minorHAnsi"/>
          <w:szCs w:val="24"/>
        </w:rPr>
        <w:t xml:space="preserve">with ‘need’ </w:t>
      </w:r>
      <w:r w:rsidRPr="00382104">
        <w:rPr>
          <w:rFonts w:cstheme="minorHAnsi"/>
          <w:szCs w:val="24"/>
        </w:rPr>
        <w:t>defined</w:t>
      </w:r>
      <w:r>
        <w:rPr>
          <w:rFonts w:cstheme="minorHAnsi"/>
          <w:szCs w:val="24"/>
        </w:rPr>
        <w:t xml:space="preserve"> </w:t>
      </w:r>
      <w:r w:rsidRPr="00382104">
        <w:rPr>
          <w:rFonts w:cstheme="minorHAnsi"/>
          <w:szCs w:val="24"/>
        </w:rPr>
        <w:t xml:space="preserve">as ‘the ability to benefit’ from care </w:t>
      </w:r>
      <w:r>
        <w:rPr>
          <w:rFonts w:cstheme="minorHAnsi"/>
          <w:noProof/>
          <w:szCs w:val="24"/>
        </w:rPr>
        <w:t>(6)</w:t>
      </w:r>
      <w:r w:rsidRPr="00382104">
        <w:rPr>
          <w:rFonts w:cstheme="minorHAnsi"/>
          <w:szCs w:val="24"/>
        </w:rPr>
        <w:t xml:space="preserve"> – </w:t>
      </w:r>
      <w:r>
        <w:rPr>
          <w:rFonts w:cstheme="minorHAnsi"/>
          <w:szCs w:val="24"/>
        </w:rPr>
        <w:t>are</w:t>
      </w:r>
      <w:r w:rsidRPr="00382104">
        <w:rPr>
          <w:rFonts w:cstheme="minorHAnsi"/>
          <w:szCs w:val="24"/>
        </w:rPr>
        <w:t xml:space="preserve"> met by </w:t>
      </w:r>
      <w:r>
        <w:rPr>
          <w:rFonts w:cstheme="minorHAnsi"/>
          <w:szCs w:val="24"/>
        </w:rPr>
        <w:t xml:space="preserve">a range of </w:t>
      </w:r>
      <w:r w:rsidRPr="00382104">
        <w:rPr>
          <w:rFonts w:cstheme="minorHAnsi"/>
          <w:szCs w:val="24"/>
        </w:rPr>
        <w:t>services</w:t>
      </w:r>
      <w:r>
        <w:rPr>
          <w:rFonts w:cstheme="minorHAnsi"/>
          <w:szCs w:val="24"/>
        </w:rPr>
        <w:t>.</w:t>
      </w:r>
      <w:r w:rsidRPr="00382104">
        <w:rPr>
          <w:rFonts w:cstheme="minorHAnsi"/>
          <w:szCs w:val="24"/>
        </w:rPr>
        <w:t xml:space="preserve"> </w:t>
      </w:r>
      <w:r>
        <w:rPr>
          <w:rFonts w:cstheme="minorHAnsi"/>
          <w:szCs w:val="24"/>
        </w:rPr>
        <w:t xml:space="preserve">For individuals approaching end of life and their families, the level and complexity of their palliative care needs varies widely, yet this complexity has rarely been quantified or measured. </w:t>
      </w:r>
      <w:r w:rsidRPr="00B06A18">
        <w:rPr>
          <w:szCs w:val="24"/>
        </w:rPr>
        <w:t xml:space="preserve">‘Casemix’ is a method to classify patients with similar needs and/or resource consumption into clinically meaningful groups, using patient-level criteria. </w:t>
      </w:r>
      <w:r w:rsidRPr="00382104">
        <w:rPr>
          <w:rFonts w:cstheme="minorHAnsi"/>
          <w:szCs w:val="24"/>
        </w:rPr>
        <w:t xml:space="preserve">An Australian </w:t>
      </w:r>
      <w:r>
        <w:rPr>
          <w:rFonts w:cstheme="minorHAnsi"/>
          <w:szCs w:val="24"/>
        </w:rPr>
        <w:t>casemix</w:t>
      </w:r>
      <w:r w:rsidRPr="00382104">
        <w:rPr>
          <w:rFonts w:cstheme="minorHAnsi"/>
          <w:szCs w:val="24"/>
        </w:rPr>
        <w:t xml:space="preserve"> classification for palliative care was developed in 1997 </w:t>
      </w:r>
      <w:r>
        <w:rPr>
          <w:rFonts w:cstheme="minorHAnsi"/>
          <w:noProof/>
          <w:szCs w:val="24"/>
        </w:rPr>
        <w:t>(18)</w:t>
      </w:r>
      <w:r w:rsidRPr="00382104">
        <w:rPr>
          <w:rFonts w:cstheme="minorHAnsi"/>
          <w:szCs w:val="24"/>
        </w:rPr>
        <w:t xml:space="preserve">, empirically tested </w:t>
      </w:r>
      <w:r>
        <w:rPr>
          <w:rFonts w:cstheme="minorHAnsi"/>
          <w:noProof/>
          <w:szCs w:val="24"/>
        </w:rPr>
        <w:t>(19)</w:t>
      </w:r>
      <w:r w:rsidRPr="00382104">
        <w:rPr>
          <w:rFonts w:cstheme="minorHAnsi"/>
          <w:szCs w:val="24"/>
        </w:rPr>
        <w:t xml:space="preserve">, and progressively refined over time </w:t>
      </w:r>
      <w:r>
        <w:rPr>
          <w:rFonts w:cstheme="minorHAnsi"/>
          <w:noProof/>
          <w:szCs w:val="24"/>
        </w:rPr>
        <w:t>(20, 21)</w:t>
      </w:r>
      <w:r w:rsidRPr="00382104">
        <w:rPr>
          <w:rFonts w:cstheme="minorHAnsi"/>
          <w:szCs w:val="24"/>
        </w:rPr>
        <w:t>. Th</w:t>
      </w:r>
      <w:r>
        <w:rPr>
          <w:rFonts w:cstheme="minorHAnsi"/>
          <w:szCs w:val="24"/>
        </w:rPr>
        <w:t>is</w:t>
      </w:r>
      <w:r w:rsidRPr="00382104">
        <w:rPr>
          <w:rFonts w:cstheme="minorHAnsi"/>
          <w:szCs w:val="24"/>
        </w:rPr>
        <w:t xml:space="preserve"> classification consists of classes defined by </w:t>
      </w:r>
      <w:r>
        <w:rPr>
          <w:rFonts w:cstheme="minorHAnsi"/>
          <w:szCs w:val="24"/>
        </w:rPr>
        <w:t xml:space="preserve">patient factors </w:t>
      </w:r>
      <w:r w:rsidRPr="00382104">
        <w:rPr>
          <w:rFonts w:cstheme="minorHAnsi"/>
          <w:szCs w:val="24"/>
        </w:rPr>
        <w:t xml:space="preserve">including </w:t>
      </w:r>
      <w:r>
        <w:rPr>
          <w:rFonts w:cstheme="minorHAnsi"/>
          <w:szCs w:val="24"/>
        </w:rPr>
        <w:t>p</w:t>
      </w:r>
      <w:r w:rsidRPr="00382104">
        <w:rPr>
          <w:rFonts w:cstheme="minorHAnsi"/>
          <w:szCs w:val="24"/>
        </w:rPr>
        <w:t xml:space="preserve">alliative Phase of Illness </w:t>
      </w:r>
      <w:r>
        <w:rPr>
          <w:rFonts w:cstheme="minorHAnsi"/>
          <w:noProof/>
          <w:szCs w:val="24"/>
        </w:rPr>
        <w:t>(22)</w:t>
      </w:r>
      <w:r w:rsidRPr="00382104">
        <w:rPr>
          <w:rFonts w:cstheme="minorHAnsi"/>
          <w:szCs w:val="24"/>
        </w:rPr>
        <w:t xml:space="preserve">, problem severity </w:t>
      </w:r>
      <w:r>
        <w:rPr>
          <w:rFonts w:cstheme="minorHAnsi"/>
          <w:noProof/>
          <w:szCs w:val="24"/>
        </w:rPr>
        <w:t>(23)</w:t>
      </w:r>
      <w:r w:rsidRPr="00382104">
        <w:rPr>
          <w:rFonts w:cstheme="minorHAnsi"/>
          <w:szCs w:val="24"/>
        </w:rPr>
        <w:t xml:space="preserve">, functional status </w:t>
      </w:r>
      <w:r>
        <w:rPr>
          <w:rFonts w:cstheme="minorHAnsi"/>
          <w:noProof/>
          <w:szCs w:val="24"/>
        </w:rPr>
        <w:t>(24)</w:t>
      </w:r>
      <w:r>
        <w:rPr>
          <w:rFonts w:cstheme="minorHAnsi"/>
          <w:szCs w:val="24"/>
        </w:rPr>
        <w:t>,</w:t>
      </w:r>
      <w:r w:rsidRPr="00382104">
        <w:rPr>
          <w:rFonts w:cstheme="minorHAnsi"/>
          <w:szCs w:val="24"/>
        </w:rPr>
        <w:t xml:space="preserve"> and dependency </w:t>
      </w:r>
      <w:r>
        <w:rPr>
          <w:rFonts w:cstheme="minorHAnsi"/>
          <w:noProof/>
          <w:szCs w:val="24"/>
        </w:rPr>
        <w:t>(19)</w:t>
      </w:r>
      <w:r w:rsidRPr="00382104">
        <w:rPr>
          <w:rFonts w:cstheme="minorHAnsi"/>
          <w:szCs w:val="24"/>
        </w:rPr>
        <w:t xml:space="preserve">. However, it is unclear whether this classification can be directly applied </w:t>
      </w:r>
      <w:r>
        <w:rPr>
          <w:rFonts w:cstheme="minorHAnsi"/>
          <w:szCs w:val="24"/>
        </w:rPr>
        <w:t>in other countries</w:t>
      </w:r>
      <w:r w:rsidRPr="00382104">
        <w:rPr>
          <w:rFonts w:cstheme="minorHAnsi"/>
          <w:szCs w:val="24"/>
        </w:rPr>
        <w:t xml:space="preserve">. We therefore aimed to develop a </w:t>
      </w:r>
      <w:r>
        <w:rPr>
          <w:rFonts w:cstheme="minorHAnsi"/>
          <w:szCs w:val="24"/>
        </w:rPr>
        <w:t>casemix</w:t>
      </w:r>
      <w:r w:rsidRPr="00382104">
        <w:rPr>
          <w:rFonts w:cstheme="minorHAnsi"/>
          <w:szCs w:val="24"/>
        </w:rPr>
        <w:t xml:space="preserve"> classification for UK specialist palliative care, for use </w:t>
      </w:r>
      <w:r>
        <w:rPr>
          <w:rFonts w:cstheme="minorHAnsi"/>
          <w:szCs w:val="24"/>
        </w:rPr>
        <w:t>across settings</w:t>
      </w:r>
      <w:r w:rsidRPr="00382104">
        <w:rPr>
          <w:rFonts w:cstheme="minorHAnsi"/>
          <w:szCs w:val="24"/>
        </w:rPr>
        <w:t>.</w:t>
      </w:r>
    </w:p>
    <w:p w14:paraId="18096C3B" w14:textId="77777777" w:rsidR="00C00DE5" w:rsidRPr="00A624B7" w:rsidRDefault="00C00DE5" w:rsidP="00A624B7">
      <w:pPr>
        <w:rPr>
          <w:b/>
          <w:bCs/>
        </w:rPr>
      </w:pPr>
      <w:r w:rsidRPr="00A624B7">
        <w:rPr>
          <w:b/>
          <w:bCs/>
        </w:rPr>
        <w:t>Methods</w:t>
      </w:r>
    </w:p>
    <w:p w14:paraId="3C89E51B" w14:textId="77777777" w:rsidR="00C00DE5" w:rsidRPr="00456247" w:rsidRDefault="00C00DE5" w:rsidP="00C00DE5">
      <w:pPr>
        <w:spacing w:after="0"/>
        <w:rPr>
          <w:rFonts w:cstheme="minorHAnsi"/>
          <w:szCs w:val="24"/>
        </w:rPr>
      </w:pPr>
      <w:r w:rsidRPr="00382104">
        <w:rPr>
          <w:rFonts w:cstheme="minorHAnsi"/>
          <w:b/>
          <w:i/>
          <w:szCs w:val="24"/>
        </w:rPr>
        <w:t xml:space="preserve">Design </w:t>
      </w:r>
      <w:r>
        <w:rPr>
          <w:rFonts w:cstheme="minorHAnsi"/>
          <w:szCs w:val="24"/>
        </w:rPr>
        <w:t xml:space="preserve">Multi-centre </w:t>
      </w:r>
      <w:r w:rsidRPr="00382104">
        <w:rPr>
          <w:rFonts w:cstheme="minorHAnsi"/>
          <w:szCs w:val="24"/>
        </w:rPr>
        <w:t xml:space="preserve">prospective </w:t>
      </w:r>
      <w:r>
        <w:rPr>
          <w:rFonts w:cstheme="minorHAnsi"/>
          <w:szCs w:val="24"/>
        </w:rPr>
        <w:t>cohort</w:t>
      </w:r>
      <w:r w:rsidRPr="00382104">
        <w:rPr>
          <w:rFonts w:cstheme="minorHAnsi"/>
          <w:szCs w:val="24"/>
        </w:rPr>
        <w:t xml:space="preserve"> study, following patients </w:t>
      </w:r>
      <w:r>
        <w:rPr>
          <w:rFonts w:cstheme="minorHAnsi"/>
          <w:szCs w:val="24"/>
        </w:rPr>
        <w:t>during</w:t>
      </w:r>
      <w:r w:rsidRPr="00382104">
        <w:rPr>
          <w:rFonts w:cstheme="minorHAnsi"/>
          <w:szCs w:val="24"/>
        </w:rPr>
        <w:t xml:space="preserve"> episodes of specialist palliative care</w:t>
      </w:r>
      <w:r>
        <w:rPr>
          <w:rFonts w:cstheme="minorHAnsi"/>
          <w:szCs w:val="24"/>
        </w:rPr>
        <w:t>, reported according to guidance for t</w:t>
      </w:r>
      <w:r w:rsidRPr="00456247">
        <w:rPr>
          <w:rFonts w:cstheme="minorHAnsi"/>
          <w:szCs w:val="24"/>
        </w:rPr>
        <w:t>ransparent reporting of a multivariable prediction</w:t>
      </w:r>
      <w:r>
        <w:rPr>
          <w:rFonts w:cstheme="minorHAnsi"/>
          <w:szCs w:val="24"/>
        </w:rPr>
        <w:t xml:space="preserve"> </w:t>
      </w:r>
      <w:r w:rsidRPr="00456247">
        <w:rPr>
          <w:rFonts w:cstheme="minorHAnsi"/>
          <w:szCs w:val="24"/>
        </w:rPr>
        <w:t xml:space="preserve">model </w:t>
      </w:r>
      <w:r>
        <w:rPr>
          <w:rFonts w:cstheme="minorHAnsi"/>
          <w:szCs w:val="24"/>
        </w:rPr>
        <w:t xml:space="preserve">(TRIPOD statement) </w:t>
      </w:r>
      <w:r>
        <w:rPr>
          <w:rFonts w:cstheme="minorHAnsi"/>
          <w:noProof/>
          <w:szCs w:val="24"/>
        </w:rPr>
        <w:t>(25)</w:t>
      </w:r>
      <w:r>
        <w:rPr>
          <w:rFonts w:cstheme="minorHAnsi"/>
          <w:szCs w:val="24"/>
        </w:rPr>
        <w:t xml:space="preserve">. </w:t>
      </w:r>
      <w:r w:rsidRPr="004D410D">
        <w:rPr>
          <w:rFonts w:cstheme="minorHAnsi"/>
          <w:szCs w:val="24"/>
        </w:rPr>
        <w:t>ISRCTN registration 02/03/2017 (</w:t>
      </w:r>
      <w:r>
        <w:rPr>
          <w:rFonts w:cstheme="minorHAnsi"/>
          <w:szCs w:val="24"/>
        </w:rPr>
        <w:t>h</w:t>
      </w:r>
      <w:r w:rsidRPr="004D410D">
        <w:rPr>
          <w:rFonts w:cstheme="minorHAnsi"/>
          <w:szCs w:val="24"/>
        </w:rPr>
        <w:t>ttps://doi.org/10.1186/ISRCTN90752212).</w:t>
      </w:r>
    </w:p>
    <w:p w14:paraId="11271634" w14:textId="77777777" w:rsidR="00C00DE5" w:rsidRPr="00382104" w:rsidRDefault="00C00DE5" w:rsidP="00C00DE5">
      <w:pPr>
        <w:spacing w:after="0"/>
        <w:rPr>
          <w:rFonts w:cstheme="minorHAnsi"/>
          <w:b/>
          <w:i/>
          <w:szCs w:val="24"/>
        </w:rPr>
      </w:pPr>
    </w:p>
    <w:p w14:paraId="238B70C1" w14:textId="77777777" w:rsidR="00C00DE5" w:rsidRPr="00382104" w:rsidRDefault="00C00DE5" w:rsidP="00C00DE5">
      <w:pPr>
        <w:spacing w:after="0"/>
        <w:rPr>
          <w:rFonts w:cstheme="minorHAnsi"/>
          <w:szCs w:val="24"/>
        </w:rPr>
      </w:pPr>
      <w:r w:rsidRPr="00382104">
        <w:rPr>
          <w:rFonts w:cstheme="minorHAnsi"/>
          <w:b/>
          <w:i/>
          <w:szCs w:val="24"/>
        </w:rPr>
        <w:lastRenderedPageBreak/>
        <w:t xml:space="preserve">Definitions </w:t>
      </w:r>
      <w:r w:rsidRPr="00382104">
        <w:rPr>
          <w:rFonts w:cstheme="minorHAnsi"/>
          <w:szCs w:val="24"/>
        </w:rPr>
        <w:t xml:space="preserve">We defined an ‘episode of care’ as a “period of contact between a patient and palliative care service provider or team of providers that occurs in one setting” </w:t>
      </w:r>
      <w:r>
        <w:rPr>
          <w:rFonts w:cstheme="minorHAnsi"/>
          <w:noProof/>
          <w:szCs w:val="24"/>
        </w:rPr>
        <w:t>(26)</w:t>
      </w:r>
      <w:r w:rsidRPr="00382104">
        <w:rPr>
          <w:rFonts w:cstheme="minorHAnsi"/>
          <w:szCs w:val="24"/>
        </w:rPr>
        <w:t>. We defined the ‘setting of care’ as: hospital advisory (specialist palliative care teams providing an advisory or consult service</w:t>
      </w:r>
      <w:r>
        <w:rPr>
          <w:rFonts w:cstheme="minorHAnsi"/>
          <w:szCs w:val="24"/>
        </w:rPr>
        <w:t xml:space="preserve"> within hospitals</w:t>
      </w:r>
      <w:r w:rsidRPr="00382104">
        <w:rPr>
          <w:rFonts w:cstheme="minorHAnsi"/>
          <w:szCs w:val="24"/>
        </w:rPr>
        <w:t xml:space="preserve">), inpatient </w:t>
      </w:r>
      <w:r>
        <w:rPr>
          <w:rFonts w:cstheme="minorHAnsi"/>
          <w:szCs w:val="24"/>
        </w:rPr>
        <w:t xml:space="preserve">hospice </w:t>
      </w:r>
      <w:r w:rsidRPr="00382104">
        <w:rPr>
          <w:rFonts w:cstheme="minorHAnsi"/>
          <w:szCs w:val="24"/>
        </w:rPr>
        <w:t>(</w:t>
      </w:r>
      <w:r>
        <w:rPr>
          <w:rFonts w:cstheme="minorHAnsi"/>
          <w:szCs w:val="24"/>
        </w:rPr>
        <w:t>patients admitted to a hospice or specialist palliative care unit for an overnight stay of one or more days</w:t>
      </w:r>
      <w:r w:rsidRPr="00382104">
        <w:rPr>
          <w:rFonts w:cstheme="minorHAnsi"/>
          <w:szCs w:val="24"/>
        </w:rPr>
        <w:t>), or community-based specialist palliative care</w:t>
      </w:r>
      <w:r>
        <w:rPr>
          <w:rFonts w:cstheme="minorHAnsi"/>
          <w:szCs w:val="24"/>
        </w:rPr>
        <w:t xml:space="preserve"> (when the patient receives care in their usual place of residence; home or care home)</w:t>
      </w:r>
      <w:r w:rsidRPr="00382104">
        <w:rPr>
          <w:rFonts w:cstheme="minorHAnsi"/>
          <w:szCs w:val="24"/>
        </w:rPr>
        <w:t xml:space="preserve">. </w:t>
      </w:r>
    </w:p>
    <w:p w14:paraId="377167DE" w14:textId="77777777" w:rsidR="00C00DE5" w:rsidRPr="00382104" w:rsidRDefault="00C00DE5" w:rsidP="00C00DE5">
      <w:pPr>
        <w:spacing w:after="0"/>
        <w:rPr>
          <w:rFonts w:cstheme="minorHAnsi"/>
          <w:b/>
          <w:i/>
          <w:szCs w:val="24"/>
        </w:rPr>
      </w:pPr>
    </w:p>
    <w:p w14:paraId="14AA7BA1" w14:textId="77777777" w:rsidR="00C00DE5" w:rsidRPr="00D345F3" w:rsidRDefault="00C00DE5" w:rsidP="00C00DE5">
      <w:pPr>
        <w:spacing w:after="0"/>
        <w:rPr>
          <w:rFonts w:cstheme="minorHAnsi"/>
          <w:b/>
          <w:i/>
          <w:szCs w:val="24"/>
        </w:rPr>
      </w:pPr>
      <w:r w:rsidRPr="00382104">
        <w:rPr>
          <w:rFonts w:cstheme="minorHAnsi"/>
          <w:b/>
          <w:i/>
          <w:szCs w:val="24"/>
        </w:rPr>
        <w:t xml:space="preserve">Population and settings </w:t>
      </w:r>
      <w:r w:rsidRPr="00382104">
        <w:rPr>
          <w:rFonts w:cstheme="minorHAnsi"/>
          <w:szCs w:val="24"/>
        </w:rPr>
        <w:t xml:space="preserve">Patients were recruited from 14 </w:t>
      </w:r>
      <w:r>
        <w:rPr>
          <w:rFonts w:cstheme="minorHAnsi"/>
          <w:szCs w:val="24"/>
        </w:rPr>
        <w:t>organisations</w:t>
      </w:r>
      <w:r w:rsidRPr="00382104">
        <w:rPr>
          <w:rFonts w:cstheme="minorHAnsi"/>
          <w:szCs w:val="24"/>
        </w:rPr>
        <w:t xml:space="preserve"> providing specialist palliative care services</w:t>
      </w:r>
      <w:r>
        <w:rPr>
          <w:rFonts w:cstheme="minorHAnsi"/>
          <w:szCs w:val="24"/>
        </w:rPr>
        <w:t xml:space="preserve"> in England</w:t>
      </w:r>
      <w:r w:rsidRPr="00382104">
        <w:rPr>
          <w:rFonts w:cstheme="minorHAnsi"/>
          <w:szCs w:val="24"/>
        </w:rPr>
        <w:t xml:space="preserve">: i) </w:t>
      </w:r>
      <w:r>
        <w:rPr>
          <w:rFonts w:cstheme="minorHAnsi"/>
          <w:szCs w:val="24"/>
        </w:rPr>
        <w:t>four</w:t>
      </w:r>
      <w:r w:rsidRPr="00382104">
        <w:rPr>
          <w:rFonts w:cstheme="minorHAnsi"/>
          <w:szCs w:val="24"/>
        </w:rPr>
        <w:t xml:space="preserve"> hospital advisory services, ii) five inpatient </w:t>
      </w:r>
      <w:r>
        <w:rPr>
          <w:rFonts w:cstheme="minorHAnsi"/>
          <w:szCs w:val="24"/>
        </w:rPr>
        <w:t>hospice services</w:t>
      </w:r>
      <w:r w:rsidRPr="00382104">
        <w:rPr>
          <w:rFonts w:cstheme="minorHAnsi"/>
          <w:szCs w:val="24"/>
        </w:rPr>
        <w:t>, and iii) seven communi</w:t>
      </w:r>
      <w:r>
        <w:rPr>
          <w:rFonts w:cstheme="minorHAnsi"/>
          <w:szCs w:val="24"/>
        </w:rPr>
        <w:t>ty-based</w:t>
      </w:r>
      <w:r w:rsidRPr="00382104">
        <w:rPr>
          <w:rFonts w:cstheme="minorHAnsi"/>
          <w:szCs w:val="24"/>
        </w:rPr>
        <w:t xml:space="preserve"> services</w:t>
      </w:r>
      <w:r>
        <w:rPr>
          <w:rFonts w:cstheme="minorHAnsi"/>
          <w:szCs w:val="24"/>
        </w:rPr>
        <w:t xml:space="preserve"> (some organisations provided more than one setting of care)</w:t>
      </w:r>
      <w:r w:rsidRPr="00382104">
        <w:rPr>
          <w:rFonts w:cstheme="minorHAnsi"/>
          <w:szCs w:val="24"/>
        </w:rPr>
        <w:t xml:space="preserve">. </w:t>
      </w:r>
      <w:r>
        <w:rPr>
          <w:rFonts w:cstheme="minorHAnsi"/>
          <w:szCs w:val="24"/>
        </w:rPr>
        <w:t>We included c</w:t>
      </w:r>
      <w:r w:rsidRPr="00382104">
        <w:rPr>
          <w:rFonts w:cstheme="minorHAnsi"/>
          <w:szCs w:val="24"/>
        </w:rPr>
        <w:t>onsecutive</w:t>
      </w:r>
      <w:r>
        <w:rPr>
          <w:rFonts w:cstheme="minorHAnsi"/>
          <w:szCs w:val="24"/>
        </w:rPr>
        <w:t xml:space="preserve"> </w:t>
      </w:r>
      <w:r w:rsidRPr="00382104">
        <w:rPr>
          <w:rFonts w:cstheme="minorHAnsi"/>
          <w:szCs w:val="24"/>
        </w:rPr>
        <w:t>adult patients (≥18 years) receiving specialist palliative care</w:t>
      </w:r>
      <w:r>
        <w:rPr>
          <w:rFonts w:cstheme="minorHAnsi"/>
          <w:szCs w:val="24"/>
        </w:rPr>
        <w:t xml:space="preserve"> at all participating sites</w:t>
      </w:r>
      <w:r w:rsidRPr="00382104">
        <w:rPr>
          <w:rFonts w:cstheme="minorHAnsi"/>
          <w:szCs w:val="24"/>
        </w:rPr>
        <w:t>. Exclusion criteria: &lt;18 years</w:t>
      </w:r>
      <w:r>
        <w:rPr>
          <w:rFonts w:cstheme="minorHAnsi"/>
          <w:szCs w:val="24"/>
        </w:rPr>
        <w:t>,</w:t>
      </w:r>
      <w:r w:rsidRPr="00382104">
        <w:rPr>
          <w:rFonts w:cstheme="minorHAnsi"/>
          <w:szCs w:val="24"/>
        </w:rPr>
        <w:t xml:space="preserve"> declined participation</w:t>
      </w:r>
      <w:r>
        <w:rPr>
          <w:rFonts w:cstheme="minorHAnsi"/>
          <w:szCs w:val="24"/>
        </w:rPr>
        <w:t>, and/or previously expressed wish not to participate in research</w:t>
      </w:r>
      <w:r w:rsidRPr="00382104">
        <w:rPr>
          <w:rFonts w:cstheme="minorHAnsi"/>
          <w:szCs w:val="24"/>
        </w:rPr>
        <w:t>.</w:t>
      </w:r>
    </w:p>
    <w:p w14:paraId="6B558A01" w14:textId="77777777" w:rsidR="00C00DE5" w:rsidRPr="00382104" w:rsidRDefault="00C00DE5" w:rsidP="00C00DE5">
      <w:pPr>
        <w:spacing w:after="0"/>
        <w:rPr>
          <w:rFonts w:cstheme="minorHAnsi"/>
          <w:szCs w:val="24"/>
        </w:rPr>
      </w:pPr>
    </w:p>
    <w:p w14:paraId="4B9C433F" w14:textId="77777777" w:rsidR="00C00DE5" w:rsidRPr="006746AB" w:rsidRDefault="00C00DE5" w:rsidP="00C00DE5">
      <w:pPr>
        <w:spacing w:after="0"/>
        <w:rPr>
          <w:rFonts w:cstheme="minorHAnsi"/>
          <w:szCs w:val="24"/>
        </w:rPr>
      </w:pPr>
      <w:r w:rsidRPr="00382104">
        <w:rPr>
          <w:rFonts w:cstheme="minorHAnsi"/>
          <w:b/>
          <w:i/>
          <w:szCs w:val="24"/>
        </w:rPr>
        <w:t>Data collection</w:t>
      </w:r>
      <w:r>
        <w:rPr>
          <w:rFonts w:cstheme="minorHAnsi"/>
          <w:b/>
          <w:i/>
          <w:szCs w:val="24"/>
        </w:rPr>
        <w:t xml:space="preserve"> and primary outcome</w:t>
      </w:r>
      <w:r w:rsidRPr="00382104">
        <w:rPr>
          <w:rFonts w:cstheme="minorHAnsi"/>
          <w:b/>
          <w:i/>
          <w:szCs w:val="24"/>
        </w:rPr>
        <w:t xml:space="preserve"> </w:t>
      </w:r>
      <w:r w:rsidRPr="00382104">
        <w:rPr>
          <w:rFonts w:cstheme="minorHAnsi"/>
          <w:szCs w:val="24"/>
        </w:rPr>
        <w:t>Collected data included</w:t>
      </w:r>
      <w:r>
        <w:rPr>
          <w:rFonts w:cstheme="minorHAnsi"/>
          <w:szCs w:val="24"/>
        </w:rPr>
        <w:t>:</w:t>
      </w:r>
      <w:r w:rsidRPr="00382104">
        <w:rPr>
          <w:rFonts w:cstheme="minorHAnsi"/>
          <w:szCs w:val="24"/>
        </w:rPr>
        <w:t xml:space="preserve"> demographic and clinical variables, episode start and end dates, </w:t>
      </w:r>
      <w:r>
        <w:rPr>
          <w:rFonts w:cstheme="minorHAnsi"/>
          <w:szCs w:val="24"/>
        </w:rPr>
        <w:t>potential</w:t>
      </w:r>
      <w:r w:rsidRPr="00382104">
        <w:rPr>
          <w:rFonts w:cstheme="minorHAnsi"/>
          <w:szCs w:val="24"/>
        </w:rPr>
        <w:t xml:space="preserve"> </w:t>
      </w:r>
      <w:r>
        <w:rPr>
          <w:rFonts w:cstheme="minorHAnsi"/>
          <w:szCs w:val="24"/>
        </w:rPr>
        <w:t>casemix</w:t>
      </w:r>
      <w:r w:rsidRPr="00382104">
        <w:rPr>
          <w:rFonts w:cstheme="minorHAnsi"/>
          <w:szCs w:val="24"/>
        </w:rPr>
        <w:t xml:space="preserve"> variables</w:t>
      </w:r>
      <w:r>
        <w:rPr>
          <w:rFonts w:cstheme="minorHAnsi"/>
          <w:szCs w:val="24"/>
        </w:rPr>
        <w:t>, and data on</w:t>
      </w:r>
      <w:r w:rsidRPr="00382104">
        <w:rPr>
          <w:rFonts w:cstheme="minorHAnsi"/>
          <w:szCs w:val="24"/>
        </w:rPr>
        <w:t xml:space="preserve"> patient-level </w:t>
      </w:r>
      <w:r>
        <w:rPr>
          <w:rFonts w:cstheme="minorHAnsi"/>
          <w:szCs w:val="24"/>
        </w:rPr>
        <w:t>and other costs</w:t>
      </w:r>
      <w:r w:rsidRPr="00382104">
        <w:rPr>
          <w:rFonts w:cstheme="minorHAnsi"/>
          <w:szCs w:val="24"/>
        </w:rPr>
        <w:t xml:space="preserve"> in providing specialist palliative care.</w:t>
      </w:r>
      <w:r>
        <w:rPr>
          <w:rFonts w:cstheme="minorHAnsi"/>
          <w:szCs w:val="24"/>
        </w:rPr>
        <w:t xml:space="preserve"> </w:t>
      </w:r>
      <w:r w:rsidRPr="00382104">
        <w:rPr>
          <w:rFonts w:cstheme="minorHAnsi"/>
          <w:szCs w:val="24"/>
        </w:rPr>
        <w:t xml:space="preserve">Potential </w:t>
      </w:r>
      <w:r>
        <w:rPr>
          <w:rFonts w:cstheme="minorHAnsi"/>
          <w:szCs w:val="24"/>
        </w:rPr>
        <w:t>casemix</w:t>
      </w:r>
      <w:r w:rsidRPr="00382104">
        <w:rPr>
          <w:rFonts w:cstheme="minorHAnsi"/>
          <w:szCs w:val="24"/>
        </w:rPr>
        <w:t xml:space="preserve"> variables were selected bas</w:t>
      </w:r>
      <w:r>
        <w:rPr>
          <w:rFonts w:cstheme="minorHAnsi"/>
          <w:szCs w:val="24"/>
        </w:rPr>
        <w:t xml:space="preserve">ed on </w:t>
      </w:r>
      <w:r w:rsidRPr="00382104">
        <w:rPr>
          <w:rFonts w:cstheme="minorHAnsi"/>
          <w:szCs w:val="24"/>
        </w:rPr>
        <w:t xml:space="preserve">i) being patient-level attributes, and ii) </w:t>
      </w:r>
      <w:r>
        <w:rPr>
          <w:rFonts w:cstheme="minorHAnsi"/>
          <w:szCs w:val="24"/>
        </w:rPr>
        <w:t>prior</w:t>
      </w:r>
      <w:r w:rsidRPr="00382104">
        <w:rPr>
          <w:rFonts w:cstheme="minorHAnsi"/>
          <w:szCs w:val="24"/>
        </w:rPr>
        <w:t xml:space="preserve"> evidence of association with </w:t>
      </w:r>
      <w:r>
        <w:rPr>
          <w:rFonts w:cstheme="minorHAnsi"/>
          <w:szCs w:val="24"/>
        </w:rPr>
        <w:t>casemix/</w:t>
      </w:r>
      <w:r w:rsidRPr="00382104">
        <w:rPr>
          <w:rFonts w:cstheme="minorHAnsi"/>
          <w:szCs w:val="24"/>
        </w:rPr>
        <w:t>complexity</w:t>
      </w:r>
      <w:r>
        <w:rPr>
          <w:rFonts w:cstheme="minorHAnsi"/>
          <w:szCs w:val="24"/>
        </w:rPr>
        <w:t xml:space="preserve"> </w:t>
      </w:r>
      <w:r>
        <w:rPr>
          <w:rFonts w:cstheme="minorHAnsi"/>
          <w:noProof/>
          <w:szCs w:val="24"/>
        </w:rPr>
        <w:t>(18)</w:t>
      </w:r>
      <w:r w:rsidRPr="00382104">
        <w:rPr>
          <w:rFonts w:cstheme="minorHAnsi"/>
          <w:szCs w:val="24"/>
        </w:rPr>
        <w:t xml:space="preserve">. The key </w:t>
      </w:r>
      <w:r>
        <w:rPr>
          <w:rFonts w:cstheme="minorHAnsi"/>
          <w:szCs w:val="24"/>
        </w:rPr>
        <w:t>casemix</w:t>
      </w:r>
      <w:r w:rsidRPr="00382104">
        <w:rPr>
          <w:rFonts w:cstheme="minorHAnsi"/>
          <w:szCs w:val="24"/>
        </w:rPr>
        <w:t xml:space="preserve"> </w:t>
      </w:r>
      <w:r w:rsidRPr="00AC56FD">
        <w:rPr>
          <w:rFonts w:cstheme="minorHAnsi"/>
          <w:szCs w:val="24"/>
        </w:rPr>
        <w:t xml:space="preserve">variables </w:t>
      </w:r>
      <w:r>
        <w:rPr>
          <w:rFonts w:cstheme="minorHAnsi"/>
          <w:szCs w:val="24"/>
        </w:rPr>
        <w:t xml:space="preserve">included </w:t>
      </w:r>
      <w:r w:rsidRPr="00AC56FD">
        <w:rPr>
          <w:rFonts w:cstheme="minorHAnsi"/>
          <w:szCs w:val="24"/>
        </w:rPr>
        <w:t xml:space="preserve">were: age, sex, ethnicity, living circumstances, need for interpreter, </w:t>
      </w:r>
      <w:r>
        <w:rPr>
          <w:rFonts w:cstheme="minorHAnsi"/>
          <w:szCs w:val="24"/>
        </w:rPr>
        <w:t xml:space="preserve">primary diagnosis, palliative </w:t>
      </w:r>
      <w:r w:rsidRPr="00AC56FD">
        <w:rPr>
          <w:rFonts w:cstheme="minorHAnsi"/>
          <w:szCs w:val="24"/>
        </w:rPr>
        <w:t>Phase of Illness, functional status, dependency, and symptoms/problem severity.</w:t>
      </w:r>
      <w:r w:rsidRPr="00382104">
        <w:rPr>
          <w:rFonts w:cstheme="minorHAnsi"/>
          <w:szCs w:val="24"/>
        </w:rPr>
        <w:t xml:space="preserve"> </w:t>
      </w:r>
      <w:r>
        <w:rPr>
          <w:rFonts w:cstheme="minorHAnsi"/>
          <w:szCs w:val="24"/>
        </w:rPr>
        <w:t>Our</w:t>
      </w:r>
      <w:r w:rsidRPr="00E65358">
        <w:rPr>
          <w:rFonts w:cstheme="minorHAnsi"/>
          <w:szCs w:val="24"/>
        </w:rPr>
        <w:t xml:space="preserve"> primary outcome </w:t>
      </w:r>
      <w:r>
        <w:rPr>
          <w:rFonts w:cstheme="minorHAnsi"/>
          <w:szCs w:val="24"/>
        </w:rPr>
        <w:t>wa</w:t>
      </w:r>
      <w:r w:rsidRPr="00E65358">
        <w:rPr>
          <w:rFonts w:cstheme="minorHAnsi"/>
          <w:szCs w:val="24"/>
        </w:rPr>
        <w:t>s cost of specialist palliative care per d</w:t>
      </w:r>
      <w:r>
        <w:rPr>
          <w:rFonts w:cstheme="minorHAnsi"/>
          <w:szCs w:val="24"/>
        </w:rPr>
        <w:t>iem, measured over episode of care</w:t>
      </w:r>
      <w:r w:rsidRPr="00E65358">
        <w:rPr>
          <w:rFonts w:cstheme="minorHAnsi"/>
          <w:szCs w:val="24"/>
        </w:rPr>
        <w:t>.</w:t>
      </w:r>
      <w:r w:rsidRPr="008F1C38">
        <w:rPr>
          <w:rFonts w:cstheme="minorHAnsi"/>
          <w:szCs w:val="24"/>
        </w:rPr>
        <w:t xml:space="preserve"> </w:t>
      </w:r>
    </w:p>
    <w:p w14:paraId="44CC9D88" w14:textId="77777777" w:rsidR="00C00DE5" w:rsidRPr="00382104" w:rsidRDefault="00C00DE5" w:rsidP="00C00DE5">
      <w:pPr>
        <w:autoSpaceDE w:val="0"/>
        <w:autoSpaceDN w:val="0"/>
        <w:adjustRightInd w:val="0"/>
        <w:spacing w:after="0"/>
        <w:rPr>
          <w:rFonts w:cstheme="minorHAnsi"/>
          <w:b/>
          <w:i/>
          <w:szCs w:val="24"/>
        </w:rPr>
      </w:pPr>
    </w:p>
    <w:p w14:paraId="78C4357B" w14:textId="77777777" w:rsidR="00C00DE5" w:rsidRPr="0093270D" w:rsidRDefault="00C00DE5" w:rsidP="00C00DE5">
      <w:pPr>
        <w:autoSpaceDE w:val="0"/>
        <w:autoSpaceDN w:val="0"/>
        <w:adjustRightInd w:val="0"/>
        <w:spacing w:after="0"/>
        <w:rPr>
          <w:rFonts w:cstheme="minorHAnsi"/>
          <w:szCs w:val="24"/>
        </w:rPr>
      </w:pPr>
      <w:r w:rsidRPr="00382104">
        <w:rPr>
          <w:rFonts w:cstheme="minorHAnsi"/>
          <w:b/>
          <w:i/>
          <w:szCs w:val="24"/>
        </w:rPr>
        <w:t>Sample size</w:t>
      </w:r>
      <w:r>
        <w:rPr>
          <w:rFonts w:cstheme="minorHAnsi"/>
          <w:b/>
          <w:i/>
          <w:szCs w:val="24"/>
        </w:rPr>
        <w:t xml:space="preserve"> </w:t>
      </w:r>
      <w:r w:rsidRPr="00382104">
        <w:rPr>
          <w:rFonts w:cstheme="minorHAnsi"/>
          <w:szCs w:val="24"/>
        </w:rPr>
        <w:t>Based on standard recommendations for fitting multivariate models, a minimum of 50+8m</w:t>
      </w:r>
      <w:r>
        <w:rPr>
          <w:rFonts w:cstheme="minorHAnsi"/>
          <w:szCs w:val="24"/>
        </w:rPr>
        <w:t xml:space="preserve"> cases for testing multiple correlation</w:t>
      </w:r>
      <w:r w:rsidRPr="00382104">
        <w:rPr>
          <w:rFonts w:cstheme="minorHAnsi"/>
          <w:szCs w:val="24"/>
        </w:rPr>
        <w:t xml:space="preserve"> (where m is the number of predictors) are required</w:t>
      </w:r>
      <w:r>
        <w:rPr>
          <w:rFonts w:cstheme="minorHAnsi"/>
          <w:szCs w:val="24"/>
        </w:rPr>
        <w:t>,</w:t>
      </w:r>
      <w:r w:rsidRPr="00382104">
        <w:rPr>
          <w:rFonts w:cstheme="minorHAnsi"/>
          <w:szCs w:val="24"/>
        </w:rPr>
        <w:t xml:space="preserve"> to test the </w:t>
      </w:r>
      <w:r>
        <w:rPr>
          <w:rFonts w:cstheme="minorHAnsi"/>
          <w:szCs w:val="24"/>
        </w:rPr>
        <w:t xml:space="preserve">null </w:t>
      </w:r>
      <w:r w:rsidRPr="00382104">
        <w:rPr>
          <w:rFonts w:cstheme="minorHAnsi"/>
          <w:szCs w:val="24"/>
        </w:rPr>
        <w:t>hypothesis that the population multiple correlation equals zero with a power of 80%, alpha=5% and a medium effect size for the regression analysis (R</w:t>
      </w:r>
      <w:r w:rsidRPr="00D44274">
        <w:rPr>
          <w:rFonts w:cstheme="minorHAnsi"/>
          <w:szCs w:val="24"/>
          <w:vertAlign w:val="superscript"/>
        </w:rPr>
        <w:t>2</w:t>
      </w:r>
      <w:r w:rsidRPr="00382104">
        <w:rPr>
          <w:rFonts w:cstheme="minorHAnsi"/>
          <w:szCs w:val="24"/>
        </w:rPr>
        <w:t xml:space="preserve">=0.13) </w:t>
      </w:r>
      <w:r>
        <w:rPr>
          <w:rFonts w:cstheme="minorHAnsi"/>
          <w:noProof/>
          <w:szCs w:val="24"/>
        </w:rPr>
        <w:t>(37, 38)</w:t>
      </w:r>
      <w:r w:rsidRPr="00382104">
        <w:rPr>
          <w:rFonts w:cstheme="minorHAnsi"/>
          <w:szCs w:val="24"/>
        </w:rPr>
        <w:t xml:space="preserve">. </w:t>
      </w:r>
      <w:r>
        <w:rPr>
          <w:rFonts w:cstheme="minorHAnsi"/>
          <w:szCs w:val="24"/>
        </w:rPr>
        <w:t xml:space="preserve">Unit of analysis was episodes within sites, therefore, 10 predictors required 130 episodes per site. Allowing an additional 15% for episodes with missing data and 20% for cost outliers, we estimated a target of 2,674 episodes of care (191 episodes x 14 sites) was required.  </w:t>
      </w:r>
    </w:p>
    <w:p w14:paraId="1A44B00A" w14:textId="77777777" w:rsidR="00C00DE5" w:rsidRPr="00382104" w:rsidRDefault="00C00DE5" w:rsidP="00C00DE5">
      <w:pPr>
        <w:spacing w:after="120" w:line="240" w:lineRule="auto"/>
        <w:contextualSpacing/>
        <w:rPr>
          <w:rFonts w:cstheme="minorHAnsi"/>
          <w:szCs w:val="24"/>
        </w:rPr>
      </w:pPr>
    </w:p>
    <w:p w14:paraId="582228F4" w14:textId="77777777" w:rsidR="00C00DE5" w:rsidRPr="00382104" w:rsidRDefault="00C00DE5" w:rsidP="00C00DE5">
      <w:pPr>
        <w:spacing w:after="0"/>
        <w:contextualSpacing/>
        <w:rPr>
          <w:rFonts w:cstheme="minorHAnsi"/>
          <w:szCs w:val="24"/>
        </w:rPr>
      </w:pPr>
      <w:r w:rsidRPr="00382104">
        <w:rPr>
          <w:rFonts w:cstheme="minorHAnsi"/>
          <w:b/>
          <w:szCs w:val="24"/>
        </w:rPr>
        <w:lastRenderedPageBreak/>
        <w:t>Analysis</w:t>
      </w:r>
      <w:r w:rsidRPr="00382104">
        <w:rPr>
          <w:rFonts w:cstheme="minorHAnsi"/>
          <w:szCs w:val="24"/>
        </w:rPr>
        <w:t xml:space="preserve">: </w:t>
      </w:r>
      <w:r>
        <w:rPr>
          <w:rFonts w:cstheme="minorHAnsi"/>
          <w:szCs w:val="24"/>
        </w:rPr>
        <w:t>T</w:t>
      </w:r>
      <w:r w:rsidRPr="00382104">
        <w:rPr>
          <w:rFonts w:cstheme="minorHAnsi"/>
          <w:szCs w:val="24"/>
        </w:rPr>
        <w:t xml:space="preserve">o discover which </w:t>
      </w:r>
      <w:r>
        <w:rPr>
          <w:rFonts w:cstheme="minorHAnsi"/>
          <w:szCs w:val="24"/>
        </w:rPr>
        <w:t>baseline casemix</w:t>
      </w:r>
      <w:r w:rsidRPr="00382104">
        <w:rPr>
          <w:rFonts w:cstheme="minorHAnsi"/>
          <w:szCs w:val="24"/>
        </w:rPr>
        <w:t xml:space="preserve"> variables</w:t>
      </w:r>
      <w:r>
        <w:rPr>
          <w:rFonts w:cstheme="minorHAnsi"/>
          <w:szCs w:val="24"/>
        </w:rPr>
        <w:t xml:space="preserve"> </w:t>
      </w:r>
      <w:r w:rsidRPr="00382104">
        <w:rPr>
          <w:rFonts w:cstheme="minorHAnsi"/>
          <w:szCs w:val="24"/>
        </w:rPr>
        <w:t>could predict the</w:t>
      </w:r>
      <w:r>
        <w:rPr>
          <w:rFonts w:cstheme="minorHAnsi"/>
          <w:szCs w:val="24"/>
        </w:rPr>
        <w:t xml:space="preserve"> </w:t>
      </w:r>
      <w:r w:rsidRPr="00382104">
        <w:rPr>
          <w:rFonts w:cstheme="minorHAnsi"/>
          <w:szCs w:val="24"/>
        </w:rPr>
        <w:t>cost of that episode of care</w:t>
      </w:r>
      <w:r>
        <w:rPr>
          <w:rFonts w:cstheme="minorHAnsi"/>
          <w:szCs w:val="24"/>
        </w:rPr>
        <w:t xml:space="preserve">, the following steps were undertaken: </w:t>
      </w:r>
    </w:p>
    <w:p w14:paraId="3189F0C2" w14:textId="77777777" w:rsidR="00C00DE5" w:rsidRDefault="00C00DE5" w:rsidP="00C00DE5">
      <w:pPr>
        <w:pStyle w:val="ListParagraph"/>
        <w:numPr>
          <w:ilvl w:val="0"/>
          <w:numId w:val="16"/>
        </w:numPr>
        <w:spacing w:after="0"/>
        <w:rPr>
          <w:rFonts w:cstheme="minorHAnsi"/>
          <w:szCs w:val="24"/>
        </w:rPr>
      </w:pPr>
      <w:r>
        <w:rPr>
          <w:rFonts w:cstheme="minorHAnsi"/>
          <w:szCs w:val="24"/>
        </w:rPr>
        <w:t>We r</w:t>
      </w:r>
      <w:r w:rsidRPr="00E65358">
        <w:rPr>
          <w:rFonts w:cstheme="minorHAnsi"/>
          <w:szCs w:val="24"/>
        </w:rPr>
        <w:t>emoved incomplete episodes</w:t>
      </w:r>
      <w:r>
        <w:rPr>
          <w:rFonts w:cstheme="minorHAnsi"/>
          <w:szCs w:val="24"/>
        </w:rPr>
        <w:t>,</w:t>
      </w:r>
      <w:r w:rsidRPr="00E65358">
        <w:rPr>
          <w:rFonts w:cstheme="minorHAnsi"/>
          <w:szCs w:val="24"/>
        </w:rPr>
        <w:t xml:space="preserve"> retaining only </w:t>
      </w:r>
      <w:r>
        <w:rPr>
          <w:rFonts w:cstheme="minorHAnsi"/>
          <w:szCs w:val="24"/>
        </w:rPr>
        <w:t xml:space="preserve">the </w:t>
      </w:r>
      <w:r w:rsidRPr="00E65358">
        <w:rPr>
          <w:rFonts w:cstheme="minorHAnsi"/>
          <w:szCs w:val="24"/>
        </w:rPr>
        <w:t>complete episodes of care.</w:t>
      </w:r>
    </w:p>
    <w:p w14:paraId="13E60D55" w14:textId="77777777" w:rsidR="00C00DE5" w:rsidRDefault="00C00DE5" w:rsidP="00C00DE5">
      <w:pPr>
        <w:pStyle w:val="ListParagraph"/>
        <w:numPr>
          <w:ilvl w:val="0"/>
          <w:numId w:val="16"/>
        </w:numPr>
        <w:spacing w:after="0"/>
        <w:rPr>
          <w:rFonts w:cstheme="minorHAnsi"/>
          <w:szCs w:val="24"/>
        </w:rPr>
      </w:pPr>
      <w:r w:rsidRPr="00762DAE">
        <w:rPr>
          <w:rFonts w:cstheme="minorHAnsi"/>
          <w:szCs w:val="24"/>
        </w:rPr>
        <w:t xml:space="preserve">Following </w:t>
      </w:r>
      <w:r>
        <w:rPr>
          <w:rFonts w:cstheme="minorHAnsi"/>
          <w:szCs w:val="24"/>
        </w:rPr>
        <w:t>a previously adopted</w:t>
      </w:r>
      <w:r w:rsidRPr="00762DAE">
        <w:rPr>
          <w:rFonts w:cstheme="minorHAnsi"/>
          <w:szCs w:val="24"/>
        </w:rPr>
        <w:t xml:space="preserve"> approach</w:t>
      </w:r>
      <w:r>
        <w:rPr>
          <w:rFonts w:cstheme="minorHAnsi"/>
          <w:szCs w:val="24"/>
        </w:rPr>
        <w:t xml:space="preserve"> </w:t>
      </w:r>
      <w:r>
        <w:rPr>
          <w:rFonts w:cstheme="minorHAnsi"/>
          <w:noProof/>
          <w:szCs w:val="24"/>
        </w:rPr>
        <w:t>(18)</w:t>
      </w:r>
      <w:r w:rsidRPr="00762DAE">
        <w:rPr>
          <w:rFonts w:cstheme="minorHAnsi"/>
          <w:szCs w:val="24"/>
        </w:rPr>
        <w:t xml:space="preserve">, high and </w:t>
      </w:r>
      <w:proofErr w:type="gramStart"/>
      <w:r w:rsidRPr="00762DAE">
        <w:rPr>
          <w:rFonts w:cstheme="minorHAnsi"/>
          <w:szCs w:val="24"/>
        </w:rPr>
        <w:t>low cost</w:t>
      </w:r>
      <w:proofErr w:type="gramEnd"/>
      <w:r w:rsidRPr="00762DAE">
        <w:rPr>
          <w:rFonts w:cstheme="minorHAnsi"/>
          <w:szCs w:val="24"/>
        </w:rPr>
        <w:t xml:space="preserve"> </w:t>
      </w:r>
      <w:r>
        <w:rPr>
          <w:rFonts w:cstheme="minorHAnsi"/>
          <w:szCs w:val="24"/>
        </w:rPr>
        <w:t>outliers w</w:t>
      </w:r>
      <w:r w:rsidRPr="00762DAE">
        <w:rPr>
          <w:rFonts w:cstheme="minorHAnsi"/>
          <w:szCs w:val="24"/>
        </w:rPr>
        <w:t>ere identified and removed using a trimming algorithm based on the interquartile range (IQR) with the upper trim point at Q3+1.5 IQR and the lower trim point at Q1-1.5</w:t>
      </w:r>
      <w:r>
        <w:rPr>
          <w:rFonts w:cstheme="minorHAnsi"/>
          <w:szCs w:val="24"/>
        </w:rPr>
        <w:t xml:space="preserve"> </w:t>
      </w:r>
      <w:r w:rsidRPr="00762DAE">
        <w:rPr>
          <w:rFonts w:cstheme="minorHAnsi"/>
          <w:szCs w:val="24"/>
        </w:rPr>
        <w:t xml:space="preserve">IQR (where Q1 is first quartile and Q3 is third quartile) </w:t>
      </w:r>
      <w:r>
        <w:rPr>
          <w:rFonts w:cstheme="minorHAnsi"/>
          <w:noProof/>
          <w:szCs w:val="24"/>
        </w:rPr>
        <w:t>(21)</w:t>
      </w:r>
      <w:r w:rsidRPr="00762DAE">
        <w:rPr>
          <w:rFonts w:cstheme="minorHAnsi"/>
          <w:szCs w:val="24"/>
        </w:rPr>
        <w:t>.</w:t>
      </w:r>
      <w:r>
        <w:rPr>
          <w:rFonts w:cstheme="minorHAnsi"/>
          <w:szCs w:val="24"/>
        </w:rPr>
        <w:t xml:space="preserve"> </w:t>
      </w:r>
    </w:p>
    <w:p w14:paraId="7B9A3AF6" w14:textId="77777777" w:rsidR="00C00DE5" w:rsidRDefault="00C00DE5" w:rsidP="00C00DE5">
      <w:pPr>
        <w:pStyle w:val="ListParagraph"/>
        <w:numPr>
          <w:ilvl w:val="0"/>
          <w:numId w:val="16"/>
        </w:numPr>
        <w:spacing w:after="0"/>
        <w:rPr>
          <w:rFonts w:cstheme="minorHAnsi"/>
          <w:szCs w:val="24"/>
        </w:rPr>
      </w:pPr>
      <w:r>
        <w:rPr>
          <w:rFonts w:cstheme="minorHAnsi"/>
          <w:szCs w:val="24"/>
        </w:rPr>
        <w:t>We e</w:t>
      </w:r>
      <w:r w:rsidRPr="00762DAE">
        <w:rPr>
          <w:rFonts w:cstheme="minorHAnsi"/>
          <w:szCs w:val="24"/>
        </w:rPr>
        <w:t xml:space="preserve">xamined the distribution of </w:t>
      </w:r>
      <w:r>
        <w:rPr>
          <w:rFonts w:cstheme="minorHAnsi"/>
          <w:szCs w:val="24"/>
        </w:rPr>
        <w:t xml:space="preserve">costs of </w:t>
      </w:r>
      <w:r w:rsidRPr="00762DAE">
        <w:rPr>
          <w:rFonts w:cstheme="minorHAnsi"/>
          <w:szCs w:val="24"/>
        </w:rPr>
        <w:t>specialist palliative care</w:t>
      </w:r>
      <w:r>
        <w:rPr>
          <w:rFonts w:cstheme="minorHAnsi"/>
          <w:szCs w:val="24"/>
        </w:rPr>
        <w:t xml:space="preserve">, </w:t>
      </w:r>
      <w:r w:rsidRPr="00762DAE">
        <w:rPr>
          <w:rFonts w:cstheme="minorHAnsi"/>
          <w:szCs w:val="24"/>
        </w:rPr>
        <w:t>by setting.</w:t>
      </w:r>
    </w:p>
    <w:p w14:paraId="66D4DB56" w14:textId="77777777" w:rsidR="00C00DE5" w:rsidRPr="00D345F3" w:rsidRDefault="00C00DE5" w:rsidP="00C00DE5">
      <w:pPr>
        <w:pStyle w:val="ListParagraph"/>
        <w:numPr>
          <w:ilvl w:val="0"/>
          <w:numId w:val="16"/>
        </w:numPr>
        <w:spacing w:after="0"/>
        <w:rPr>
          <w:rFonts w:cstheme="minorHAnsi"/>
          <w:szCs w:val="24"/>
        </w:rPr>
      </w:pPr>
      <w:r>
        <w:rPr>
          <w:rFonts w:cstheme="minorHAnsi"/>
          <w:szCs w:val="24"/>
        </w:rPr>
        <w:t xml:space="preserve">Following the same approach as in development of the Australian case-mix classification </w:t>
      </w:r>
      <w:r>
        <w:rPr>
          <w:rFonts w:cstheme="minorHAnsi"/>
          <w:noProof/>
          <w:szCs w:val="24"/>
        </w:rPr>
        <w:t>(18)</w:t>
      </w:r>
      <w:r>
        <w:rPr>
          <w:rFonts w:cstheme="minorHAnsi"/>
          <w:szCs w:val="24"/>
        </w:rPr>
        <w:t>, w</w:t>
      </w:r>
      <w:r w:rsidRPr="001E56CF">
        <w:rPr>
          <w:rFonts w:cstheme="minorHAnsi"/>
          <w:szCs w:val="24"/>
        </w:rPr>
        <w:t xml:space="preserve">e developed and validated a cost predictive model using classification and regression tree </w:t>
      </w:r>
      <w:r>
        <w:rPr>
          <w:rFonts w:cstheme="minorHAnsi"/>
          <w:szCs w:val="24"/>
        </w:rPr>
        <w:t xml:space="preserve">(CART) analysis, </w:t>
      </w:r>
      <w:r w:rsidRPr="001E56CF">
        <w:rPr>
          <w:rFonts w:cstheme="minorHAnsi"/>
          <w:szCs w:val="24"/>
        </w:rPr>
        <w:t>which construct</w:t>
      </w:r>
      <w:r>
        <w:rPr>
          <w:rFonts w:cstheme="minorHAnsi"/>
          <w:szCs w:val="24"/>
        </w:rPr>
        <w:t>s</w:t>
      </w:r>
      <w:r w:rsidRPr="001E56CF">
        <w:rPr>
          <w:rFonts w:cstheme="minorHAnsi"/>
          <w:szCs w:val="24"/>
        </w:rPr>
        <w:t xml:space="preserve"> decision rule</w:t>
      </w:r>
      <w:r>
        <w:rPr>
          <w:rFonts w:cstheme="minorHAnsi"/>
          <w:szCs w:val="24"/>
        </w:rPr>
        <w:t>s</w:t>
      </w:r>
      <w:r w:rsidRPr="001E56CF">
        <w:rPr>
          <w:rFonts w:cstheme="minorHAnsi"/>
          <w:szCs w:val="24"/>
        </w:rPr>
        <w:t xml:space="preserve"> in a hierarchical manner to form a branching classification. </w:t>
      </w:r>
      <w:r w:rsidRPr="00D345F3">
        <w:rPr>
          <w:rFonts w:cstheme="minorHAnsi"/>
          <w:szCs w:val="24"/>
        </w:rPr>
        <w:t xml:space="preserve"> </w:t>
      </w:r>
    </w:p>
    <w:p w14:paraId="0EEF68B5" w14:textId="77777777" w:rsidR="00C00DE5" w:rsidRPr="00A624B7" w:rsidRDefault="00C00DE5" w:rsidP="00A624B7">
      <w:pPr>
        <w:rPr>
          <w:b/>
          <w:bCs/>
        </w:rPr>
      </w:pPr>
      <w:r w:rsidRPr="00A624B7">
        <w:rPr>
          <w:b/>
          <w:bCs/>
        </w:rPr>
        <w:t>Results</w:t>
      </w:r>
    </w:p>
    <w:p w14:paraId="1190A1E7" w14:textId="77777777" w:rsidR="00C00DE5" w:rsidRDefault="00C00DE5" w:rsidP="00C00DE5">
      <w:pPr>
        <w:pStyle w:val="NoSpacing"/>
        <w:spacing w:line="360" w:lineRule="auto"/>
        <w:jc w:val="both"/>
        <w:rPr>
          <w:rFonts w:cstheme="minorHAnsi"/>
          <w:sz w:val="24"/>
          <w:szCs w:val="24"/>
        </w:rPr>
      </w:pPr>
      <w:r w:rsidRPr="00382104">
        <w:rPr>
          <w:rFonts w:cstheme="minorHAnsi"/>
          <w:b/>
          <w:i/>
          <w:sz w:val="24"/>
          <w:szCs w:val="24"/>
        </w:rPr>
        <w:t>Subject characteristics</w:t>
      </w:r>
      <w:r>
        <w:rPr>
          <w:rFonts w:cstheme="minorHAnsi"/>
          <w:b/>
          <w:i/>
          <w:sz w:val="24"/>
          <w:szCs w:val="24"/>
        </w:rPr>
        <w:t xml:space="preserve"> </w:t>
      </w:r>
      <w:r w:rsidRPr="00382104">
        <w:rPr>
          <w:rFonts w:cstheme="minorHAnsi"/>
          <w:sz w:val="24"/>
          <w:szCs w:val="24"/>
        </w:rPr>
        <w:t>2,</w:t>
      </w:r>
      <w:r>
        <w:rPr>
          <w:rFonts w:cstheme="minorHAnsi"/>
          <w:sz w:val="24"/>
          <w:szCs w:val="24"/>
        </w:rPr>
        <w:t>469</w:t>
      </w:r>
      <w:r w:rsidRPr="00382104">
        <w:rPr>
          <w:rFonts w:cstheme="minorHAnsi"/>
          <w:sz w:val="24"/>
          <w:szCs w:val="24"/>
        </w:rPr>
        <w:t xml:space="preserve"> patients were recruited, </w:t>
      </w:r>
      <w:r>
        <w:rPr>
          <w:rFonts w:cstheme="minorHAnsi"/>
          <w:sz w:val="24"/>
          <w:szCs w:val="24"/>
        </w:rPr>
        <w:t>providing data on 2,968</w:t>
      </w:r>
      <w:r w:rsidRPr="00382104">
        <w:rPr>
          <w:rFonts w:cstheme="minorHAnsi"/>
          <w:sz w:val="24"/>
          <w:szCs w:val="24"/>
        </w:rPr>
        <w:t xml:space="preserve"> </w:t>
      </w:r>
      <w:r>
        <w:rPr>
          <w:rFonts w:cstheme="minorHAnsi"/>
          <w:sz w:val="24"/>
          <w:szCs w:val="24"/>
        </w:rPr>
        <w:t xml:space="preserve">complete </w:t>
      </w:r>
      <w:r w:rsidRPr="00382104">
        <w:rPr>
          <w:rFonts w:cstheme="minorHAnsi"/>
          <w:sz w:val="24"/>
          <w:szCs w:val="24"/>
        </w:rPr>
        <w:t xml:space="preserve">episodes of specialist palliative </w:t>
      </w:r>
      <w:r w:rsidRPr="00131FA4">
        <w:rPr>
          <w:rFonts w:cstheme="minorHAnsi"/>
          <w:sz w:val="24"/>
          <w:szCs w:val="24"/>
        </w:rPr>
        <w:t xml:space="preserve">care (12 incomplete episodes </w:t>
      </w:r>
      <w:r>
        <w:rPr>
          <w:rFonts w:cstheme="minorHAnsi"/>
          <w:sz w:val="24"/>
          <w:szCs w:val="24"/>
        </w:rPr>
        <w:t>were</w:t>
      </w:r>
      <w:r w:rsidRPr="00131FA4">
        <w:rPr>
          <w:rFonts w:cstheme="minorHAnsi"/>
          <w:sz w:val="24"/>
          <w:szCs w:val="24"/>
        </w:rPr>
        <w:t xml:space="preserve"> removed prior to analysis).</w:t>
      </w:r>
      <w:r>
        <w:rPr>
          <w:rFonts w:cstheme="minorHAnsi"/>
          <w:sz w:val="24"/>
          <w:szCs w:val="24"/>
        </w:rPr>
        <w:t xml:space="preserve"> [Demographic and clinical characteristics of the 2.469 participants, and details of the 2,968 episodes of care and related casemix variables are reported in the full paper; with 767 episodes in the hospital advisory setting, 764 episodes in the inpatient hospice setting, and 1,437 episodes in the community setting].</w:t>
      </w:r>
    </w:p>
    <w:p w14:paraId="749FCC98" w14:textId="77777777" w:rsidR="00C00DE5" w:rsidRPr="00D345F3" w:rsidRDefault="00C00DE5" w:rsidP="00C00DE5">
      <w:pPr>
        <w:pStyle w:val="NoSpacing"/>
        <w:spacing w:line="360" w:lineRule="auto"/>
        <w:jc w:val="both"/>
        <w:rPr>
          <w:rFonts w:cstheme="minorHAnsi"/>
          <w:b/>
          <w:i/>
          <w:sz w:val="24"/>
          <w:szCs w:val="24"/>
        </w:rPr>
      </w:pPr>
    </w:p>
    <w:p w14:paraId="3178CD78" w14:textId="77777777" w:rsidR="00C00DE5" w:rsidRPr="00D345F3" w:rsidRDefault="00C00DE5" w:rsidP="00C00DE5">
      <w:pPr>
        <w:pStyle w:val="NoSpacing"/>
        <w:spacing w:line="360" w:lineRule="auto"/>
        <w:jc w:val="both"/>
        <w:rPr>
          <w:rFonts w:cstheme="minorHAnsi"/>
          <w:b/>
          <w:i/>
          <w:sz w:val="24"/>
          <w:szCs w:val="24"/>
        </w:rPr>
      </w:pPr>
      <w:r>
        <w:rPr>
          <w:rFonts w:cstheme="minorHAnsi"/>
          <w:b/>
          <w:i/>
          <w:sz w:val="24"/>
          <w:szCs w:val="24"/>
        </w:rPr>
        <w:t xml:space="preserve">Costs of specialist palliative care </w:t>
      </w:r>
      <w:proofErr w:type="gramStart"/>
      <w:r>
        <w:rPr>
          <w:rFonts w:cstheme="minorHAnsi"/>
          <w:sz w:val="24"/>
          <w:szCs w:val="24"/>
        </w:rPr>
        <w:t>T</w:t>
      </w:r>
      <w:r w:rsidRPr="008F02E4">
        <w:rPr>
          <w:rFonts w:cstheme="minorHAnsi"/>
          <w:sz w:val="24"/>
          <w:szCs w:val="24"/>
        </w:rPr>
        <w:t>he</w:t>
      </w:r>
      <w:proofErr w:type="gramEnd"/>
      <w:r w:rsidRPr="008F02E4">
        <w:rPr>
          <w:rFonts w:cstheme="minorHAnsi"/>
          <w:sz w:val="24"/>
          <w:szCs w:val="24"/>
        </w:rPr>
        <w:t xml:space="preserve"> distribution of</w:t>
      </w:r>
      <w:r>
        <w:rPr>
          <w:rFonts w:cstheme="minorHAnsi"/>
          <w:sz w:val="24"/>
          <w:szCs w:val="24"/>
        </w:rPr>
        <w:t xml:space="preserve"> the total cost</w:t>
      </w:r>
      <w:r w:rsidRPr="008F02E4">
        <w:rPr>
          <w:rFonts w:cstheme="minorHAnsi"/>
          <w:sz w:val="24"/>
          <w:szCs w:val="24"/>
        </w:rPr>
        <w:t xml:space="preserve"> of specialist palliative care</w:t>
      </w:r>
      <w:r>
        <w:rPr>
          <w:rFonts w:cstheme="minorHAnsi"/>
          <w:sz w:val="24"/>
          <w:szCs w:val="24"/>
        </w:rPr>
        <w:t xml:space="preserve"> episodes, derived from the trimmed dataset are shown in the full paper</w:t>
      </w:r>
      <w:r>
        <w:rPr>
          <w:rFonts w:eastAsia="Times New Roman" w:cstheme="minorHAnsi"/>
          <w:sz w:val="24"/>
          <w:szCs w:val="24"/>
        </w:rPr>
        <w:t>; costs are reported i) per diem, ii) per diem, broken down by Phase of Illness, and iv) by episode of care, together with details of length of episodes</w:t>
      </w:r>
      <w:r w:rsidRPr="008F02E4">
        <w:rPr>
          <w:rFonts w:eastAsia="Times New Roman" w:cstheme="minorHAnsi"/>
          <w:sz w:val="24"/>
          <w:szCs w:val="24"/>
        </w:rPr>
        <w:t xml:space="preserve">.  </w:t>
      </w:r>
      <w:r w:rsidRPr="008F02E4">
        <w:rPr>
          <w:rFonts w:cstheme="minorHAnsi"/>
          <w:sz w:val="24"/>
          <w:szCs w:val="24"/>
        </w:rPr>
        <w:t xml:space="preserve"> </w:t>
      </w:r>
    </w:p>
    <w:p w14:paraId="026F3DF4" w14:textId="77777777" w:rsidR="00C00DE5" w:rsidRPr="00F41736" w:rsidRDefault="00C00DE5" w:rsidP="00C00DE5">
      <w:pPr>
        <w:spacing w:after="0"/>
        <w:rPr>
          <w:rFonts w:cstheme="minorHAnsi"/>
          <w:szCs w:val="24"/>
        </w:rPr>
      </w:pPr>
    </w:p>
    <w:p w14:paraId="00A86674" w14:textId="77777777" w:rsidR="00C00DE5" w:rsidRDefault="00C00DE5" w:rsidP="00C00DE5">
      <w:pPr>
        <w:rPr>
          <w:rFonts w:cstheme="minorHAnsi"/>
          <w:szCs w:val="24"/>
        </w:rPr>
      </w:pPr>
      <w:r w:rsidRPr="00A56FE8">
        <w:rPr>
          <w:rFonts w:cstheme="minorHAnsi"/>
          <w:b/>
          <w:i/>
          <w:szCs w:val="24"/>
        </w:rPr>
        <w:t>Classification and regression tree analysis</w:t>
      </w:r>
      <w:r w:rsidRPr="00B14012">
        <w:rPr>
          <w:rFonts w:cstheme="minorHAnsi"/>
          <w:szCs w:val="24"/>
        </w:rPr>
        <w:t xml:space="preserve"> </w:t>
      </w:r>
    </w:p>
    <w:p w14:paraId="576F1515" w14:textId="77777777" w:rsidR="00C00DE5" w:rsidRDefault="00C00DE5" w:rsidP="00C00DE5">
      <w:pPr>
        <w:spacing w:after="0"/>
        <w:rPr>
          <w:rFonts w:cstheme="minorHAnsi"/>
          <w:szCs w:val="24"/>
        </w:rPr>
        <w:sectPr w:rsidR="00C00DE5" w:rsidSect="001A0F73">
          <w:headerReference w:type="default" r:id="rId81"/>
          <w:footerReference w:type="default" r:id="rId82"/>
          <w:pgSz w:w="11906" w:h="16838"/>
          <w:pgMar w:top="1440" w:right="1440" w:bottom="1440" w:left="1440" w:header="567" w:footer="567" w:gutter="0"/>
          <w:cols w:space="708"/>
          <w:docGrid w:linePitch="360"/>
        </w:sectPr>
      </w:pPr>
      <w:r>
        <w:rPr>
          <w:rFonts w:cstheme="minorHAnsi"/>
          <w:szCs w:val="24"/>
        </w:rPr>
        <w:t>Seven different casemix variables provide the optimal combination to deliver classes each of the settings. Table 2</w:t>
      </w:r>
      <w:r w:rsidRPr="0082266C">
        <w:rPr>
          <w:rFonts w:cstheme="minorHAnsi"/>
          <w:szCs w:val="24"/>
        </w:rPr>
        <w:t xml:space="preserve"> shows</w:t>
      </w:r>
      <w:r>
        <w:rPr>
          <w:rFonts w:cstheme="minorHAnsi"/>
          <w:szCs w:val="24"/>
        </w:rPr>
        <w:t xml:space="preserve"> which variables, and how they are combined to constitute the casemix classes, including cost weights.</w:t>
      </w:r>
    </w:p>
    <w:p w14:paraId="5B88A628" w14:textId="77777777" w:rsidR="00C00DE5" w:rsidRDefault="00C00DE5" w:rsidP="00CC2EB6">
      <w:pPr>
        <w:pStyle w:val="Caption"/>
        <w:rPr>
          <w:i/>
        </w:rPr>
      </w:pPr>
      <w:r w:rsidRPr="00994B7B">
        <w:lastRenderedPageBreak/>
        <w:t xml:space="preserve">Table </w:t>
      </w:r>
      <w:r>
        <w:t>2</w:t>
      </w:r>
      <w:r w:rsidRPr="00994B7B">
        <w:t xml:space="preserve">. </w:t>
      </w:r>
      <w:r>
        <w:t>Casemix classification for specialist palliative care (all costs are per diem costs)</w:t>
      </w:r>
    </w:p>
    <w:tbl>
      <w:tblPr>
        <w:tblW w:w="14184" w:type="dxa"/>
        <w:tblCellMar>
          <w:left w:w="70" w:type="dxa"/>
          <w:right w:w="70" w:type="dxa"/>
        </w:tblCellMar>
        <w:tblLook w:val="04A0" w:firstRow="1" w:lastRow="0" w:firstColumn="1" w:lastColumn="0" w:noHBand="0" w:noVBand="1"/>
      </w:tblPr>
      <w:tblGrid>
        <w:gridCol w:w="512"/>
        <w:gridCol w:w="1518"/>
        <w:gridCol w:w="1627"/>
        <w:gridCol w:w="1441"/>
        <w:gridCol w:w="1560"/>
        <w:gridCol w:w="1173"/>
        <w:gridCol w:w="1467"/>
        <w:gridCol w:w="1433"/>
        <w:gridCol w:w="1151"/>
        <w:gridCol w:w="945"/>
        <w:gridCol w:w="1357"/>
      </w:tblGrid>
      <w:tr w:rsidR="00C00DE5" w:rsidRPr="00A322C0" w14:paraId="55CEAB37" w14:textId="77777777" w:rsidTr="00E25EB3">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245B29F8" w14:textId="77777777" w:rsidR="00C00DE5" w:rsidRPr="005E75C1" w:rsidRDefault="00C00DE5" w:rsidP="00E25EB3">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hospital advisory episodes of care</w:t>
            </w:r>
          </w:p>
          <w:p w14:paraId="5865D5FA"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p>
        </w:tc>
      </w:tr>
      <w:tr w:rsidR="00C00DE5" w:rsidRPr="00A322C0" w14:paraId="37C4024D" w14:textId="77777777" w:rsidTr="00E25EB3">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748B3D2F"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1CB73CF8"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3CAACA8A"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7F28DECE"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5DF87A66"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207C74BF"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6197871F"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0D2791E6"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4214CBAB"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32D631EB"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5E45D332"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Cost weight</w:t>
            </w:r>
          </w:p>
        </w:tc>
      </w:tr>
      <w:tr w:rsidR="00C00DE5" w:rsidRPr="00A322C0" w14:paraId="0AA43A1E" w14:textId="77777777" w:rsidTr="00E25EB3">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5991558"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noWrap/>
            <w:vAlign w:val="center"/>
            <w:hideMark/>
          </w:tcPr>
          <w:p w14:paraId="0CD4B4D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lives alone</w:t>
            </w:r>
          </w:p>
        </w:tc>
        <w:tc>
          <w:tcPr>
            <w:tcW w:w="1627" w:type="dxa"/>
            <w:tcBorders>
              <w:top w:val="nil"/>
              <w:left w:val="nil"/>
              <w:bottom w:val="single" w:sz="4" w:space="0" w:color="auto"/>
              <w:right w:val="single" w:sz="4" w:space="0" w:color="auto"/>
            </w:tcBorders>
            <w:shd w:val="clear" w:color="auto" w:fill="auto"/>
            <w:noWrap/>
            <w:vAlign w:val="center"/>
            <w:hideMark/>
          </w:tcPr>
          <w:p w14:paraId="572AC79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noWrap/>
            <w:vAlign w:val="center"/>
            <w:hideMark/>
          </w:tcPr>
          <w:p w14:paraId="1F38C99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609BAEB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noWrap/>
            <w:vAlign w:val="center"/>
            <w:hideMark/>
          </w:tcPr>
          <w:p w14:paraId="4F8A165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7F87F77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noWrap/>
            <w:vAlign w:val="center"/>
            <w:hideMark/>
          </w:tcPr>
          <w:p w14:paraId="1E2DBE1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5BE1553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6E8FCE7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£85</w:t>
            </w:r>
          </w:p>
        </w:tc>
        <w:tc>
          <w:tcPr>
            <w:tcW w:w="1357" w:type="dxa"/>
            <w:tcBorders>
              <w:top w:val="nil"/>
              <w:left w:val="nil"/>
              <w:bottom w:val="single" w:sz="4" w:space="0" w:color="auto"/>
              <w:right w:val="single" w:sz="4" w:space="0" w:color="auto"/>
            </w:tcBorders>
            <w:shd w:val="clear" w:color="auto" w:fill="auto"/>
            <w:noWrap/>
            <w:vAlign w:val="center"/>
            <w:hideMark/>
          </w:tcPr>
          <w:p w14:paraId="1DEF914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1.4</w:t>
            </w:r>
          </w:p>
        </w:tc>
      </w:tr>
      <w:tr w:rsidR="00C00DE5" w:rsidRPr="00A322C0" w14:paraId="1CE015F0"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95639A9"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5BEEDB0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7555F5E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7DC6C47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4D6C736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or dying</w:t>
            </w:r>
          </w:p>
        </w:tc>
        <w:tc>
          <w:tcPr>
            <w:tcW w:w="1173" w:type="dxa"/>
            <w:tcBorders>
              <w:top w:val="nil"/>
              <w:left w:val="nil"/>
              <w:bottom w:val="single" w:sz="4" w:space="0" w:color="auto"/>
              <w:right w:val="single" w:sz="4" w:space="0" w:color="auto"/>
            </w:tcBorders>
            <w:shd w:val="clear" w:color="auto" w:fill="auto"/>
            <w:vAlign w:val="center"/>
            <w:hideMark/>
          </w:tcPr>
          <w:p w14:paraId="5493423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05FA94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60EE8B5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3A658F4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653699D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£75</w:t>
            </w:r>
          </w:p>
        </w:tc>
        <w:tc>
          <w:tcPr>
            <w:tcW w:w="1357" w:type="dxa"/>
            <w:tcBorders>
              <w:top w:val="nil"/>
              <w:left w:val="nil"/>
              <w:bottom w:val="single" w:sz="4" w:space="0" w:color="auto"/>
              <w:right w:val="single" w:sz="4" w:space="0" w:color="auto"/>
            </w:tcBorders>
            <w:shd w:val="clear" w:color="auto" w:fill="auto"/>
            <w:noWrap/>
            <w:vAlign w:val="center"/>
            <w:hideMark/>
          </w:tcPr>
          <w:p w14:paraId="7AB8C16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1.3</w:t>
            </w:r>
          </w:p>
        </w:tc>
      </w:tr>
      <w:tr w:rsidR="00C00DE5" w:rsidRPr="00A322C0" w14:paraId="5990CDAC"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BB64E5C"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7BE905C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358F5B6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57B2CD4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40%</w:t>
            </w:r>
          </w:p>
        </w:tc>
        <w:tc>
          <w:tcPr>
            <w:tcW w:w="1560" w:type="dxa"/>
            <w:tcBorders>
              <w:top w:val="nil"/>
              <w:left w:val="nil"/>
              <w:bottom w:val="single" w:sz="4" w:space="0" w:color="auto"/>
              <w:right w:val="single" w:sz="4" w:space="0" w:color="auto"/>
            </w:tcBorders>
            <w:shd w:val="clear" w:color="auto" w:fill="auto"/>
            <w:vAlign w:val="center"/>
            <w:hideMark/>
          </w:tcPr>
          <w:p w14:paraId="017AA3A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58E4ABE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57A3E19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5130C6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06D02A2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7AEF013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£60</w:t>
            </w:r>
          </w:p>
        </w:tc>
        <w:tc>
          <w:tcPr>
            <w:tcW w:w="1357" w:type="dxa"/>
            <w:tcBorders>
              <w:top w:val="nil"/>
              <w:left w:val="nil"/>
              <w:bottom w:val="single" w:sz="4" w:space="0" w:color="auto"/>
              <w:right w:val="single" w:sz="4" w:space="0" w:color="auto"/>
            </w:tcBorders>
            <w:shd w:val="clear" w:color="auto" w:fill="auto"/>
            <w:noWrap/>
            <w:vAlign w:val="center"/>
            <w:hideMark/>
          </w:tcPr>
          <w:p w14:paraId="3E0ED1B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1.0</w:t>
            </w:r>
          </w:p>
        </w:tc>
      </w:tr>
      <w:tr w:rsidR="00C00DE5" w:rsidRPr="00A322C0" w14:paraId="7D5F00A7"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32F180D"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60BA790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6CC1ADE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41" w:type="dxa"/>
            <w:tcBorders>
              <w:top w:val="nil"/>
              <w:left w:val="nil"/>
              <w:bottom w:val="single" w:sz="4" w:space="0" w:color="auto"/>
              <w:right w:val="single" w:sz="4" w:space="0" w:color="auto"/>
            </w:tcBorders>
            <w:shd w:val="clear" w:color="auto" w:fill="auto"/>
            <w:vAlign w:val="center"/>
            <w:hideMark/>
          </w:tcPr>
          <w:p w14:paraId="5D393EC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AKPS ≤ </w:t>
            </w:r>
            <w:r>
              <w:rPr>
                <w:rFonts w:ascii="Calibri" w:eastAsia="Times New Roman" w:hAnsi="Calibri" w:cs="Calibri"/>
                <w:color w:val="000000"/>
                <w:sz w:val="18"/>
                <w:szCs w:val="18"/>
                <w:lang w:eastAsia="de-DE"/>
              </w:rPr>
              <w:t>3</w:t>
            </w:r>
            <w:r w:rsidRPr="005E75C1">
              <w:rPr>
                <w:rFonts w:ascii="Calibri" w:eastAsia="Times New Roman" w:hAnsi="Calibri" w:cs="Calibri"/>
                <w:color w:val="000000"/>
                <w:sz w:val="18"/>
                <w:szCs w:val="18"/>
                <w:lang w:eastAsia="de-DE"/>
              </w:rPr>
              <w:t>0%</w:t>
            </w:r>
          </w:p>
        </w:tc>
        <w:tc>
          <w:tcPr>
            <w:tcW w:w="1560" w:type="dxa"/>
            <w:tcBorders>
              <w:top w:val="nil"/>
              <w:left w:val="nil"/>
              <w:bottom w:val="single" w:sz="4" w:space="0" w:color="auto"/>
              <w:right w:val="single" w:sz="4" w:space="0" w:color="auto"/>
            </w:tcBorders>
            <w:shd w:val="clear" w:color="auto" w:fill="auto"/>
            <w:vAlign w:val="center"/>
            <w:hideMark/>
          </w:tcPr>
          <w:p w14:paraId="782A134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0131C94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E0498C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165727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6BE52DB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t>
            </w:r>
          </w:p>
        </w:tc>
        <w:tc>
          <w:tcPr>
            <w:tcW w:w="945" w:type="dxa"/>
            <w:tcBorders>
              <w:top w:val="nil"/>
              <w:left w:val="nil"/>
              <w:bottom w:val="single" w:sz="4" w:space="0" w:color="auto"/>
              <w:right w:val="single" w:sz="4" w:space="0" w:color="auto"/>
            </w:tcBorders>
            <w:shd w:val="clear" w:color="auto" w:fill="auto"/>
            <w:noWrap/>
            <w:vAlign w:val="center"/>
            <w:hideMark/>
          </w:tcPr>
          <w:p w14:paraId="5218F58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£74</w:t>
            </w:r>
          </w:p>
        </w:tc>
        <w:tc>
          <w:tcPr>
            <w:tcW w:w="1357" w:type="dxa"/>
            <w:tcBorders>
              <w:top w:val="nil"/>
              <w:left w:val="nil"/>
              <w:bottom w:val="single" w:sz="4" w:space="0" w:color="auto"/>
              <w:right w:val="single" w:sz="4" w:space="0" w:color="auto"/>
            </w:tcBorders>
            <w:shd w:val="clear" w:color="auto" w:fill="auto"/>
            <w:noWrap/>
            <w:vAlign w:val="center"/>
            <w:hideMark/>
          </w:tcPr>
          <w:p w14:paraId="228FAFF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1.2</w:t>
            </w:r>
          </w:p>
        </w:tc>
      </w:tr>
      <w:tr w:rsidR="00C00DE5" w:rsidRPr="00A322C0" w14:paraId="22AE0BA7"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0A90A04"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2FF2255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778ED43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3D71285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926498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0CDFC6C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7FD9174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65FFDD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6B99767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women</w:t>
            </w:r>
          </w:p>
        </w:tc>
        <w:tc>
          <w:tcPr>
            <w:tcW w:w="945" w:type="dxa"/>
            <w:tcBorders>
              <w:top w:val="nil"/>
              <w:left w:val="nil"/>
              <w:bottom w:val="single" w:sz="4" w:space="0" w:color="auto"/>
              <w:right w:val="single" w:sz="4" w:space="0" w:color="auto"/>
            </w:tcBorders>
            <w:shd w:val="clear" w:color="auto" w:fill="auto"/>
            <w:noWrap/>
            <w:vAlign w:val="center"/>
            <w:hideMark/>
          </w:tcPr>
          <w:p w14:paraId="7962CC3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£95</w:t>
            </w:r>
          </w:p>
        </w:tc>
        <w:tc>
          <w:tcPr>
            <w:tcW w:w="1357" w:type="dxa"/>
            <w:tcBorders>
              <w:top w:val="nil"/>
              <w:left w:val="nil"/>
              <w:bottom w:val="single" w:sz="4" w:space="0" w:color="auto"/>
              <w:right w:val="single" w:sz="4" w:space="0" w:color="auto"/>
            </w:tcBorders>
            <w:shd w:val="clear" w:color="auto" w:fill="auto"/>
            <w:noWrap/>
            <w:vAlign w:val="center"/>
            <w:hideMark/>
          </w:tcPr>
          <w:p w14:paraId="5E41F05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1.6</w:t>
            </w:r>
          </w:p>
        </w:tc>
      </w:tr>
      <w:tr w:rsidR="00C00DE5" w:rsidRPr="00A322C0" w14:paraId="71E3915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A01DB8A"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044FF6C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0ABA17B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202D8E6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0EBC7F4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706B7E5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6D9B3C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8D1D42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34C471E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6F5251F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£76</w:t>
            </w:r>
          </w:p>
        </w:tc>
        <w:tc>
          <w:tcPr>
            <w:tcW w:w="1357" w:type="dxa"/>
            <w:tcBorders>
              <w:top w:val="nil"/>
              <w:left w:val="nil"/>
              <w:bottom w:val="single" w:sz="4" w:space="0" w:color="auto"/>
              <w:right w:val="single" w:sz="4" w:space="0" w:color="auto"/>
            </w:tcBorders>
            <w:shd w:val="clear" w:color="auto" w:fill="auto"/>
            <w:noWrap/>
            <w:vAlign w:val="center"/>
            <w:hideMark/>
          </w:tcPr>
          <w:p w14:paraId="441EEFD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1.3</w:t>
            </w:r>
          </w:p>
        </w:tc>
      </w:tr>
      <w:tr w:rsidR="00C00DE5" w:rsidRPr="00A322C0" w14:paraId="59F9557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24AF9EA"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G</w:t>
            </w:r>
          </w:p>
        </w:tc>
        <w:tc>
          <w:tcPr>
            <w:tcW w:w="1518" w:type="dxa"/>
            <w:tcBorders>
              <w:top w:val="nil"/>
              <w:left w:val="nil"/>
              <w:bottom w:val="single" w:sz="4" w:space="0" w:color="auto"/>
              <w:right w:val="single" w:sz="4" w:space="0" w:color="auto"/>
            </w:tcBorders>
            <w:shd w:val="clear" w:color="auto" w:fill="auto"/>
            <w:vAlign w:val="center"/>
            <w:hideMark/>
          </w:tcPr>
          <w:p w14:paraId="51625B0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does not live alone</w:t>
            </w:r>
          </w:p>
        </w:tc>
        <w:tc>
          <w:tcPr>
            <w:tcW w:w="1627" w:type="dxa"/>
            <w:tcBorders>
              <w:top w:val="nil"/>
              <w:left w:val="nil"/>
              <w:bottom w:val="single" w:sz="4" w:space="0" w:color="auto"/>
              <w:right w:val="single" w:sz="4" w:space="0" w:color="auto"/>
            </w:tcBorders>
            <w:shd w:val="clear" w:color="auto" w:fill="auto"/>
            <w:vAlign w:val="center"/>
            <w:hideMark/>
          </w:tcPr>
          <w:p w14:paraId="454BE1C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41" w:type="dxa"/>
            <w:tcBorders>
              <w:top w:val="nil"/>
              <w:left w:val="nil"/>
              <w:bottom w:val="single" w:sz="4" w:space="0" w:color="auto"/>
              <w:right w:val="single" w:sz="4" w:space="0" w:color="auto"/>
            </w:tcBorders>
            <w:shd w:val="clear" w:color="auto" w:fill="auto"/>
            <w:vAlign w:val="center"/>
            <w:hideMark/>
          </w:tcPr>
          <w:p w14:paraId="0B218A4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20C195D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w:t>
            </w:r>
          </w:p>
        </w:tc>
        <w:tc>
          <w:tcPr>
            <w:tcW w:w="1173" w:type="dxa"/>
            <w:tcBorders>
              <w:top w:val="nil"/>
              <w:left w:val="nil"/>
              <w:bottom w:val="single" w:sz="4" w:space="0" w:color="auto"/>
              <w:right w:val="single" w:sz="4" w:space="0" w:color="auto"/>
            </w:tcBorders>
            <w:shd w:val="clear" w:color="auto" w:fill="auto"/>
            <w:vAlign w:val="center"/>
            <w:hideMark/>
          </w:tcPr>
          <w:p w14:paraId="3D9F063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18BF52E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EDBAA8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noWrap/>
            <w:vAlign w:val="center"/>
            <w:hideMark/>
          </w:tcPr>
          <w:p w14:paraId="4C2AC62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men</w:t>
            </w:r>
          </w:p>
        </w:tc>
        <w:tc>
          <w:tcPr>
            <w:tcW w:w="945" w:type="dxa"/>
            <w:tcBorders>
              <w:top w:val="nil"/>
              <w:left w:val="nil"/>
              <w:bottom w:val="single" w:sz="4" w:space="0" w:color="auto"/>
              <w:right w:val="single" w:sz="4" w:space="0" w:color="auto"/>
            </w:tcBorders>
            <w:shd w:val="clear" w:color="auto" w:fill="auto"/>
            <w:noWrap/>
            <w:vAlign w:val="center"/>
            <w:hideMark/>
          </w:tcPr>
          <w:p w14:paraId="1FFFB0D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£80</w:t>
            </w:r>
          </w:p>
        </w:tc>
        <w:tc>
          <w:tcPr>
            <w:tcW w:w="1357" w:type="dxa"/>
            <w:tcBorders>
              <w:top w:val="nil"/>
              <w:left w:val="nil"/>
              <w:bottom w:val="single" w:sz="4" w:space="0" w:color="auto"/>
              <w:right w:val="single" w:sz="4" w:space="0" w:color="auto"/>
            </w:tcBorders>
            <w:shd w:val="clear" w:color="auto" w:fill="auto"/>
            <w:noWrap/>
            <w:vAlign w:val="center"/>
            <w:hideMark/>
          </w:tcPr>
          <w:p w14:paraId="2F2FDB3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1.3</w:t>
            </w:r>
          </w:p>
        </w:tc>
      </w:tr>
      <w:tr w:rsidR="00C00DE5" w:rsidRPr="00A322C0" w14:paraId="7BBB517E" w14:textId="77777777" w:rsidTr="00E25EB3">
        <w:trPr>
          <w:trHeight w:val="240"/>
        </w:trPr>
        <w:tc>
          <w:tcPr>
            <w:tcW w:w="14184" w:type="dxa"/>
            <w:gridSpan w:val="11"/>
            <w:tcBorders>
              <w:top w:val="nil"/>
              <w:left w:val="single" w:sz="4" w:space="0" w:color="auto"/>
              <w:bottom w:val="single" w:sz="4" w:space="0" w:color="auto"/>
              <w:right w:val="nil"/>
            </w:tcBorders>
            <w:shd w:val="clear" w:color="000000" w:fill="D0CECE"/>
            <w:noWrap/>
            <w:vAlign w:val="bottom"/>
            <w:hideMark/>
          </w:tcPr>
          <w:p w14:paraId="4D4FE469" w14:textId="77777777" w:rsidR="00C00DE5" w:rsidRPr="005E75C1" w:rsidRDefault="00C00DE5" w:rsidP="00E25EB3">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inpatient hospice episodes of care</w:t>
            </w:r>
          </w:p>
          <w:p w14:paraId="0CFA5C80"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p>
        </w:tc>
      </w:tr>
      <w:tr w:rsidR="00C00DE5" w:rsidRPr="00A322C0" w14:paraId="4E60BF28" w14:textId="77777777" w:rsidTr="00E25EB3">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5C325B6A"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12E9C91A"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2DD4AAE3"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52AC8208"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3F055641"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4ACAE44A"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64A4BB34"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1EAEAF4E"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2E880F04"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34B4D177"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17D480E0"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Cost weight</w:t>
            </w:r>
          </w:p>
        </w:tc>
      </w:tr>
      <w:tr w:rsidR="00C00DE5" w:rsidRPr="00A322C0" w14:paraId="7D6F35B3"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0923AB1"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34E29E5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4E1948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0D0BAA8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398D7D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699CA5F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39991A8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19A8BC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0F1EF2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C7036B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£496</w:t>
            </w:r>
          </w:p>
        </w:tc>
        <w:tc>
          <w:tcPr>
            <w:tcW w:w="1357" w:type="dxa"/>
            <w:tcBorders>
              <w:top w:val="nil"/>
              <w:left w:val="nil"/>
              <w:bottom w:val="single" w:sz="4" w:space="0" w:color="auto"/>
              <w:right w:val="single" w:sz="4" w:space="0" w:color="auto"/>
            </w:tcBorders>
            <w:shd w:val="clear" w:color="auto" w:fill="auto"/>
            <w:vAlign w:val="center"/>
            <w:hideMark/>
          </w:tcPr>
          <w:p w14:paraId="37EF968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2.3</w:t>
            </w:r>
          </w:p>
        </w:tc>
      </w:tr>
      <w:tr w:rsidR="00C00DE5" w:rsidRPr="00A322C0" w14:paraId="7D53DEC6"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2E6C00C0"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00658EC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324527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337DADE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7786328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724CCE7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079A77D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BF4324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151" w:type="dxa"/>
            <w:tcBorders>
              <w:top w:val="nil"/>
              <w:left w:val="nil"/>
              <w:bottom w:val="single" w:sz="4" w:space="0" w:color="auto"/>
              <w:right w:val="single" w:sz="4" w:space="0" w:color="auto"/>
            </w:tcBorders>
            <w:shd w:val="clear" w:color="auto" w:fill="auto"/>
            <w:vAlign w:val="center"/>
            <w:hideMark/>
          </w:tcPr>
          <w:p w14:paraId="72395FA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E165FC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FE09AF">
              <w:rPr>
                <w:rFonts w:ascii="Calibri" w:eastAsia="Times New Roman" w:hAnsi="Calibri" w:cs="Calibri"/>
                <w:color w:val="000000"/>
                <w:sz w:val="18"/>
                <w:szCs w:val="18"/>
                <w:lang w:eastAsia="de-DE"/>
              </w:rPr>
              <w:t>£648</w:t>
            </w:r>
          </w:p>
        </w:tc>
        <w:tc>
          <w:tcPr>
            <w:tcW w:w="1357" w:type="dxa"/>
            <w:tcBorders>
              <w:top w:val="nil"/>
              <w:left w:val="nil"/>
              <w:bottom w:val="single" w:sz="4" w:space="0" w:color="auto"/>
              <w:right w:val="single" w:sz="4" w:space="0" w:color="auto"/>
            </w:tcBorders>
            <w:shd w:val="clear" w:color="auto" w:fill="auto"/>
            <w:vAlign w:val="center"/>
            <w:hideMark/>
          </w:tcPr>
          <w:p w14:paraId="5B66443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3.0</w:t>
            </w:r>
          </w:p>
        </w:tc>
      </w:tr>
      <w:tr w:rsidR="00C00DE5" w:rsidRPr="00A322C0" w14:paraId="510FD398"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1596483F"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415E452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89069D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41" w:type="dxa"/>
            <w:tcBorders>
              <w:top w:val="nil"/>
              <w:left w:val="nil"/>
              <w:bottom w:val="single" w:sz="4" w:space="0" w:color="auto"/>
              <w:right w:val="single" w:sz="4" w:space="0" w:color="auto"/>
            </w:tcBorders>
            <w:shd w:val="clear" w:color="auto" w:fill="auto"/>
            <w:vAlign w:val="center"/>
            <w:hideMark/>
          </w:tcPr>
          <w:p w14:paraId="373A756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8B64DF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73" w:type="dxa"/>
            <w:tcBorders>
              <w:top w:val="nil"/>
              <w:left w:val="nil"/>
              <w:bottom w:val="single" w:sz="4" w:space="0" w:color="auto"/>
              <w:right w:val="single" w:sz="4" w:space="0" w:color="auto"/>
            </w:tcBorders>
            <w:shd w:val="clear" w:color="auto" w:fill="auto"/>
            <w:vAlign w:val="center"/>
            <w:hideMark/>
          </w:tcPr>
          <w:p w14:paraId="64D94E3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7F99DC1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C9CFE8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151" w:type="dxa"/>
            <w:tcBorders>
              <w:top w:val="nil"/>
              <w:left w:val="nil"/>
              <w:bottom w:val="single" w:sz="4" w:space="0" w:color="auto"/>
              <w:right w:val="single" w:sz="4" w:space="0" w:color="auto"/>
            </w:tcBorders>
            <w:shd w:val="clear" w:color="auto" w:fill="auto"/>
            <w:vAlign w:val="center"/>
            <w:hideMark/>
          </w:tcPr>
          <w:p w14:paraId="3DDC4B7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748F63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FE09AF">
              <w:rPr>
                <w:rFonts w:ascii="Calibri" w:eastAsia="Times New Roman" w:hAnsi="Calibri" w:cs="Calibri"/>
                <w:color w:val="000000"/>
                <w:sz w:val="18"/>
                <w:szCs w:val="18"/>
                <w:lang w:eastAsia="de-DE"/>
              </w:rPr>
              <w:t>£965</w:t>
            </w:r>
          </w:p>
        </w:tc>
        <w:tc>
          <w:tcPr>
            <w:tcW w:w="1357" w:type="dxa"/>
            <w:tcBorders>
              <w:top w:val="nil"/>
              <w:left w:val="nil"/>
              <w:bottom w:val="single" w:sz="4" w:space="0" w:color="auto"/>
              <w:right w:val="single" w:sz="4" w:space="0" w:color="auto"/>
            </w:tcBorders>
            <w:shd w:val="clear" w:color="auto" w:fill="auto"/>
            <w:vAlign w:val="center"/>
            <w:hideMark/>
          </w:tcPr>
          <w:p w14:paraId="5519925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4.5</w:t>
            </w:r>
          </w:p>
        </w:tc>
      </w:tr>
      <w:tr w:rsidR="00C00DE5" w:rsidRPr="00A322C0" w14:paraId="6AF9A894"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7354CB4"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02CC711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81BD8D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5F5BC87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5F266BE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or deteriorating</w:t>
            </w:r>
          </w:p>
        </w:tc>
        <w:tc>
          <w:tcPr>
            <w:tcW w:w="1173" w:type="dxa"/>
            <w:tcBorders>
              <w:top w:val="nil"/>
              <w:left w:val="nil"/>
              <w:bottom w:val="single" w:sz="4" w:space="0" w:color="auto"/>
              <w:right w:val="single" w:sz="4" w:space="0" w:color="auto"/>
            </w:tcBorders>
            <w:shd w:val="clear" w:color="auto" w:fill="auto"/>
            <w:vAlign w:val="center"/>
            <w:hideMark/>
          </w:tcPr>
          <w:p w14:paraId="60063B4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6A1C319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6A8175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099382F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B1470A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£657</w:t>
            </w:r>
          </w:p>
        </w:tc>
        <w:tc>
          <w:tcPr>
            <w:tcW w:w="1357" w:type="dxa"/>
            <w:tcBorders>
              <w:top w:val="nil"/>
              <w:left w:val="nil"/>
              <w:bottom w:val="single" w:sz="4" w:space="0" w:color="auto"/>
              <w:right w:val="single" w:sz="4" w:space="0" w:color="auto"/>
            </w:tcBorders>
            <w:shd w:val="clear" w:color="auto" w:fill="auto"/>
            <w:vAlign w:val="center"/>
            <w:hideMark/>
          </w:tcPr>
          <w:p w14:paraId="5A32D3F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3.1</w:t>
            </w:r>
          </w:p>
        </w:tc>
      </w:tr>
      <w:tr w:rsidR="00C00DE5" w:rsidRPr="00A322C0" w14:paraId="0B9EBF54"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06C5226A"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53C5FEA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6DC7CED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2558184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FA9335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592363A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DB1D4D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mild or moderate</w:t>
            </w:r>
          </w:p>
        </w:tc>
        <w:tc>
          <w:tcPr>
            <w:tcW w:w="1433" w:type="dxa"/>
            <w:tcBorders>
              <w:top w:val="nil"/>
              <w:left w:val="nil"/>
              <w:bottom w:val="single" w:sz="4" w:space="0" w:color="auto"/>
              <w:right w:val="single" w:sz="4" w:space="0" w:color="auto"/>
            </w:tcBorders>
            <w:shd w:val="clear" w:color="auto" w:fill="auto"/>
            <w:vAlign w:val="center"/>
            <w:hideMark/>
          </w:tcPr>
          <w:p w14:paraId="6A3FA65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26DCDD6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0225853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£214</w:t>
            </w:r>
          </w:p>
        </w:tc>
        <w:tc>
          <w:tcPr>
            <w:tcW w:w="1357" w:type="dxa"/>
            <w:tcBorders>
              <w:top w:val="nil"/>
              <w:left w:val="nil"/>
              <w:bottom w:val="single" w:sz="4" w:space="0" w:color="auto"/>
              <w:right w:val="single" w:sz="4" w:space="0" w:color="auto"/>
            </w:tcBorders>
            <w:shd w:val="clear" w:color="auto" w:fill="auto"/>
            <w:vAlign w:val="center"/>
            <w:hideMark/>
          </w:tcPr>
          <w:p w14:paraId="7473700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1.0</w:t>
            </w:r>
          </w:p>
        </w:tc>
      </w:tr>
      <w:tr w:rsidR="00C00DE5" w:rsidRPr="00A322C0" w14:paraId="34D2E316" w14:textId="77777777" w:rsidTr="00E25EB3">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41EB5D5"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09328EB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7398B56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severe</w:t>
            </w:r>
          </w:p>
        </w:tc>
        <w:tc>
          <w:tcPr>
            <w:tcW w:w="1441" w:type="dxa"/>
            <w:tcBorders>
              <w:top w:val="nil"/>
              <w:left w:val="nil"/>
              <w:bottom w:val="single" w:sz="4" w:space="0" w:color="auto"/>
              <w:right w:val="single" w:sz="4" w:space="0" w:color="auto"/>
            </w:tcBorders>
            <w:shd w:val="clear" w:color="auto" w:fill="auto"/>
            <w:vAlign w:val="center"/>
            <w:hideMark/>
          </w:tcPr>
          <w:p w14:paraId="4474047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31DD01C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 or dying</w:t>
            </w:r>
          </w:p>
        </w:tc>
        <w:tc>
          <w:tcPr>
            <w:tcW w:w="1173" w:type="dxa"/>
            <w:tcBorders>
              <w:top w:val="nil"/>
              <w:left w:val="nil"/>
              <w:bottom w:val="single" w:sz="4" w:space="0" w:color="auto"/>
              <w:right w:val="single" w:sz="4" w:space="0" w:color="auto"/>
            </w:tcBorders>
            <w:shd w:val="clear" w:color="auto" w:fill="auto"/>
            <w:vAlign w:val="center"/>
            <w:hideMark/>
          </w:tcPr>
          <w:p w14:paraId="06993AD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3F73B30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s</w:t>
            </w:r>
            <w:r w:rsidRPr="005E75C1">
              <w:rPr>
                <w:rFonts w:ascii="Calibri" w:eastAsia="Times New Roman" w:hAnsi="Calibri" w:cs="Calibri"/>
                <w:color w:val="000000"/>
                <w:sz w:val="18"/>
                <w:szCs w:val="18"/>
                <w:lang w:eastAsia="de-DE"/>
              </w:rPr>
              <w:t>evere</w:t>
            </w:r>
          </w:p>
        </w:tc>
        <w:tc>
          <w:tcPr>
            <w:tcW w:w="1433" w:type="dxa"/>
            <w:tcBorders>
              <w:top w:val="nil"/>
              <w:left w:val="nil"/>
              <w:bottom w:val="single" w:sz="4" w:space="0" w:color="auto"/>
              <w:right w:val="single" w:sz="4" w:space="0" w:color="auto"/>
            </w:tcBorders>
            <w:shd w:val="clear" w:color="auto" w:fill="auto"/>
            <w:vAlign w:val="center"/>
            <w:hideMark/>
          </w:tcPr>
          <w:p w14:paraId="54A9159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5AD7B0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B56629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£624</w:t>
            </w:r>
          </w:p>
        </w:tc>
        <w:tc>
          <w:tcPr>
            <w:tcW w:w="1357" w:type="dxa"/>
            <w:tcBorders>
              <w:top w:val="nil"/>
              <w:left w:val="nil"/>
              <w:bottom w:val="single" w:sz="4" w:space="0" w:color="auto"/>
              <w:right w:val="single" w:sz="4" w:space="0" w:color="auto"/>
            </w:tcBorders>
            <w:shd w:val="clear" w:color="auto" w:fill="auto"/>
            <w:vAlign w:val="center"/>
            <w:hideMark/>
          </w:tcPr>
          <w:p w14:paraId="5C11E03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2.9</w:t>
            </w:r>
          </w:p>
        </w:tc>
      </w:tr>
      <w:tr w:rsidR="00C00DE5" w:rsidRPr="00A322C0" w14:paraId="0448ABB1" w14:textId="77777777" w:rsidTr="00E25EB3">
        <w:trPr>
          <w:trHeight w:val="240"/>
        </w:trPr>
        <w:tc>
          <w:tcPr>
            <w:tcW w:w="14184" w:type="dxa"/>
            <w:gridSpan w:val="11"/>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95EA5AD" w14:textId="77777777" w:rsidR="00C00DE5" w:rsidRDefault="00C00DE5" w:rsidP="00E25EB3">
            <w:pPr>
              <w:spacing w:after="0" w:line="240" w:lineRule="auto"/>
              <w:jc w:val="center"/>
              <w:rPr>
                <w:rFonts w:ascii="Calibri" w:eastAsia="Times New Roman" w:hAnsi="Calibri" w:cs="Calibri"/>
                <w:b/>
                <w:bCs/>
                <w:color w:val="000000"/>
                <w:szCs w:val="24"/>
                <w:lang w:eastAsia="de-DE"/>
              </w:rPr>
            </w:pPr>
          </w:p>
          <w:p w14:paraId="5F0699CA" w14:textId="77777777" w:rsidR="00C00DE5" w:rsidRPr="005E75C1" w:rsidRDefault="00C00DE5" w:rsidP="00E25EB3">
            <w:pPr>
              <w:spacing w:after="0" w:line="240" w:lineRule="auto"/>
              <w:jc w:val="center"/>
              <w:rPr>
                <w:rFonts w:ascii="Calibri" w:eastAsia="Times New Roman" w:hAnsi="Calibri" w:cs="Calibri"/>
                <w:b/>
                <w:bCs/>
                <w:color w:val="000000"/>
                <w:szCs w:val="24"/>
                <w:lang w:eastAsia="de-DE"/>
              </w:rPr>
            </w:pPr>
            <w:r w:rsidRPr="005E75C1">
              <w:rPr>
                <w:rFonts w:ascii="Calibri" w:eastAsia="Times New Roman" w:hAnsi="Calibri" w:cs="Calibri"/>
                <w:b/>
                <w:bCs/>
                <w:color w:val="000000"/>
                <w:szCs w:val="24"/>
                <w:lang w:eastAsia="de-DE"/>
              </w:rPr>
              <w:t>Classes for community episodes of care</w:t>
            </w:r>
          </w:p>
          <w:p w14:paraId="1B46C037"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p>
        </w:tc>
      </w:tr>
      <w:tr w:rsidR="00C00DE5" w:rsidRPr="00A322C0" w14:paraId="04583058" w14:textId="77777777" w:rsidTr="00E25EB3">
        <w:trPr>
          <w:trHeight w:val="720"/>
        </w:trPr>
        <w:tc>
          <w:tcPr>
            <w:tcW w:w="512" w:type="dxa"/>
            <w:tcBorders>
              <w:top w:val="nil"/>
              <w:left w:val="single" w:sz="4" w:space="0" w:color="auto"/>
              <w:bottom w:val="single" w:sz="4" w:space="0" w:color="auto"/>
              <w:right w:val="single" w:sz="4" w:space="0" w:color="auto"/>
            </w:tcBorders>
            <w:shd w:val="clear" w:color="000000" w:fill="E7E6E6"/>
            <w:noWrap/>
            <w:vAlign w:val="center"/>
            <w:hideMark/>
          </w:tcPr>
          <w:p w14:paraId="72EF5122"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lastRenderedPageBreak/>
              <w:t>Class</w:t>
            </w:r>
          </w:p>
        </w:tc>
        <w:tc>
          <w:tcPr>
            <w:tcW w:w="1518" w:type="dxa"/>
            <w:tcBorders>
              <w:top w:val="nil"/>
              <w:left w:val="nil"/>
              <w:bottom w:val="single" w:sz="4" w:space="0" w:color="auto"/>
              <w:right w:val="single" w:sz="4" w:space="0" w:color="auto"/>
            </w:tcBorders>
            <w:shd w:val="clear" w:color="000000" w:fill="E7E6E6"/>
            <w:noWrap/>
            <w:vAlign w:val="center"/>
            <w:hideMark/>
          </w:tcPr>
          <w:p w14:paraId="62086927"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Living situation</w:t>
            </w:r>
          </w:p>
        </w:tc>
        <w:tc>
          <w:tcPr>
            <w:tcW w:w="1627" w:type="dxa"/>
            <w:tcBorders>
              <w:top w:val="nil"/>
              <w:left w:val="nil"/>
              <w:bottom w:val="single" w:sz="4" w:space="0" w:color="auto"/>
              <w:right w:val="single" w:sz="4" w:space="0" w:color="auto"/>
            </w:tcBorders>
            <w:shd w:val="clear" w:color="000000" w:fill="E7E6E6"/>
            <w:noWrap/>
            <w:vAlign w:val="center"/>
            <w:hideMark/>
          </w:tcPr>
          <w:p w14:paraId="77B6FB45"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Pain</w:t>
            </w:r>
          </w:p>
        </w:tc>
        <w:tc>
          <w:tcPr>
            <w:tcW w:w="1441" w:type="dxa"/>
            <w:tcBorders>
              <w:top w:val="nil"/>
              <w:left w:val="nil"/>
              <w:bottom w:val="single" w:sz="4" w:space="0" w:color="auto"/>
              <w:right w:val="single" w:sz="4" w:space="0" w:color="auto"/>
            </w:tcBorders>
            <w:shd w:val="clear" w:color="000000" w:fill="E7E6E6"/>
            <w:vAlign w:val="center"/>
            <w:hideMark/>
          </w:tcPr>
          <w:p w14:paraId="41D27ACE"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 xml:space="preserve">Functional </w:t>
            </w:r>
            <w:r w:rsidRPr="005E75C1">
              <w:rPr>
                <w:rFonts w:ascii="Calibri" w:eastAsia="Times New Roman" w:hAnsi="Calibri" w:cs="Calibri"/>
                <w:b/>
                <w:bCs/>
                <w:color w:val="000000"/>
                <w:sz w:val="18"/>
                <w:szCs w:val="18"/>
                <w:lang w:eastAsia="de-DE"/>
              </w:rPr>
              <w:br/>
              <w:t>status</w:t>
            </w:r>
          </w:p>
        </w:tc>
        <w:tc>
          <w:tcPr>
            <w:tcW w:w="1560" w:type="dxa"/>
            <w:tcBorders>
              <w:top w:val="nil"/>
              <w:left w:val="nil"/>
              <w:bottom w:val="single" w:sz="4" w:space="0" w:color="auto"/>
              <w:right w:val="single" w:sz="4" w:space="0" w:color="auto"/>
            </w:tcBorders>
            <w:shd w:val="clear" w:color="000000" w:fill="E7E6E6"/>
            <w:vAlign w:val="center"/>
            <w:hideMark/>
          </w:tcPr>
          <w:p w14:paraId="42BE0AAD"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Palliative Phase of Illness</w:t>
            </w:r>
          </w:p>
        </w:tc>
        <w:tc>
          <w:tcPr>
            <w:tcW w:w="1173" w:type="dxa"/>
            <w:tcBorders>
              <w:top w:val="nil"/>
              <w:left w:val="nil"/>
              <w:bottom w:val="single" w:sz="4" w:space="0" w:color="auto"/>
              <w:right w:val="single" w:sz="4" w:space="0" w:color="auto"/>
            </w:tcBorders>
            <w:shd w:val="clear" w:color="000000" w:fill="E7E6E6"/>
            <w:noWrap/>
            <w:vAlign w:val="center"/>
            <w:hideMark/>
          </w:tcPr>
          <w:p w14:paraId="0FAC6086"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Family distress</w:t>
            </w:r>
          </w:p>
        </w:tc>
        <w:tc>
          <w:tcPr>
            <w:tcW w:w="1467" w:type="dxa"/>
            <w:tcBorders>
              <w:top w:val="nil"/>
              <w:left w:val="nil"/>
              <w:bottom w:val="single" w:sz="4" w:space="0" w:color="auto"/>
              <w:right w:val="single" w:sz="4" w:space="0" w:color="auto"/>
            </w:tcBorders>
            <w:shd w:val="clear" w:color="000000" w:fill="E7E6E6"/>
            <w:vAlign w:val="center"/>
            <w:hideMark/>
          </w:tcPr>
          <w:p w14:paraId="62FFA7B4"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Physical symptoms other than pain</w:t>
            </w:r>
          </w:p>
        </w:tc>
        <w:tc>
          <w:tcPr>
            <w:tcW w:w="1433" w:type="dxa"/>
            <w:tcBorders>
              <w:top w:val="nil"/>
              <w:left w:val="nil"/>
              <w:bottom w:val="single" w:sz="4" w:space="0" w:color="auto"/>
              <w:right w:val="single" w:sz="4" w:space="0" w:color="auto"/>
            </w:tcBorders>
            <w:shd w:val="clear" w:color="000000" w:fill="E7E6E6"/>
            <w:vAlign w:val="center"/>
            <w:hideMark/>
          </w:tcPr>
          <w:p w14:paraId="04D198FC"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Psychological symptoms</w:t>
            </w:r>
          </w:p>
        </w:tc>
        <w:tc>
          <w:tcPr>
            <w:tcW w:w="1151" w:type="dxa"/>
            <w:tcBorders>
              <w:top w:val="nil"/>
              <w:left w:val="nil"/>
              <w:bottom w:val="single" w:sz="4" w:space="0" w:color="auto"/>
              <w:right w:val="single" w:sz="4" w:space="0" w:color="auto"/>
            </w:tcBorders>
            <w:shd w:val="clear" w:color="000000" w:fill="E7E6E6"/>
            <w:noWrap/>
            <w:vAlign w:val="center"/>
            <w:hideMark/>
          </w:tcPr>
          <w:p w14:paraId="77E6A0EF"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Gender</w:t>
            </w:r>
          </w:p>
        </w:tc>
        <w:tc>
          <w:tcPr>
            <w:tcW w:w="945" w:type="dxa"/>
            <w:tcBorders>
              <w:top w:val="nil"/>
              <w:left w:val="nil"/>
              <w:bottom w:val="single" w:sz="4" w:space="0" w:color="auto"/>
              <w:right w:val="single" w:sz="4" w:space="0" w:color="auto"/>
            </w:tcBorders>
            <w:shd w:val="clear" w:color="000000" w:fill="E7E6E6"/>
            <w:noWrap/>
            <w:vAlign w:val="center"/>
            <w:hideMark/>
          </w:tcPr>
          <w:p w14:paraId="65B8E32A"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Class cost</w:t>
            </w:r>
          </w:p>
        </w:tc>
        <w:tc>
          <w:tcPr>
            <w:tcW w:w="1357" w:type="dxa"/>
            <w:tcBorders>
              <w:top w:val="nil"/>
              <w:left w:val="nil"/>
              <w:bottom w:val="single" w:sz="4" w:space="0" w:color="auto"/>
              <w:right w:val="single" w:sz="4" w:space="0" w:color="auto"/>
            </w:tcBorders>
            <w:shd w:val="clear" w:color="000000" w:fill="E7E6E6"/>
            <w:noWrap/>
            <w:vAlign w:val="center"/>
            <w:hideMark/>
          </w:tcPr>
          <w:p w14:paraId="00EFA34B" w14:textId="77777777" w:rsidR="00C00DE5" w:rsidRPr="005E75C1" w:rsidRDefault="00C00DE5" w:rsidP="00E25EB3">
            <w:pPr>
              <w:spacing w:after="0" w:line="240" w:lineRule="auto"/>
              <w:jc w:val="center"/>
              <w:rPr>
                <w:rFonts w:ascii="Calibri" w:eastAsia="Times New Roman" w:hAnsi="Calibri" w:cs="Calibri"/>
                <w:b/>
                <w:bCs/>
                <w:color w:val="000000"/>
                <w:sz w:val="18"/>
                <w:szCs w:val="18"/>
                <w:lang w:eastAsia="de-DE"/>
              </w:rPr>
            </w:pPr>
            <w:r w:rsidRPr="005E75C1">
              <w:rPr>
                <w:rFonts w:ascii="Calibri" w:eastAsia="Times New Roman" w:hAnsi="Calibri" w:cs="Calibri"/>
                <w:b/>
                <w:bCs/>
                <w:color w:val="000000"/>
                <w:sz w:val="18"/>
                <w:szCs w:val="18"/>
                <w:lang w:eastAsia="de-DE"/>
              </w:rPr>
              <w:t>Cost weight</w:t>
            </w:r>
          </w:p>
        </w:tc>
      </w:tr>
      <w:tr w:rsidR="00C00DE5" w:rsidRPr="00A322C0" w14:paraId="6B19C0D4" w14:textId="77777777" w:rsidTr="00E25EB3">
        <w:trPr>
          <w:trHeight w:val="24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46434702"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w:t>
            </w:r>
          </w:p>
        </w:tc>
        <w:tc>
          <w:tcPr>
            <w:tcW w:w="1518" w:type="dxa"/>
            <w:tcBorders>
              <w:top w:val="nil"/>
              <w:left w:val="nil"/>
              <w:bottom w:val="single" w:sz="4" w:space="0" w:color="auto"/>
              <w:right w:val="single" w:sz="4" w:space="0" w:color="auto"/>
            </w:tcBorders>
            <w:shd w:val="clear" w:color="auto" w:fill="auto"/>
            <w:vAlign w:val="center"/>
            <w:hideMark/>
          </w:tcPr>
          <w:p w14:paraId="1E07EF0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16A9FB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627DE8B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1355F8B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643379D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25D5320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7EEBF32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CDB1D9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3D0C0E24" w14:textId="77777777" w:rsidR="00C00DE5" w:rsidRPr="001E62B0" w:rsidRDefault="00C00DE5" w:rsidP="00E25EB3">
            <w:pPr>
              <w:spacing w:after="0" w:line="240" w:lineRule="auto"/>
              <w:jc w:val="center"/>
              <w:rPr>
                <w:rFonts w:ascii="Calibri" w:eastAsia="Times New Roman" w:hAnsi="Calibri" w:cs="Calibri"/>
                <w:color w:val="000000"/>
                <w:sz w:val="18"/>
                <w:szCs w:val="18"/>
                <w:lang w:eastAsia="de-DE"/>
              </w:rPr>
            </w:pPr>
            <w:r w:rsidRPr="001E62B0">
              <w:rPr>
                <w:rFonts w:ascii="Calibri" w:eastAsia="Times New Roman" w:hAnsi="Calibri" w:cs="Calibri"/>
                <w:color w:val="000000"/>
                <w:sz w:val="18"/>
                <w:szCs w:val="18"/>
                <w:lang w:eastAsia="de-DE"/>
              </w:rPr>
              <w:t>£20</w:t>
            </w:r>
          </w:p>
        </w:tc>
        <w:tc>
          <w:tcPr>
            <w:tcW w:w="1357" w:type="dxa"/>
            <w:tcBorders>
              <w:top w:val="nil"/>
              <w:left w:val="nil"/>
              <w:bottom w:val="single" w:sz="4" w:space="0" w:color="auto"/>
              <w:right w:val="single" w:sz="4" w:space="0" w:color="auto"/>
            </w:tcBorders>
            <w:shd w:val="clear" w:color="auto" w:fill="auto"/>
            <w:noWrap/>
            <w:vAlign w:val="center"/>
            <w:hideMark/>
          </w:tcPr>
          <w:p w14:paraId="1287497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1.0</w:t>
            </w:r>
            <w:r w:rsidRPr="005E75C1">
              <w:rPr>
                <w:rFonts w:ascii="Calibri" w:eastAsia="Times New Roman" w:hAnsi="Calibri" w:cs="Calibri"/>
                <w:color w:val="000000"/>
                <w:sz w:val="18"/>
                <w:szCs w:val="18"/>
                <w:lang w:eastAsia="de-DE"/>
              </w:rPr>
              <w:t> </w:t>
            </w:r>
          </w:p>
        </w:tc>
      </w:tr>
      <w:tr w:rsidR="00C00DE5" w:rsidRPr="00A322C0" w14:paraId="237AF35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56076F1D"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B</w:t>
            </w:r>
          </w:p>
        </w:tc>
        <w:tc>
          <w:tcPr>
            <w:tcW w:w="1518" w:type="dxa"/>
            <w:tcBorders>
              <w:top w:val="nil"/>
              <w:left w:val="nil"/>
              <w:bottom w:val="single" w:sz="4" w:space="0" w:color="auto"/>
              <w:right w:val="single" w:sz="4" w:space="0" w:color="auto"/>
            </w:tcBorders>
            <w:shd w:val="clear" w:color="auto" w:fill="auto"/>
            <w:vAlign w:val="center"/>
            <w:hideMark/>
          </w:tcPr>
          <w:p w14:paraId="763E8D2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8BA781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049E2A0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560" w:type="dxa"/>
            <w:tcBorders>
              <w:top w:val="nil"/>
              <w:left w:val="nil"/>
              <w:bottom w:val="single" w:sz="4" w:space="0" w:color="auto"/>
              <w:right w:val="single" w:sz="4" w:space="0" w:color="auto"/>
            </w:tcBorders>
            <w:shd w:val="clear" w:color="auto" w:fill="auto"/>
            <w:noWrap/>
            <w:vAlign w:val="center"/>
            <w:hideMark/>
          </w:tcPr>
          <w:p w14:paraId="42BF2B4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stable</w:t>
            </w:r>
          </w:p>
        </w:tc>
        <w:tc>
          <w:tcPr>
            <w:tcW w:w="1173" w:type="dxa"/>
            <w:tcBorders>
              <w:top w:val="nil"/>
              <w:left w:val="nil"/>
              <w:bottom w:val="single" w:sz="4" w:space="0" w:color="auto"/>
              <w:right w:val="single" w:sz="4" w:space="0" w:color="auto"/>
            </w:tcBorders>
            <w:shd w:val="clear" w:color="auto" w:fill="auto"/>
            <w:vAlign w:val="center"/>
            <w:hideMark/>
          </w:tcPr>
          <w:p w14:paraId="3AED243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3693BD8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5CDBCD6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764841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662C8115" w14:textId="77777777" w:rsidR="00C00DE5" w:rsidRPr="001E62B0" w:rsidRDefault="00C00DE5" w:rsidP="00E25EB3">
            <w:pPr>
              <w:spacing w:after="0" w:line="240" w:lineRule="auto"/>
              <w:jc w:val="center"/>
              <w:rPr>
                <w:rFonts w:ascii="Calibri" w:eastAsia="Times New Roman" w:hAnsi="Calibri" w:cs="Calibri"/>
                <w:color w:val="000000"/>
                <w:sz w:val="18"/>
                <w:szCs w:val="18"/>
                <w:lang w:eastAsia="de-DE"/>
              </w:rPr>
            </w:pPr>
            <w:r w:rsidRPr="001E62B0">
              <w:rPr>
                <w:rFonts w:ascii="Calibri" w:eastAsia="Times New Roman" w:hAnsi="Calibri" w:cs="Calibri"/>
                <w:color w:val="000000"/>
                <w:sz w:val="18"/>
                <w:szCs w:val="18"/>
                <w:lang w:eastAsia="de-DE"/>
              </w:rPr>
              <w:t>£24</w:t>
            </w:r>
          </w:p>
        </w:tc>
        <w:tc>
          <w:tcPr>
            <w:tcW w:w="1357" w:type="dxa"/>
            <w:tcBorders>
              <w:top w:val="nil"/>
              <w:left w:val="nil"/>
              <w:bottom w:val="single" w:sz="4" w:space="0" w:color="auto"/>
              <w:right w:val="single" w:sz="4" w:space="0" w:color="auto"/>
            </w:tcBorders>
            <w:shd w:val="clear" w:color="auto" w:fill="auto"/>
            <w:noWrap/>
            <w:vAlign w:val="center"/>
            <w:hideMark/>
          </w:tcPr>
          <w:p w14:paraId="5460DFE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1.2</w:t>
            </w:r>
          </w:p>
        </w:tc>
      </w:tr>
      <w:tr w:rsidR="00C00DE5" w:rsidRPr="00A322C0" w14:paraId="533CDCF2"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3ED54610"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C</w:t>
            </w:r>
          </w:p>
        </w:tc>
        <w:tc>
          <w:tcPr>
            <w:tcW w:w="1518" w:type="dxa"/>
            <w:tcBorders>
              <w:top w:val="nil"/>
              <w:left w:val="nil"/>
              <w:bottom w:val="single" w:sz="4" w:space="0" w:color="auto"/>
              <w:right w:val="single" w:sz="4" w:space="0" w:color="auto"/>
            </w:tcBorders>
            <w:shd w:val="clear" w:color="auto" w:fill="auto"/>
            <w:vAlign w:val="center"/>
            <w:hideMark/>
          </w:tcPr>
          <w:p w14:paraId="16EDB34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80347A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70E035C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20%</w:t>
            </w:r>
          </w:p>
        </w:tc>
        <w:tc>
          <w:tcPr>
            <w:tcW w:w="1560" w:type="dxa"/>
            <w:tcBorders>
              <w:top w:val="nil"/>
              <w:left w:val="nil"/>
              <w:bottom w:val="single" w:sz="4" w:space="0" w:color="auto"/>
              <w:right w:val="single" w:sz="4" w:space="0" w:color="auto"/>
            </w:tcBorders>
            <w:shd w:val="clear" w:color="auto" w:fill="auto"/>
            <w:vAlign w:val="center"/>
            <w:hideMark/>
          </w:tcPr>
          <w:p w14:paraId="647C971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1ABC5DC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vAlign w:val="center"/>
            <w:hideMark/>
          </w:tcPr>
          <w:p w14:paraId="4766D67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33" w:type="dxa"/>
            <w:tcBorders>
              <w:top w:val="nil"/>
              <w:left w:val="nil"/>
              <w:bottom w:val="single" w:sz="4" w:space="0" w:color="auto"/>
              <w:right w:val="single" w:sz="4" w:space="0" w:color="auto"/>
            </w:tcBorders>
            <w:shd w:val="clear" w:color="auto" w:fill="auto"/>
            <w:vAlign w:val="center"/>
            <w:hideMark/>
          </w:tcPr>
          <w:p w14:paraId="4F3E630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2769EE8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25F10CA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£56</w:t>
            </w:r>
          </w:p>
        </w:tc>
        <w:tc>
          <w:tcPr>
            <w:tcW w:w="1357" w:type="dxa"/>
            <w:tcBorders>
              <w:top w:val="nil"/>
              <w:left w:val="nil"/>
              <w:bottom w:val="single" w:sz="4" w:space="0" w:color="auto"/>
              <w:right w:val="single" w:sz="4" w:space="0" w:color="auto"/>
            </w:tcBorders>
            <w:shd w:val="clear" w:color="auto" w:fill="auto"/>
            <w:noWrap/>
            <w:vAlign w:val="center"/>
            <w:hideMark/>
          </w:tcPr>
          <w:p w14:paraId="2B7F71C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2.8</w:t>
            </w:r>
          </w:p>
        </w:tc>
      </w:tr>
      <w:tr w:rsidR="00C00DE5" w:rsidRPr="00A322C0" w14:paraId="1B1B2B8E"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0F52134"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D</w:t>
            </w:r>
          </w:p>
        </w:tc>
        <w:tc>
          <w:tcPr>
            <w:tcW w:w="1518" w:type="dxa"/>
            <w:tcBorders>
              <w:top w:val="nil"/>
              <w:left w:val="nil"/>
              <w:bottom w:val="single" w:sz="4" w:space="0" w:color="auto"/>
              <w:right w:val="single" w:sz="4" w:space="0" w:color="auto"/>
            </w:tcBorders>
            <w:shd w:val="clear" w:color="auto" w:fill="auto"/>
            <w:vAlign w:val="center"/>
            <w:hideMark/>
          </w:tcPr>
          <w:p w14:paraId="3707BA4F"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E832A30"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48F643D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2A953EC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vAlign w:val="center"/>
            <w:hideMark/>
          </w:tcPr>
          <w:p w14:paraId="3A95866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67" w:type="dxa"/>
            <w:tcBorders>
              <w:top w:val="nil"/>
              <w:left w:val="nil"/>
              <w:bottom w:val="single" w:sz="4" w:space="0" w:color="auto"/>
              <w:right w:val="single" w:sz="4" w:space="0" w:color="auto"/>
            </w:tcBorders>
            <w:shd w:val="clear" w:color="auto" w:fill="auto"/>
            <w:noWrap/>
            <w:vAlign w:val="center"/>
            <w:hideMark/>
          </w:tcPr>
          <w:p w14:paraId="1551BC71"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33" w:type="dxa"/>
            <w:tcBorders>
              <w:top w:val="nil"/>
              <w:left w:val="nil"/>
              <w:bottom w:val="single" w:sz="4" w:space="0" w:color="auto"/>
              <w:right w:val="single" w:sz="4" w:space="0" w:color="auto"/>
            </w:tcBorders>
            <w:shd w:val="clear" w:color="auto" w:fill="auto"/>
            <w:vAlign w:val="center"/>
            <w:hideMark/>
          </w:tcPr>
          <w:p w14:paraId="7BB6F62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350EB58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1056B0B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68C650E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1.4</w:t>
            </w:r>
          </w:p>
        </w:tc>
      </w:tr>
      <w:tr w:rsidR="00C00DE5" w:rsidRPr="00A322C0" w14:paraId="27FB4717"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7C629470"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E</w:t>
            </w:r>
          </w:p>
        </w:tc>
        <w:tc>
          <w:tcPr>
            <w:tcW w:w="1518" w:type="dxa"/>
            <w:tcBorders>
              <w:top w:val="nil"/>
              <w:left w:val="nil"/>
              <w:bottom w:val="single" w:sz="4" w:space="0" w:color="auto"/>
              <w:right w:val="single" w:sz="4" w:space="0" w:color="auto"/>
            </w:tcBorders>
            <w:shd w:val="clear" w:color="auto" w:fill="auto"/>
            <w:vAlign w:val="center"/>
            <w:hideMark/>
          </w:tcPr>
          <w:p w14:paraId="6CE5932E"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3E4C4DB6"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104E1EA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1FFAB6D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704575ED"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absent or mild</w:t>
            </w:r>
          </w:p>
        </w:tc>
        <w:tc>
          <w:tcPr>
            <w:tcW w:w="1467" w:type="dxa"/>
            <w:tcBorders>
              <w:top w:val="nil"/>
              <w:left w:val="nil"/>
              <w:bottom w:val="single" w:sz="4" w:space="0" w:color="auto"/>
              <w:right w:val="single" w:sz="4" w:space="0" w:color="auto"/>
            </w:tcBorders>
            <w:shd w:val="clear" w:color="auto" w:fill="auto"/>
            <w:vAlign w:val="center"/>
            <w:hideMark/>
          </w:tcPr>
          <w:p w14:paraId="33C9EFC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650131C2"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79DED8B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752C93E8"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£27</w:t>
            </w:r>
          </w:p>
        </w:tc>
        <w:tc>
          <w:tcPr>
            <w:tcW w:w="1357" w:type="dxa"/>
            <w:tcBorders>
              <w:top w:val="nil"/>
              <w:left w:val="nil"/>
              <w:bottom w:val="single" w:sz="4" w:space="0" w:color="auto"/>
              <w:right w:val="single" w:sz="4" w:space="0" w:color="auto"/>
            </w:tcBorders>
            <w:shd w:val="clear" w:color="auto" w:fill="auto"/>
            <w:noWrap/>
            <w:vAlign w:val="center"/>
            <w:hideMark/>
          </w:tcPr>
          <w:p w14:paraId="4A332AB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1.4</w:t>
            </w:r>
          </w:p>
        </w:tc>
      </w:tr>
      <w:tr w:rsidR="00C00DE5" w:rsidRPr="00A322C0" w14:paraId="583FE245" w14:textId="77777777" w:rsidTr="00E25EB3">
        <w:trPr>
          <w:trHeight w:val="480"/>
        </w:trPr>
        <w:tc>
          <w:tcPr>
            <w:tcW w:w="512" w:type="dxa"/>
            <w:tcBorders>
              <w:top w:val="nil"/>
              <w:left w:val="single" w:sz="4" w:space="0" w:color="auto"/>
              <w:bottom w:val="single" w:sz="4" w:space="0" w:color="auto"/>
              <w:right w:val="single" w:sz="4" w:space="0" w:color="auto"/>
            </w:tcBorders>
            <w:shd w:val="clear" w:color="auto" w:fill="auto"/>
            <w:noWrap/>
            <w:vAlign w:val="center"/>
            <w:hideMark/>
          </w:tcPr>
          <w:p w14:paraId="6DE2FA32" w14:textId="77777777" w:rsidR="00C00DE5" w:rsidRPr="005E75C1" w:rsidRDefault="00C00DE5" w:rsidP="00E25EB3">
            <w:pPr>
              <w:spacing w:after="0" w:line="240" w:lineRule="auto"/>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F</w:t>
            </w:r>
          </w:p>
        </w:tc>
        <w:tc>
          <w:tcPr>
            <w:tcW w:w="1518" w:type="dxa"/>
            <w:tcBorders>
              <w:top w:val="nil"/>
              <w:left w:val="nil"/>
              <w:bottom w:val="single" w:sz="4" w:space="0" w:color="auto"/>
              <w:right w:val="single" w:sz="4" w:space="0" w:color="auto"/>
            </w:tcBorders>
            <w:shd w:val="clear" w:color="auto" w:fill="auto"/>
            <w:vAlign w:val="center"/>
            <w:hideMark/>
          </w:tcPr>
          <w:p w14:paraId="37A53CE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627" w:type="dxa"/>
            <w:tcBorders>
              <w:top w:val="nil"/>
              <w:left w:val="nil"/>
              <w:bottom w:val="single" w:sz="4" w:space="0" w:color="auto"/>
              <w:right w:val="single" w:sz="4" w:space="0" w:color="auto"/>
            </w:tcBorders>
            <w:shd w:val="clear" w:color="auto" w:fill="auto"/>
            <w:vAlign w:val="center"/>
            <w:hideMark/>
          </w:tcPr>
          <w:p w14:paraId="591D9985"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441" w:type="dxa"/>
            <w:tcBorders>
              <w:top w:val="nil"/>
              <w:left w:val="nil"/>
              <w:bottom w:val="single" w:sz="4" w:space="0" w:color="auto"/>
              <w:right w:val="single" w:sz="4" w:space="0" w:color="auto"/>
            </w:tcBorders>
            <w:shd w:val="clear" w:color="auto" w:fill="auto"/>
            <w:vAlign w:val="center"/>
            <w:hideMark/>
          </w:tcPr>
          <w:p w14:paraId="5F9760FA"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AKPS ≥ 30%</w:t>
            </w:r>
          </w:p>
        </w:tc>
        <w:tc>
          <w:tcPr>
            <w:tcW w:w="1560" w:type="dxa"/>
            <w:tcBorders>
              <w:top w:val="nil"/>
              <w:left w:val="nil"/>
              <w:bottom w:val="single" w:sz="4" w:space="0" w:color="auto"/>
              <w:right w:val="single" w:sz="4" w:space="0" w:color="auto"/>
            </w:tcBorders>
            <w:shd w:val="clear" w:color="auto" w:fill="auto"/>
            <w:vAlign w:val="center"/>
            <w:hideMark/>
          </w:tcPr>
          <w:p w14:paraId="4D70329B"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unstable, deteriorating or dying</w:t>
            </w:r>
          </w:p>
        </w:tc>
        <w:tc>
          <w:tcPr>
            <w:tcW w:w="1173" w:type="dxa"/>
            <w:tcBorders>
              <w:top w:val="nil"/>
              <w:left w:val="nil"/>
              <w:bottom w:val="single" w:sz="4" w:space="0" w:color="auto"/>
              <w:right w:val="single" w:sz="4" w:space="0" w:color="auto"/>
            </w:tcBorders>
            <w:shd w:val="clear" w:color="auto" w:fill="auto"/>
            <w:noWrap/>
            <w:vAlign w:val="center"/>
            <w:hideMark/>
          </w:tcPr>
          <w:p w14:paraId="645251B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moderate or severe</w:t>
            </w:r>
          </w:p>
        </w:tc>
        <w:tc>
          <w:tcPr>
            <w:tcW w:w="1467" w:type="dxa"/>
            <w:tcBorders>
              <w:top w:val="nil"/>
              <w:left w:val="nil"/>
              <w:bottom w:val="single" w:sz="4" w:space="0" w:color="auto"/>
              <w:right w:val="single" w:sz="4" w:space="0" w:color="auto"/>
            </w:tcBorders>
            <w:shd w:val="clear" w:color="auto" w:fill="auto"/>
            <w:vAlign w:val="center"/>
            <w:hideMark/>
          </w:tcPr>
          <w:p w14:paraId="451547B9"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moderate or severe</w:t>
            </w:r>
          </w:p>
        </w:tc>
        <w:tc>
          <w:tcPr>
            <w:tcW w:w="1433" w:type="dxa"/>
            <w:tcBorders>
              <w:top w:val="nil"/>
              <w:left w:val="nil"/>
              <w:bottom w:val="single" w:sz="4" w:space="0" w:color="auto"/>
              <w:right w:val="single" w:sz="4" w:space="0" w:color="auto"/>
            </w:tcBorders>
            <w:shd w:val="clear" w:color="auto" w:fill="auto"/>
            <w:vAlign w:val="center"/>
            <w:hideMark/>
          </w:tcPr>
          <w:p w14:paraId="5C6D5C2C"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1151" w:type="dxa"/>
            <w:tcBorders>
              <w:top w:val="nil"/>
              <w:left w:val="nil"/>
              <w:bottom w:val="single" w:sz="4" w:space="0" w:color="auto"/>
              <w:right w:val="single" w:sz="4" w:space="0" w:color="auto"/>
            </w:tcBorders>
            <w:shd w:val="clear" w:color="auto" w:fill="auto"/>
            <w:vAlign w:val="center"/>
            <w:hideMark/>
          </w:tcPr>
          <w:p w14:paraId="6A75E743"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xml:space="preserve"> -</w:t>
            </w:r>
          </w:p>
        </w:tc>
        <w:tc>
          <w:tcPr>
            <w:tcW w:w="945" w:type="dxa"/>
            <w:tcBorders>
              <w:top w:val="nil"/>
              <w:left w:val="nil"/>
              <w:bottom w:val="single" w:sz="4" w:space="0" w:color="auto"/>
              <w:right w:val="single" w:sz="4" w:space="0" w:color="auto"/>
            </w:tcBorders>
            <w:shd w:val="clear" w:color="auto" w:fill="auto"/>
            <w:noWrap/>
            <w:vAlign w:val="center"/>
            <w:hideMark/>
          </w:tcPr>
          <w:p w14:paraId="4835E907"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£40</w:t>
            </w:r>
          </w:p>
        </w:tc>
        <w:tc>
          <w:tcPr>
            <w:tcW w:w="1357" w:type="dxa"/>
            <w:tcBorders>
              <w:top w:val="nil"/>
              <w:left w:val="nil"/>
              <w:bottom w:val="single" w:sz="4" w:space="0" w:color="auto"/>
              <w:right w:val="single" w:sz="4" w:space="0" w:color="auto"/>
            </w:tcBorders>
            <w:shd w:val="clear" w:color="auto" w:fill="auto"/>
            <w:noWrap/>
            <w:vAlign w:val="center"/>
            <w:hideMark/>
          </w:tcPr>
          <w:p w14:paraId="57399CC4" w14:textId="77777777" w:rsidR="00C00DE5" w:rsidRPr="005E75C1" w:rsidRDefault="00C00DE5" w:rsidP="00E25EB3">
            <w:pPr>
              <w:spacing w:after="0" w:line="240" w:lineRule="auto"/>
              <w:jc w:val="center"/>
              <w:rPr>
                <w:rFonts w:ascii="Calibri" w:eastAsia="Times New Roman" w:hAnsi="Calibri" w:cs="Calibri"/>
                <w:color w:val="000000"/>
                <w:sz w:val="18"/>
                <w:szCs w:val="18"/>
                <w:lang w:eastAsia="de-DE"/>
              </w:rPr>
            </w:pPr>
            <w:r w:rsidRPr="005E75C1">
              <w:rPr>
                <w:rFonts w:ascii="Calibri" w:eastAsia="Times New Roman" w:hAnsi="Calibri" w:cs="Calibri"/>
                <w:color w:val="000000"/>
                <w:sz w:val="18"/>
                <w:szCs w:val="18"/>
                <w:lang w:eastAsia="de-DE"/>
              </w:rPr>
              <w:t> </w:t>
            </w:r>
            <w:r>
              <w:rPr>
                <w:rFonts w:ascii="Calibri" w:eastAsia="Times New Roman" w:hAnsi="Calibri" w:cs="Calibri"/>
                <w:color w:val="000000"/>
                <w:sz w:val="18"/>
                <w:szCs w:val="18"/>
                <w:lang w:eastAsia="de-DE"/>
              </w:rPr>
              <w:t>2.0</w:t>
            </w:r>
          </w:p>
        </w:tc>
      </w:tr>
    </w:tbl>
    <w:p w14:paraId="25D84D74" w14:textId="77777777" w:rsidR="00C00DE5" w:rsidRPr="004B07FB" w:rsidRDefault="00C00DE5" w:rsidP="00C00DE5">
      <w:pPr>
        <w:spacing w:after="0" w:line="240" w:lineRule="auto"/>
        <w:jc w:val="center"/>
        <w:rPr>
          <w:rFonts w:cstheme="minorHAnsi"/>
          <w:b/>
          <w:sz w:val="18"/>
          <w:szCs w:val="18"/>
        </w:rPr>
      </w:pPr>
      <w:r w:rsidRPr="004B07FB">
        <w:rPr>
          <w:rFonts w:cstheme="minorHAnsi"/>
          <w:b/>
          <w:sz w:val="18"/>
          <w:szCs w:val="18"/>
        </w:rPr>
        <w:t xml:space="preserve">Note that classes have alphabetical letters to indicate they are in no specific numerical order. </w:t>
      </w:r>
    </w:p>
    <w:p w14:paraId="7620338E" w14:textId="77777777" w:rsidR="00C00DE5" w:rsidRPr="004B07FB" w:rsidRDefault="00C00DE5" w:rsidP="00C00DE5">
      <w:pPr>
        <w:spacing w:after="0" w:line="240" w:lineRule="auto"/>
        <w:jc w:val="center"/>
        <w:rPr>
          <w:rFonts w:cstheme="minorHAnsi"/>
          <w:b/>
          <w:sz w:val="18"/>
          <w:szCs w:val="18"/>
        </w:rPr>
      </w:pPr>
      <w:r w:rsidRPr="004B07FB">
        <w:rPr>
          <w:rFonts w:cstheme="minorHAnsi"/>
          <w:b/>
          <w:sz w:val="18"/>
          <w:szCs w:val="18"/>
        </w:rPr>
        <w:t xml:space="preserve"> *The cost weight is relative to the lowest cost class </w:t>
      </w:r>
      <w:proofErr w:type="gramStart"/>
      <w:r w:rsidRPr="004B07FB">
        <w:rPr>
          <w:rFonts w:cstheme="minorHAnsi"/>
          <w:b/>
          <w:sz w:val="18"/>
          <w:szCs w:val="18"/>
        </w:rPr>
        <w:t>i.e.</w:t>
      </w:r>
      <w:proofErr w:type="gramEnd"/>
      <w:r w:rsidRPr="004B07FB">
        <w:rPr>
          <w:rFonts w:cstheme="minorHAnsi"/>
          <w:b/>
          <w:sz w:val="18"/>
          <w:szCs w:val="18"/>
        </w:rPr>
        <w:t xml:space="preserve"> calculated as the ratio of the cost per diem for the class to the cost of the lowest cost class</w:t>
      </w:r>
    </w:p>
    <w:p w14:paraId="4C66B550" w14:textId="77777777" w:rsidR="00C00DE5" w:rsidRDefault="00C00DE5" w:rsidP="00C00DE5">
      <w:pPr>
        <w:rPr>
          <w:rFonts w:cstheme="minorHAnsi"/>
          <w:b/>
          <w:szCs w:val="24"/>
        </w:rPr>
        <w:sectPr w:rsidR="00C00DE5" w:rsidSect="007802E5">
          <w:pgSz w:w="16838" w:h="11906" w:orient="landscape"/>
          <w:pgMar w:top="1134" w:right="1134" w:bottom="1440" w:left="1440" w:header="709" w:footer="709" w:gutter="0"/>
          <w:cols w:space="708"/>
          <w:docGrid w:linePitch="360"/>
        </w:sectPr>
      </w:pPr>
    </w:p>
    <w:p w14:paraId="1B46991A" w14:textId="77777777" w:rsidR="00C00DE5" w:rsidRPr="00382104" w:rsidRDefault="00C00DE5" w:rsidP="00C00DE5">
      <w:pPr>
        <w:rPr>
          <w:rFonts w:cstheme="minorHAnsi"/>
          <w:b/>
          <w:szCs w:val="24"/>
        </w:rPr>
      </w:pPr>
      <w:r w:rsidRPr="00382104">
        <w:rPr>
          <w:rFonts w:cstheme="minorHAnsi"/>
          <w:b/>
          <w:szCs w:val="24"/>
        </w:rPr>
        <w:lastRenderedPageBreak/>
        <w:t>Discussion</w:t>
      </w:r>
    </w:p>
    <w:p w14:paraId="7E6C4884" w14:textId="77777777" w:rsidR="00C00DE5" w:rsidRDefault="00C00DE5" w:rsidP="00C00DE5">
      <w:pPr>
        <w:spacing w:after="0"/>
        <w:rPr>
          <w:rFonts w:cstheme="minorHAnsi"/>
          <w:szCs w:val="24"/>
        </w:rPr>
      </w:pPr>
      <w:r>
        <w:rPr>
          <w:rFonts w:cstheme="minorHAnsi"/>
          <w:szCs w:val="24"/>
        </w:rPr>
        <w:t>We</w:t>
      </w:r>
      <w:r w:rsidRPr="00D35B8E">
        <w:rPr>
          <w:rFonts w:cstheme="minorHAnsi"/>
          <w:szCs w:val="24"/>
        </w:rPr>
        <w:t xml:space="preserve"> have</w:t>
      </w:r>
      <w:r>
        <w:rPr>
          <w:rFonts w:cstheme="minorHAnsi"/>
          <w:szCs w:val="24"/>
        </w:rPr>
        <w:t xml:space="preserve"> for the first time, and in different settings of care, </w:t>
      </w:r>
      <w:r w:rsidRPr="00D35B8E">
        <w:rPr>
          <w:rFonts w:cstheme="minorHAnsi"/>
          <w:szCs w:val="24"/>
        </w:rPr>
        <w:t>demonstrated</w:t>
      </w:r>
      <w:r>
        <w:rPr>
          <w:rFonts w:cstheme="minorHAnsi"/>
          <w:szCs w:val="24"/>
        </w:rPr>
        <w:t xml:space="preserve"> robustly </w:t>
      </w:r>
      <w:r w:rsidRPr="00D35B8E">
        <w:rPr>
          <w:rFonts w:cstheme="minorHAnsi"/>
          <w:szCs w:val="24"/>
        </w:rPr>
        <w:t xml:space="preserve">which </w:t>
      </w:r>
      <w:r>
        <w:rPr>
          <w:rFonts w:cstheme="minorHAnsi"/>
          <w:szCs w:val="24"/>
        </w:rPr>
        <w:t>casemix</w:t>
      </w:r>
      <w:r w:rsidRPr="00D35B8E">
        <w:rPr>
          <w:rFonts w:cstheme="minorHAnsi"/>
          <w:szCs w:val="24"/>
        </w:rPr>
        <w:t xml:space="preserve"> variables are </w:t>
      </w:r>
      <w:r>
        <w:rPr>
          <w:rFonts w:cstheme="minorHAnsi"/>
          <w:szCs w:val="24"/>
        </w:rPr>
        <w:t>associated with higher or lower costs</w:t>
      </w:r>
      <w:r w:rsidRPr="00D35B8E">
        <w:rPr>
          <w:rFonts w:cstheme="minorHAnsi"/>
          <w:szCs w:val="24"/>
        </w:rPr>
        <w:t xml:space="preserve"> </w:t>
      </w:r>
      <w:r>
        <w:rPr>
          <w:rFonts w:cstheme="minorHAnsi"/>
          <w:szCs w:val="24"/>
        </w:rPr>
        <w:t>for</w:t>
      </w:r>
      <w:r w:rsidRPr="00D35B8E">
        <w:rPr>
          <w:rFonts w:cstheme="minorHAnsi"/>
          <w:szCs w:val="24"/>
        </w:rPr>
        <w:t xml:space="preserve"> </w:t>
      </w:r>
      <w:r>
        <w:rPr>
          <w:rFonts w:cstheme="minorHAnsi"/>
          <w:szCs w:val="24"/>
        </w:rPr>
        <w:t xml:space="preserve">specialist palliative </w:t>
      </w:r>
      <w:r w:rsidRPr="00D35B8E">
        <w:rPr>
          <w:rFonts w:cstheme="minorHAnsi"/>
          <w:szCs w:val="24"/>
        </w:rPr>
        <w:t>care.</w:t>
      </w:r>
      <w:r>
        <w:rPr>
          <w:rFonts w:cstheme="minorHAnsi"/>
          <w:szCs w:val="24"/>
        </w:rPr>
        <w:t xml:space="preserve"> A casemix classification is developed for each of the three settings; hospital advisory, inpatient hospice, and community specialist palliative care. </w:t>
      </w:r>
      <w:r w:rsidRPr="00F51CE3">
        <w:rPr>
          <w:rFonts w:cstheme="minorHAnsi"/>
          <w:szCs w:val="24"/>
        </w:rPr>
        <w:t xml:space="preserve"> </w:t>
      </w:r>
    </w:p>
    <w:p w14:paraId="1B26FA80" w14:textId="77777777" w:rsidR="00C00DE5" w:rsidRDefault="00C00DE5" w:rsidP="00C00DE5">
      <w:pPr>
        <w:spacing w:after="0"/>
        <w:rPr>
          <w:rFonts w:cstheme="minorHAnsi"/>
          <w:szCs w:val="24"/>
        </w:rPr>
      </w:pPr>
    </w:p>
    <w:p w14:paraId="4164AE6E" w14:textId="77777777" w:rsidR="00C00DE5" w:rsidRDefault="00C00DE5" w:rsidP="00C00DE5">
      <w:pPr>
        <w:spacing w:after="0"/>
        <w:rPr>
          <w:rFonts w:cstheme="minorHAnsi"/>
          <w:szCs w:val="24"/>
        </w:rPr>
      </w:pPr>
      <w:r>
        <w:rPr>
          <w:rFonts w:cstheme="minorHAnsi"/>
          <w:szCs w:val="24"/>
        </w:rPr>
        <w:t xml:space="preserve">These casemix classes enable providers of specialist palliative care to determine the likely resources needed for care, at individual patient level. If the specified criteria are measured and combined into these classes at the start of an episode of care, they provide systematic insight into the level of complexity of needs, and the probable resources required to meet those needs. </w:t>
      </w:r>
    </w:p>
    <w:p w14:paraId="4E849910" w14:textId="77777777" w:rsidR="00C00DE5" w:rsidRDefault="00C00DE5" w:rsidP="00C00DE5">
      <w:pPr>
        <w:spacing w:after="0"/>
        <w:rPr>
          <w:rFonts w:cstheme="minorHAnsi"/>
          <w:szCs w:val="24"/>
        </w:rPr>
      </w:pPr>
      <w:r>
        <w:rPr>
          <w:rFonts w:cstheme="minorHAnsi"/>
          <w:szCs w:val="24"/>
        </w:rPr>
        <w:t>For instance, a</w:t>
      </w:r>
      <w:r w:rsidRPr="00407DC4">
        <w:rPr>
          <w:rFonts w:cstheme="minorHAnsi"/>
          <w:szCs w:val="24"/>
        </w:rPr>
        <w:t xml:space="preserve"> patient receiving care from a hospital advisory palliative team is likely to need 40% more daily resources (largely staff time) if they live alone (compared to the lowest cost class), and between 30-60% more daily resources if they have moderate/severe pain.  </w:t>
      </w:r>
      <w:r>
        <w:rPr>
          <w:rFonts w:cstheme="minorHAnsi"/>
          <w:szCs w:val="24"/>
        </w:rPr>
        <w:t>In contrast, within an inpatient hospice setting, a patient</w:t>
      </w:r>
      <w:r w:rsidRPr="00407DC4">
        <w:rPr>
          <w:rFonts w:cstheme="minorHAnsi"/>
          <w:szCs w:val="24"/>
        </w:rPr>
        <w:t xml:space="preserve"> needs </w:t>
      </w:r>
      <w:r>
        <w:rPr>
          <w:rFonts w:cstheme="minorHAnsi"/>
          <w:szCs w:val="24"/>
        </w:rPr>
        <w:t>4.5</w:t>
      </w:r>
      <w:r w:rsidRPr="00407DC4">
        <w:rPr>
          <w:rFonts w:cstheme="minorHAnsi"/>
          <w:szCs w:val="24"/>
        </w:rPr>
        <w:t xml:space="preserve">-fold more resources </w:t>
      </w:r>
      <w:r>
        <w:rPr>
          <w:rFonts w:cstheme="minorHAnsi"/>
          <w:szCs w:val="24"/>
        </w:rPr>
        <w:t>if there are moderate/severe psychological symptoms and moderate/severe family distress (</w:t>
      </w:r>
      <w:r w:rsidRPr="00407DC4">
        <w:rPr>
          <w:rFonts w:cstheme="minorHAnsi"/>
          <w:szCs w:val="24"/>
        </w:rPr>
        <w:t>again</w:t>
      </w:r>
      <w:r>
        <w:rPr>
          <w:rFonts w:cstheme="minorHAnsi"/>
          <w:szCs w:val="24"/>
        </w:rPr>
        <w:t>,</w:t>
      </w:r>
      <w:r w:rsidRPr="00407DC4">
        <w:rPr>
          <w:rFonts w:cstheme="minorHAnsi"/>
          <w:szCs w:val="24"/>
        </w:rPr>
        <w:t xml:space="preserve"> as compared to the lowest cost class</w:t>
      </w:r>
      <w:r>
        <w:rPr>
          <w:rFonts w:cstheme="minorHAnsi"/>
          <w:szCs w:val="24"/>
        </w:rPr>
        <w:t>)</w:t>
      </w:r>
      <w:r w:rsidRPr="00407DC4">
        <w:rPr>
          <w:rFonts w:cstheme="minorHAnsi"/>
          <w:szCs w:val="24"/>
        </w:rPr>
        <w:t xml:space="preserve">. </w:t>
      </w:r>
      <w:r>
        <w:rPr>
          <w:rFonts w:cstheme="minorHAnsi"/>
          <w:szCs w:val="24"/>
        </w:rPr>
        <w:t>Pain, other physical symptoms, and Phase of Illness also drives costs in this setting; with unstable or deteriorating Phase, and severe pain plus severe other physical symptoms, associated with 3-fold higher costs.  In the community setting,</w:t>
      </w:r>
      <w:r w:rsidRPr="00407DC4">
        <w:rPr>
          <w:rFonts w:cstheme="minorHAnsi"/>
          <w:szCs w:val="24"/>
        </w:rPr>
        <w:t xml:space="preserve"> almost 3-fold more resources </w:t>
      </w:r>
      <w:r>
        <w:rPr>
          <w:rFonts w:cstheme="minorHAnsi"/>
          <w:szCs w:val="24"/>
        </w:rPr>
        <w:t xml:space="preserve">are needed </w:t>
      </w:r>
      <w:r w:rsidRPr="00407DC4">
        <w:rPr>
          <w:rFonts w:cstheme="minorHAnsi"/>
          <w:szCs w:val="24"/>
        </w:rPr>
        <w:t>if in the unstable, deteriorating</w:t>
      </w:r>
      <w:r>
        <w:rPr>
          <w:rFonts w:cstheme="minorHAnsi"/>
          <w:szCs w:val="24"/>
        </w:rPr>
        <w:t>,</w:t>
      </w:r>
      <w:r w:rsidRPr="00407DC4">
        <w:rPr>
          <w:rFonts w:cstheme="minorHAnsi"/>
          <w:szCs w:val="24"/>
        </w:rPr>
        <w:t xml:space="preserve"> or dying Phase of Illness, with poor functional status (AKPS≤20%). </w:t>
      </w:r>
      <w:r>
        <w:rPr>
          <w:rFonts w:cstheme="minorHAnsi"/>
          <w:szCs w:val="24"/>
        </w:rPr>
        <w:t>It is important to note that costs in the hospital advisory and community settings are simply the extra costs of the specialist palliative care (the costs of primary care and other community services are not included). In contrast, the inpatient hospice costs include all the costs of care, including the cost of occupying a hospice inpatient bed.</w:t>
      </w:r>
    </w:p>
    <w:p w14:paraId="4FF0D241" w14:textId="77777777" w:rsidR="00C00DE5" w:rsidRDefault="00C00DE5" w:rsidP="00C00DE5">
      <w:pPr>
        <w:spacing w:after="0"/>
        <w:rPr>
          <w:rFonts w:cstheme="minorHAnsi"/>
          <w:szCs w:val="24"/>
        </w:rPr>
      </w:pPr>
    </w:p>
    <w:p w14:paraId="64BEE07A" w14:textId="77777777" w:rsidR="00C00DE5" w:rsidRDefault="00C00DE5" w:rsidP="00C00DE5">
      <w:pPr>
        <w:spacing w:after="0"/>
        <w:rPr>
          <w:rFonts w:cstheme="minorHAnsi"/>
          <w:szCs w:val="24"/>
        </w:rPr>
      </w:pPr>
      <w:r>
        <w:rPr>
          <w:rFonts w:cstheme="minorHAnsi"/>
          <w:szCs w:val="24"/>
        </w:rPr>
        <w:t xml:space="preserve">This study provides also provides reasonably current patient-level cost data for episodes of specialist palliative care.  NHS unit costs for specialist palliative care do exist </w:t>
      </w:r>
      <w:r>
        <w:rPr>
          <w:rFonts w:cstheme="minorHAnsi"/>
          <w:noProof/>
          <w:szCs w:val="24"/>
        </w:rPr>
        <w:t>(41)</w:t>
      </w:r>
      <w:r>
        <w:rPr>
          <w:rFonts w:cstheme="minorHAnsi"/>
          <w:szCs w:val="24"/>
        </w:rPr>
        <w:t xml:space="preserve">, but their reliability is unclear and they do not reflect non-NHS services (which includes most specialist palliative care in the UK). A recent systematic review of the cost of UK palliative care </w:t>
      </w:r>
      <w:r>
        <w:rPr>
          <w:rFonts w:cstheme="minorHAnsi"/>
          <w:noProof/>
          <w:szCs w:val="24"/>
        </w:rPr>
        <w:t>(42)</w:t>
      </w:r>
      <w:r>
        <w:rPr>
          <w:rFonts w:cstheme="minorHAnsi"/>
          <w:szCs w:val="24"/>
        </w:rPr>
        <w:t xml:space="preserve"> found very</w:t>
      </w:r>
      <w:r w:rsidRPr="00101020">
        <w:rPr>
          <w:rFonts w:cstheme="minorHAnsi"/>
          <w:szCs w:val="24"/>
        </w:rPr>
        <w:t xml:space="preserve"> limited</w:t>
      </w:r>
      <w:r>
        <w:rPr>
          <w:rFonts w:cstheme="minorHAnsi"/>
          <w:szCs w:val="24"/>
        </w:rPr>
        <w:t xml:space="preserve"> cost evidence (only 10 studies over 20 years), with</w:t>
      </w:r>
      <w:r w:rsidRPr="00DC7EFA">
        <w:rPr>
          <w:rFonts w:cstheme="minorHAnsi"/>
          <w:szCs w:val="24"/>
        </w:rPr>
        <w:t xml:space="preserve"> most combining estimates of resource use with </w:t>
      </w:r>
      <w:r>
        <w:rPr>
          <w:rFonts w:cstheme="minorHAnsi"/>
          <w:szCs w:val="24"/>
        </w:rPr>
        <w:t xml:space="preserve">potentially unreliable </w:t>
      </w:r>
      <w:r w:rsidRPr="00DC7EFA">
        <w:rPr>
          <w:rFonts w:cstheme="minorHAnsi"/>
          <w:szCs w:val="24"/>
        </w:rPr>
        <w:t xml:space="preserve">unit cost data. </w:t>
      </w:r>
    </w:p>
    <w:p w14:paraId="09B6927F" w14:textId="77777777" w:rsidR="00C00DE5" w:rsidRDefault="00C00DE5" w:rsidP="00C00DE5">
      <w:pPr>
        <w:spacing w:after="0"/>
        <w:rPr>
          <w:rFonts w:cstheme="minorHAnsi"/>
          <w:szCs w:val="24"/>
        </w:rPr>
      </w:pPr>
    </w:p>
    <w:p w14:paraId="3C1ED460" w14:textId="77777777" w:rsidR="00C00DE5" w:rsidRDefault="00C00DE5" w:rsidP="00C00DE5">
      <w:pPr>
        <w:spacing w:after="0"/>
        <w:rPr>
          <w:rFonts w:cstheme="minorHAnsi"/>
          <w:szCs w:val="24"/>
        </w:rPr>
      </w:pPr>
      <w:r>
        <w:rPr>
          <w:rFonts w:cstheme="minorHAnsi"/>
          <w:szCs w:val="24"/>
        </w:rPr>
        <w:t xml:space="preserve">Some limitations need consideration. Participating sites had different models of care; to some extent, we allowed for this in our sample size and in oversampling community episodes, where there is the greatest diversity of models of care. </w:t>
      </w:r>
      <w:r w:rsidRPr="0037289F">
        <w:rPr>
          <w:rFonts w:cstheme="minorHAnsi"/>
          <w:szCs w:val="24"/>
        </w:rPr>
        <w:t xml:space="preserve">Second, </w:t>
      </w:r>
      <w:r>
        <w:rPr>
          <w:rFonts w:cstheme="minorHAnsi"/>
          <w:szCs w:val="24"/>
        </w:rPr>
        <w:t xml:space="preserve">the casemix variables accounted for a limited amount of variance in costs when using bias-corrected bootstrapped estimation of R² values, in all three settings. This is perhaps unsurprising, given that patient-level variables explain only an additional amount of variance over total </w:t>
      </w:r>
      <w:r>
        <w:rPr>
          <w:rFonts w:cstheme="minorHAnsi"/>
          <w:szCs w:val="24"/>
        </w:rPr>
        <w:lastRenderedPageBreak/>
        <w:t xml:space="preserve">length of episode. The number of days of each episode of care is the bigger determinant of the overall cost of the episode of care; hence our focus on per diem costs, and the acknowledged need for blended payment models (which combine per diem, per episode, and outcome-based elements) </w:t>
      </w:r>
      <w:r>
        <w:rPr>
          <w:rFonts w:cstheme="minorHAnsi"/>
          <w:noProof/>
          <w:szCs w:val="24"/>
        </w:rPr>
        <w:t>(47, 48)</w:t>
      </w:r>
      <w:r>
        <w:rPr>
          <w:rFonts w:cstheme="minorHAnsi"/>
          <w:szCs w:val="24"/>
        </w:rPr>
        <w:t xml:space="preserve">.  </w:t>
      </w:r>
    </w:p>
    <w:p w14:paraId="05C6303C" w14:textId="77777777" w:rsidR="00C00DE5" w:rsidRPr="00A624B7" w:rsidRDefault="00C00DE5" w:rsidP="00A624B7">
      <w:pPr>
        <w:rPr>
          <w:b/>
          <w:bCs/>
        </w:rPr>
      </w:pPr>
      <w:r w:rsidRPr="00A624B7">
        <w:rPr>
          <w:b/>
          <w:bCs/>
        </w:rPr>
        <w:t>Conclusions</w:t>
      </w:r>
    </w:p>
    <w:p w14:paraId="1F351A9B" w14:textId="77777777" w:rsidR="00C00DE5" w:rsidRDefault="00C00DE5" w:rsidP="00C00DE5">
      <w:pPr>
        <w:spacing w:after="0"/>
        <w:rPr>
          <w:rFonts w:cstheme="minorHAnsi"/>
          <w:szCs w:val="24"/>
        </w:rPr>
      </w:pPr>
      <w:r>
        <w:rPr>
          <w:rFonts w:cstheme="minorHAnsi"/>
          <w:szCs w:val="24"/>
        </w:rPr>
        <w:t>Together, our detailed evidence on specialist palliative care costs and our casemix classification deliver a major advance. Each person needing specialist palliative care is different, with more or less complex needs. We now have the means to understand this, systematically and at scale; for practice, policy, and research. This delivers</w:t>
      </w:r>
      <w:r w:rsidRPr="00882F2C">
        <w:rPr>
          <w:rFonts w:cstheme="minorHAnsi"/>
          <w:szCs w:val="24"/>
        </w:rPr>
        <w:t xml:space="preserve"> the potential to help address inequities and provide more equitable specialist palliative care to all who need it.</w:t>
      </w:r>
      <w:r>
        <w:rPr>
          <w:rFonts w:cstheme="minorHAnsi"/>
          <w:szCs w:val="24"/>
        </w:rPr>
        <w:t xml:space="preserve"> </w:t>
      </w:r>
    </w:p>
    <w:p w14:paraId="534A779C" w14:textId="77777777" w:rsidR="00C00DE5" w:rsidRPr="00382104" w:rsidRDefault="00C00DE5" w:rsidP="00C00DE5">
      <w:pPr>
        <w:spacing w:after="0"/>
        <w:rPr>
          <w:rFonts w:cstheme="minorHAnsi"/>
          <w:b/>
          <w:szCs w:val="24"/>
        </w:rPr>
      </w:pPr>
    </w:p>
    <w:p w14:paraId="035FAFED" w14:textId="77777777" w:rsidR="00C00DE5" w:rsidRPr="00A624B7" w:rsidRDefault="00C00DE5" w:rsidP="00A624B7">
      <w:pPr>
        <w:rPr>
          <w:b/>
          <w:bCs/>
        </w:rPr>
      </w:pPr>
      <w:r w:rsidRPr="00A624B7">
        <w:rPr>
          <w:b/>
          <w:bCs/>
        </w:rPr>
        <w:t>References</w:t>
      </w:r>
    </w:p>
    <w:p w14:paraId="08ECC316" w14:textId="77777777" w:rsidR="00C00DE5" w:rsidRDefault="00C00DE5" w:rsidP="00C00DE5">
      <w:pPr>
        <w:pStyle w:val="EndNoteBibliography"/>
        <w:numPr>
          <w:ilvl w:val="0"/>
          <w:numId w:val="42"/>
        </w:numPr>
        <w:spacing w:after="0"/>
        <w:jc w:val="left"/>
      </w:pPr>
      <w:bookmarkStart w:id="105" w:name="_ENREF_1"/>
      <w:r w:rsidRPr="002F4CC3">
        <w:rPr>
          <w:lang w:val="it-IT"/>
        </w:rPr>
        <w:t xml:space="preserve">Solano JP, Gomes B, Higginson IJ. </w:t>
      </w:r>
      <w:r w:rsidRPr="00D03C10">
        <w:t>A comparison of symptom prevalence in far advanced cancer, AIDS, heart disease, chronic obstructive pulmonary disease and renal disease. Journal of Pain and Symptom Management</w:t>
      </w:r>
      <w:r>
        <w:t xml:space="preserve">, </w:t>
      </w:r>
      <w:r w:rsidRPr="00D03C10">
        <w:t>2006</w:t>
      </w:r>
      <w:r>
        <w:t>; 31</w:t>
      </w:r>
      <w:r w:rsidRPr="00D03C10">
        <w:t>(1):58-69.</w:t>
      </w:r>
      <w:bookmarkEnd w:id="105"/>
    </w:p>
    <w:p w14:paraId="7E04C801" w14:textId="77777777" w:rsidR="00C00DE5" w:rsidRDefault="00C00DE5" w:rsidP="00C00DE5">
      <w:pPr>
        <w:pStyle w:val="EndNoteBibliography"/>
        <w:spacing w:after="0"/>
        <w:ind w:left="1080"/>
      </w:pPr>
    </w:p>
    <w:p w14:paraId="1879C43A" w14:textId="77777777" w:rsidR="00C00DE5" w:rsidRDefault="00C00DE5" w:rsidP="00C00DE5">
      <w:pPr>
        <w:pStyle w:val="EndNoteBibliography"/>
        <w:numPr>
          <w:ilvl w:val="0"/>
          <w:numId w:val="42"/>
        </w:numPr>
        <w:spacing w:after="0"/>
        <w:jc w:val="left"/>
      </w:pPr>
      <w:bookmarkStart w:id="106" w:name="_ENREF_2"/>
      <w:r w:rsidRPr="00D03C10">
        <w:t>Moens K, Higginson IJ, Harding R, Euro I. Are there differences in the prevalence of palliative care-related problems in people living with advanced cancer and eight non-cancer conditions? A systematic review. J Pain Symptom Manage. 2014;48(4):660-77.</w:t>
      </w:r>
      <w:bookmarkStart w:id="107" w:name="_ENREF_3"/>
      <w:bookmarkEnd w:id="106"/>
    </w:p>
    <w:p w14:paraId="1269B446" w14:textId="77777777" w:rsidR="00C00DE5" w:rsidRDefault="00C00DE5" w:rsidP="00C00DE5">
      <w:pPr>
        <w:pStyle w:val="EndNoteBibliography"/>
        <w:spacing w:after="0"/>
        <w:ind w:left="1080"/>
      </w:pPr>
    </w:p>
    <w:p w14:paraId="7C3594AD" w14:textId="77777777" w:rsidR="00C00DE5" w:rsidRDefault="00C00DE5" w:rsidP="00C00DE5">
      <w:pPr>
        <w:pStyle w:val="EndNoteBibliography"/>
        <w:numPr>
          <w:ilvl w:val="0"/>
          <w:numId w:val="42"/>
        </w:numPr>
        <w:spacing w:after="0"/>
        <w:jc w:val="left"/>
      </w:pPr>
      <w:r w:rsidRPr="00D03C10">
        <w:t>Currow DC, Abernethy AP, Fazekas BS. Specialist palliative care needs of whole populations: A feasibility study using a novel approach. Palliat Med. 2004;18(3):239-47.</w:t>
      </w:r>
      <w:bookmarkStart w:id="108" w:name="_ENREF_4"/>
      <w:bookmarkEnd w:id="107"/>
    </w:p>
    <w:p w14:paraId="2E95BA58" w14:textId="77777777" w:rsidR="00C00DE5" w:rsidRDefault="00C00DE5" w:rsidP="00C00DE5">
      <w:pPr>
        <w:pStyle w:val="EndNoteBibliography"/>
        <w:spacing w:after="0"/>
        <w:ind w:left="1080"/>
      </w:pPr>
    </w:p>
    <w:p w14:paraId="411A816F" w14:textId="77777777" w:rsidR="00C00DE5" w:rsidRDefault="00C00DE5" w:rsidP="00C00DE5">
      <w:pPr>
        <w:pStyle w:val="EndNoteBibliography"/>
        <w:numPr>
          <w:ilvl w:val="0"/>
          <w:numId w:val="42"/>
        </w:numPr>
        <w:spacing w:after="0"/>
        <w:jc w:val="left"/>
      </w:pPr>
      <w:r w:rsidRPr="00D03C10">
        <w:t>Johnson MJ, Allgar V, Chen H, Dunn L, Macleod U, Currow DC. The complex relationship between household income of family caregivers, access to palliative care services and place of death: A national household population survey. Palliat Med. 2018;32(2):357-65.</w:t>
      </w:r>
      <w:bookmarkStart w:id="109" w:name="_ENREF_5"/>
      <w:bookmarkEnd w:id="108"/>
    </w:p>
    <w:p w14:paraId="30E45365" w14:textId="77777777" w:rsidR="00C00DE5" w:rsidRDefault="00C00DE5" w:rsidP="00C00DE5">
      <w:pPr>
        <w:pStyle w:val="EndNoteBibliography"/>
        <w:spacing w:after="0"/>
        <w:ind w:left="1080"/>
      </w:pPr>
    </w:p>
    <w:p w14:paraId="42601BE3" w14:textId="77777777" w:rsidR="00C00DE5" w:rsidRDefault="00C00DE5" w:rsidP="00C00DE5">
      <w:pPr>
        <w:pStyle w:val="EndNoteBibliography"/>
        <w:numPr>
          <w:ilvl w:val="0"/>
          <w:numId w:val="42"/>
        </w:numPr>
        <w:spacing w:after="0"/>
        <w:jc w:val="left"/>
      </w:pPr>
      <w:r w:rsidRPr="00D03C10">
        <w:t>Dumont S, Jacobs P, Turcotte V, Anderson D, Harel F. The trajectory of palliative care costs over the last 5 months of life: a Canadian longitudinal study. Palliat Med. 2010;24(6):630-40.</w:t>
      </w:r>
      <w:bookmarkStart w:id="110" w:name="_ENREF_6"/>
      <w:bookmarkEnd w:id="109"/>
    </w:p>
    <w:p w14:paraId="7C1AB744" w14:textId="77777777" w:rsidR="00C00DE5" w:rsidRDefault="00C00DE5" w:rsidP="00C00DE5">
      <w:pPr>
        <w:pStyle w:val="EndNoteBibliography"/>
        <w:spacing w:after="0"/>
        <w:ind w:left="1080"/>
      </w:pPr>
    </w:p>
    <w:p w14:paraId="27F5A9CF" w14:textId="77777777" w:rsidR="00C00DE5" w:rsidRDefault="00C00DE5" w:rsidP="00C00DE5">
      <w:pPr>
        <w:pStyle w:val="EndNoteBibliography"/>
        <w:numPr>
          <w:ilvl w:val="0"/>
          <w:numId w:val="42"/>
        </w:numPr>
        <w:spacing w:after="0"/>
        <w:jc w:val="left"/>
      </w:pPr>
      <w:r w:rsidRPr="00D03C10">
        <w:t>Culyer AJ. Need: the idea won't do--but we still need it. Soc Sci Med. 1995;40(6):727-30.</w:t>
      </w:r>
      <w:bookmarkStart w:id="111" w:name="_ENREF_7"/>
      <w:bookmarkEnd w:id="110"/>
    </w:p>
    <w:p w14:paraId="168038A7" w14:textId="77777777" w:rsidR="00C00DE5" w:rsidRDefault="00C00DE5" w:rsidP="00C00DE5">
      <w:pPr>
        <w:pStyle w:val="EndNoteBibliography"/>
        <w:spacing w:after="0"/>
        <w:ind w:left="1080"/>
      </w:pPr>
    </w:p>
    <w:p w14:paraId="500A18F6" w14:textId="77777777" w:rsidR="00C00DE5" w:rsidRDefault="00C00DE5" w:rsidP="00C00DE5">
      <w:pPr>
        <w:pStyle w:val="EndNoteBibliography"/>
        <w:numPr>
          <w:ilvl w:val="0"/>
          <w:numId w:val="42"/>
        </w:numPr>
        <w:spacing w:after="0"/>
        <w:jc w:val="left"/>
      </w:pPr>
      <w:r w:rsidRPr="00D03C10">
        <w:t>Health and Social Care Research team T. Palliative care and the UK nations: Terminal Illness Care in England, Northern Ireland, Scotland and Wales. An updated assessment on need, policy and strategy. Sheffield UK: Sheffield Hallam University; 2016.</w:t>
      </w:r>
      <w:bookmarkStart w:id="112" w:name="_ENREF_8"/>
      <w:bookmarkEnd w:id="111"/>
    </w:p>
    <w:p w14:paraId="2E6C7B59" w14:textId="77777777" w:rsidR="00C00DE5" w:rsidRDefault="00C00DE5" w:rsidP="00C00DE5">
      <w:pPr>
        <w:pStyle w:val="EndNoteBibliography"/>
        <w:spacing w:after="0"/>
        <w:ind w:left="1080"/>
      </w:pPr>
    </w:p>
    <w:p w14:paraId="12C4C0FA" w14:textId="77777777" w:rsidR="00C00DE5" w:rsidRDefault="00C00DE5" w:rsidP="00C00DE5">
      <w:pPr>
        <w:pStyle w:val="EndNoteBibliography"/>
        <w:numPr>
          <w:ilvl w:val="0"/>
          <w:numId w:val="42"/>
        </w:numPr>
        <w:spacing w:after="0"/>
        <w:jc w:val="left"/>
      </w:pPr>
      <w:r w:rsidRPr="00D03C10">
        <w:t>Allsop MJ, Ziegler LE, Mulvey MR, Russell S, Taylor R, Bennett MI. Duration and determinants of hospice-based specialist palliative care: A national retrospective cohort study. Palliat Med. 2018;32(8):1322-33.</w:t>
      </w:r>
      <w:bookmarkStart w:id="113" w:name="_ENREF_9"/>
      <w:bookmarkEnd w:id="112"/>
    </w:p>
    <w:p w14:paraId="212C00C7" w14:textId="77777777" w:rsidR="00C00DE5" w:rsidRDefault="00C00DE5" w:rsidP="00C00DE5">
      <w:pPr>
        <w:pStyle w:val="EndNoteBibliography"/>
        <w:spacing w:after="0"/>
        <w:ind w:left="1080"/>
      </w:pPr>
    </w:p>
    <w:p w14:paraId="3026907C" w14:textId="77777777" w:rsidR="00C00DE5" w:rsidRDefault="00C00DE5" w:rsidP="00C00DE5">
      <w:pPr>
        <w:pStyle w:val="EndNoteBibliography"/>
        <w:numPr>
          <w:ilvl w:val="0"/>
          <w:numId w:val="42"/>
        </w:numPr>
        <w:spacing w:after="0"/>
        <w:jc w:val="left"/>
      </w:pPr>
      <w:r w:rsidRPr="00D03C10">
        <w:t>Burge FI, Lawson BJ, Johnston GM, Grunfeld E. A population-based study of age inequalities in access to palliative care among cancer patients. Med Care. 2008;46(12):1203-11.</w:t>
      </w:r>
      <w:bookmarkStart w:id="114" w:name="_ENREF_10"/>
      <w:bookmarkEnd w:id="113"/>
    </w:p>
    <w:p w14:paraId="5281B5BE" w14:textId="77777777" w:rsidR="00C00DE5" w:rsidRDefault="00C00DE5" w:rsidP="00C00DE5">
      <w:pPr>
        <w:pStyle w:val="EndNoteBibliography"/>
        <w:spacing w:after="0"/>
        <w:ind w:left="1080"/>
      </w:pPr>
    </w:p>
    <w:p w14:paraId="55262BEA" w14:textId="77777777" w:rsidR="00C00DE5" w:rsidRDefault="00C00DE5" w:rsidP="00C00DE5">
      <w:pPr>
        <w:pStyle w:val="EndNoteBibliography"/>
        <w:numPr>
          <w:ilvl w:val="0"/>
          <w:numId w:val="42"/>
        </w:numPr>
        <w:spacing w:after="0"/>
        <w:jc w:val="left"/>
      </w:pPr>
      <w:r w:rsidRPr="00D03C10">
        <w:lastRenderedPageBreak/>
        <w:t>Hughes-Hallet T, Craft A, Davies C, Mackay I, Nielsson T. Palliative Care Funding Review: Funding the Right Care and Support for Everyone. 2011.</w:t>
      </w:r>
      <w:bookmarkStart w:id="115" w:name="_ENREF_11"/>
      <w:bookmarkEnd w:id="114"/>
    </w:p>
    <w:p w14:paraId="346F8D72" w14:textId="77777777" w:rsidR="00C00DE5" w:rsidRDefault="00C00DE5" w:rsidP="00C00DE5">
      <w:pPr>
        <w:pStyle w:val="EndNoteBibliography"/>
        <w:spacing w:after="0"/>
        <w:ind w:left="1080"/>
      </w:pPr>
    </w:p>
    <w:p w14:paraId="3692154C" w14:textId="77777777" w:rsidR="00C00DE5" w:rsidRDefault="00C00DE5" w:rsidP="00C00DE5">
      <w:pPr>
        <w:pStyle w:val="EndNoteBibliography"/>
        <w:numPr>
          <w:ilvl w:val="0"/>
          <w:numId w:val="42"/>
        </w:numPr>
        <w:spacing w:after="0"/>
        <w:jc w:val="left"/>
      </w:pPr>
      <w:r w:rsidRPr="00D03C10">
        <w:t>Department of Health T. End of Life Care Strategy, Third Annual Report. UK Department of Health; 2011 September, 2011.</w:t>
      </w:r>
      <w:bookmarkStart w:id="116" w:name="_ENREF_12"/>
      <w:bookmarkEnd w:id="115"/>
    </w:p>
    <w:p w14:paraId="1D47D802" w14:textId="77777777" w:rsidR="00C00DE5" w:rsidRDefault="00C00DE5" w:rsidP="00C00DE5">
      <w:pPr>
        <w:pStyle w:val="EndNoteBibliography"/>
        <w:spacing w:after="0"/>
        <w:ind w:left="1080"/>
      </w:pPr>
    </w:p>
    <w:p w14:paraId="68367E92" w14:textId="77777777" w:rsidR="00C00DE5" w:rsidRDefault="00C00DE5" w:rsidP="00C00DE5">
      <w:pPr>
        <w:pStyle w:val="EndNoteBibliography"/>
        <w:numPr>
          <w:ilvl w:val="0"/>
          <w:numId w:val="42"/>
        </w:numPr>
        <w:spacing w:after="0"/>
        <w:jc w:val="left"/>
      </w:pPr>
      <w:r w:rsidRPr="00D03C10">
        <w:t xml:space="preserve">UK National Health Service (NHS) Digital T. Definition of case-mix 2018 [Available from: </w:t>
      </w:r>
      <w:hyperlink r:id="rId83" w:history="1">
        <w:r w:rsidRPr="003403A1">
          <w:rPr>
            <w:rStyle w:val="Hyperlink"/>
          </w:rPr>
          <w:t>https://digital.nhs.uk/services/national-casemix-office/our-definitions-remit-and-deliverables</w:t>
        </w:r>
      </w:hyperlink>
      <w:bookmarkEnd w:id="116"/>
      <w:r>
        <w:t>] Accessed 28</w:t>
      </w:r>
      <w:r w:rsidRPr="007802E5">
        <w:rPr>
          <w:vertAlign w:val="superscript"/>
        </w:rPr>
        <w:t>th</w:t>
      </w:r>
      <w:r>
        <w:t xml:space="preserve"> Aug 2020.</w:t>
      </w:r>
      <w:bookmarkStart w:id="117" w:name="_ENREF_13"/>
    </w:p>
    <w:p w14:paraId="0DA28993" w14:textId="77777777" w:rsidR="00C00DE5" w:rsidRDefault="00C00DE5" w:rsidP="00C00DE5">
      <w:pPr>
        <w:pStyle w:val="EndNoteBibliography"/>
        <w:spacing w:after="0"/>
        <w:ind w:left="1080"/>
      </w:pPr>
    </w:p>
    <w:p w14:paraId="2F847A69" w14:textId="77777777" w:rsidR="00C00DE5" w:rsidRDefault="00C00DE5" w:rsidP="00C00DE5">
      <w:pPr>
        <w:pStyle w:val="EndNoteBibliography"/>
        <w:numPr>
          <w:ilvl w:val="0"/>
          <w:numId w:val="42"/>
        </w:numPr>
        <w:spacing w:after="0"/>
        <w:jc w:val="left"/>
      </w:pPr>
      <w:r w:rsidRPr="00D03C10">
        <w:t>Roger France FH. Case mix use in 25 countries: a migration success but international comparisons failure. Int J Med Inform. 2003;70(2-3):215-9.</w:t>
      </w:r>
      <w:bookmarkStart w:id="118" w:name="_ENREF_14"/>
      <w:bookmarkEnd w:id="117"/>
    </w:p>
    <w:p w14:paraId="0858D5DB" w14:textId="77777777" w:rsidR="00C00DE5" w:rsidRDefault="00C00DE5" w:rsidP="00C00DE5">
      <w:pPr>
        <w:pStyle w:val="EndNoteBibliography"/>
        <w:spacing w:after="0"/>
        <w:ind w:left="1080"/>
      </w:pPr>
    </w:p>
    <w:p w14:paraId="5310DF84" w14:textId="77777777" w:rsidR="00C00DE5" w:rsidRDefault="00C00DE5" w:rsidP="00C00DE5">
      <w:pPr>
        <w:pStyle w:val="EndNoteBibliography"/>
        <w:numPr>
          <w:ilvl w:val="0"/>
          <w:numId w:val="42"/>
        </w:numPr>
        <w:spacing w:after="0"/>
        <w:jc w:val="left"/>
      </w:pPr>
      <w:r w:rsidRPr="00D03C10">
        <w:t>Benton PL, Evans H, Light SM, Mountney LM, Sanderson HF, Anthony P. The development of Healthcare Resource Groups--Version 3. J Public Health Med. 1998;20(3):351-8.</w:t>
      </w:r>
      <w:bookmarkStart w:id="119" w:name="_ENREF_15"/>
      <w:bookmarkEnd w:id="118"/>
    </w:p>
    <w:p w14:paraId="495BA431" w14:textId="77777777" w:rsidR="00C00DE5" w:rsidRDefault="00C00DE5" w:rsidP="00C00DE5">
      <w:pPr>
        <w:pStyle w:val="EndNoteBibliography"/>
        <w:spacing w:after="0"/>
        <w:ind w:left="1080"/>
      </w:pPr>
    </w:p>
    <w:p w14:paraId="5BB6D274" w14:textId="77777777" w:rsidR="00C00DE5" w:rsidRDefault="00C00DE5" w:rsidP="00C00DE5">
      <w:pPr>
        <w:pStyle w:val="EndNoteBibliography"/>
        <w:numPr>
          <w:ilvl w:val="0"/>
          <w:numId w:val="42"/>
        </w:numPr>
        <w:spacing w:after="0"/>
        <w:jc w:val="left"/>
      </w:pPr>
      <w:r w:rsidRPr="00D03C10">
        <w:t>Madden R, Marshall R, Race S. ICF and casemix models for healthcare funding: use of the WHO family of classifications to improve casemix. Disabil Rehabil. 2013;35(13):1074-7.</w:t>
      </w:r>
      <w:bookmarkStart w:id="120" w:name="_ENREF_16"/>
      <w:bookmarkEnd w:id="119"/>
    </w:p>
    <w:p w14:paraId="0FB48023" w14:textId="77777777" w:rsidR="00C00DE5" w:rsidRDefault="00C00DE5" w:rsidP="00C00DE5">
      <w:pPr>
        <w:pStyle w:val="ListParagraph"/>
      </w:pPr>
    </w:p>
    <w:p w14:paraId="1AA489F2" w14:textId="77777777" w:rsidR="00C00DE5" w:rsidRDefault="00C00DE5" w:rsidP="00C00DE5">
      <w:pPr>
        <w:pStyle w:val="EndNoteBibliography"/>
        <w:numPr>
          <w:ilvl w:val="0"/>
          <w:numId w:val="42"/>
        </w:numPr>
        <w:spacing w:after="0"/>
        <w:jc w:val="left"/>
      </w:pPr>
      <w:r w:rsidRPr="00D03C10">
        <w:t>Higginson IJ, Addington-Hall JM. Palliative care needs to be provided on basis of need rather than diagnosis. BMJ. 1999;318(7176):123.</w:t>
      </w:r>
      <w:bookmarkStart w:id="121" w:name="_ENREF_17"/>
      <w:bookmarkEnd w:id="120"/>
    </w:p>
    <w:p w14:paraId="354CCA7A" w14:textId="77777777" w:rsidR="00C00DE5" w:rsidRDefault="00C00DE5" w:rsidP="00C00DE5">
      <w:pPr>
        <w:pStyle w:val="EndNoteBibliography"/>
        <w:spacing w:after="0"/>
        <w:ind w:left="1080"/>
      </w:pPr>
    </w:p>
    <w:p w14:paraId="5E0081AF" w14:textId="77777777" w:rsidR="00C00DE5" w:rsidRDefault="00C00DE5" w:rsidP="00C00DE5">
      <w:pPr>
        <w:pStyle w:val="EndNoteBibliography"/>
        <w:numPr>
          <w:ilvl w:val="0"/>
          <w:numId w:val="42"/>
        </w:numPr>
        <w:spacing w:after="0"/>
        <w:jc w:val="left"/>
      </w:pPr>
      <w:r w:rsidRPr="00D03C10">
        <w:t>Mather H, Guo P, Firth A, Davies JM, Sykes N, Landon A, et al. Phase of Illness in palliative care: Cross-sectional analysis of clinical data from community, hospital and hospice patients. Palliat Med. 2017:269216317727157.</w:t>
      </w:r>
      <w:bookmarkStart w:id="122" w:name="_ENREF_18"/>
      <w:bookmarkEnd w:id="121"/>
    </w:p>
    <w:p w14:paraId="547C0ED5" w14:textId="77777777" w:rsidR="00C00DE5" w:rsidRDefault="00C00DE5" w:rsidP="00C00DE5">
      <w:pPr>
        <w:pStyle w:val="EndNoteBibliography"/>
        <w:spacing w:after="0"/>
        <w:ind w:left="1080"/>
      </w:pPr>
    </w:p>
    <w:p w14:paraId="3651EFAD" w14:textId="77777777" w:rsidR="00C00DE5" w:rsidRDefault="00C00DE5" w:rsidP="00C00DE5">
      <w:pPr>
        <w:pStyle w:val="EndNoteBibliography"/>
        <w:numPr>
          <w:ilvl w:val="0"/>
          <w:numId w:val="42"/>
        </w:numPr>
        <w:spacing w:after="0"/>
        <w:jc w:val="left"/>
      </w:pPr>
      <w:r w:rsidRPr="00D03C10">
        <w:t>Eagar K. The Australian National Sub-Acute and Non-Acute Patient casemix classification. Aust Health Rev. 1999;22(3):180-96.</w:t>
      </w:r>
      <w:bookmarkStart w:id="123" w:name="_ENREF_19"/>
      <w:bookmarkEnd w:id="122"/>
    </w:p>
    <w:p w14:paraId="006481B7" w14:textId="77777777" w:rsidR="00C00DE5" w:rsidRDefault="00C00DE5" w:rsidP="00C00DE5">
      <w:pPr>
        <w:pStyle w:val="EndNoteBibliography"/>
        <w:spacing w:after="0"/>
        <w:ind w:left="1080"/>
      </w:pPr>
    </w:p>
    <w:p w14:paraId="2AD0EFFF" w14:textId="77777777" w:rsidR="00C00DE5" w:rsidRDefault="00C00DE5" w:rsidP="00C00DE5">
      <w:pPr>
        <w:pStyle w:val="EndNoteBibliography"/>
        <w:numPr>
          <w:ilvl w:val="0"/>
          <w:numId w:val="42"/>
        </w:numPr>
        <w:spacing w:after="0"/>
        <w:jc w:val="left"/>
      </w:pPr>
      <w:r w:rsidRPr="00D03C10">
        <w:t>Eagar K, Gordon R, Hodkinson A, Green J, Eagar L, Erven J, et al. The Australian National Sub-Acute and Non-Acute Casemix Classification (AN-SNAP): report of the National Sub-Acute and Non-Acute Casemix Classification Study. University of Wollongong; 1997.</w:t>
      </w:r>
      <w:bookmarkStart w:id="124" w:name="_ENREF_20"/>
      <w:bookmarkEnd w:id="123"/>
    </w:p>
    <w:p w14:paraId="2C93CB0D" w14:textId="77777777" w:rsidR="00C00DE5" w:rsidRDefault="00C00DE5" w:rsidP="00C00DE5">
      <w:pPr>
        <w:pStyle w:val="EndNoteBibliography"/>
        <w:spacing w:after="0"/>
        <w:ind w:left="1080"/>
      </w:pPr>
    </w:p>
    <w:p w14:paraId="3CE1898A" w14:textId="77777777" w:rsidR="00C00DE5" w:rsidRDefault="00C00DE5" w:rsidP="00C00DE5">
      <w:pPr>
        <w:pStyle w:val="EndNoteBibliography"/>
        <w:numPr>
          <w:ilvl w:val="0"/>
          <w:numId w:val="42"/>
        </w:numPr>
        <w:spacing w:after="0"/>
        <w:jc w:val="left"/>
      </w:pPr>
      <w:r w:rsidRPr="00D03C10">
        <w:t>Eagar K, Gordon R, Green J, Smith M. An Australian casemix classification for palliative care: lessons and policy implications of a national study. Palliative Medicine18(3):227-33. 2004.</w:t>
      </w:r>
      <w:bookmarkStart w:id="125" w:name="_ENREF_21"/>
      <w:bookmarkEnd w:id="124"/>
    </w:p>
    <w:p w14:paraId="3366487A" w14:textId="77777777" w:rsidR="00C00DE5" w:rsidRDefault="00C00DE5" w:rsidP="00C00DE5">
      <w:pPr>
        <w:pStyle w:val="EndNoteBibliography"/>
        <w:spacing w:after="0"/>
        <w:ind w:left="1080"/>
      </w:pPr>
    </w:p>
    <w:p w14:paraId="75F745E3" w14:textId="77777777" w:rsidR="00C00DE5" w:rsidRDefault="00C00DE5" w:rsidP="00C00DE5">
      <w:pPr>
        <w:pStyle w:val="EndNoteBibliography"/>
        <w:numPr>
          <w:ilvl w:val="0"/>
          <w:numId w:val="42"/>
        </w:numPr>
        <w:spacing w:after="0"/>
        <w:jc w:val="left"/>
      </w:pPr>
      <w:r w:rsidRPr="00D03C10">
        <w:t>Eagar K, Green J, Gordon R. An Australian casemix classification for palliative care: technical development and results. Palliative Medicine</w:t>
      </w:r>
      <w:r>
        <w:t xml:space="preserve"> </w:t>
      </w:r>
      <w:r w:rsidRPr="00D03C10">
        <w:t>18(3):217-26. 2004.</w:t>
      </w:r>
      <w:bookmarkStart w:id="126" w:name="_ENREF_22"/>
      <w:bookmarkEnd w:id="125"/>
    </w:p>
    <w:p w14:paraId="2A40FFF1" w14:textId="77777777" w:rsidR="00C00DE5" w:rsidRDefault="00C00DE5" w:rsidP="00C00DE5">
      <w:pPr>
        <w:pStyle w:val="EndNoteBibliography"/>
        <w:spacing w:after="0"/>
        <w:ind w:left="1080"/>
      </w:pPr>
    </w:p>
    <w:p w14:paraId="1AA77860" w14:textId="77777777" w:rsidR="00C00DE5" w:rsidRDefault="00C00DE5" w:rsidP="00C00DE5">
      <w:pPr>
        <w:pStyle w:val="EndNoteBibliography"/>
        <w:numPr>
          <w:ilvl w:val="0"/>
          <w:numId w:val="42"/>
        </w:numPr>
        <w:spacing w:after="0"/>
        <w:jc w:val="left"/>
      </w:pPr>
      <w:r w:rsidRPr="00D03C10">
        <w:t>Masso M, Allingham SF, Banfield M, Johnson CE, Pidgeon T, Yates P, et al. Palliative Care Phase: inter-rater reliability and acceptability in a national study. Palliat Med. 2015;29(1):22-30.</w:t>
      </w:r>
      <w:bookmarkStart w:id="127" w:name="_ENREF_23"/>
      <w:bookmarkEnd w:id="126"/>
    </w:p>
    <w:p w14:paraId="25C1BAB7" w14:textId="77777777" w:rsidR="00C00DE5" w:rsidRDefault="00C00DE5" w:rsidP="00C00DE5">
      <w:pPr>
        <w:pStyle w:val="EndNoteBibliography"/>
        <w:spacing w:after="0"/>
        <w:ind w:left="1080"/>
      </w:pPr>
    </w:p>
    <w:p w14:paraId="1424CF08" w14:textId="77777777" w:rsidR="00C00DE5" w:rsidRDefault="00C00DE5" w:rsidP="00C00DE5">
      <w:pPr>
        <w:pStyle w:val="EndNoteBibliography"/>
        <w:numPr>
          <w:ilvl w:val="0"/>
          <w:numId w:val="42"/>
        </w:numPr>
        <w:spacing w:after="0"/>
        <w:jc w:val="left"/>
      </w:pPr>
      <w:r w:rsidRPr="00D03C10">
        <w:t>Masso M, Allingham SF, Johnson CE, Pidgeon T, Yates P, Currow D, et al. Palliative Care Problem Severity Score: Reliability and acceptability in a national study. Palliat Med. 2016;30(5):479-85.</w:t>
      </w:r>
      <w:bookmarkStart w:id="128" w:name="_ENREF_24"/>
      <w:bookmarkEnd w:id="127"/>
    </w:p>
    <w:p w14:paraId="6327237F" w14:textId="77777777" w:rsidR="00C00DE5" w:rsidRDefault="00C00DE5" w:rsidP="00C00DE5">
      <w:pPr>
        <w:pStyle w:val="EndNoteBibliography"/>
        <w:spacing w:after="0"/>
        <w:ind w:left="1080"/>
      </w:pPr>
    </w:p>
    <w:p w14:paraId="6F89A4D0" w14:textId="77777777" w:rsidR="00C00DE5" w:rsidRDefault="00C00DE5" w:rsidP="00C00DE5">
      <w:pPr>
        <w:pStyle w:val="EndNoteBibliography"/>
        <w:numPr>
          <w:ilvl w:val="0"/>
          <w:numId w:val="42"/>
        </w:numPr>
        <w:spacing w:after="0"/>
        <w:jc w:val="left"/>
      </w:pPr>
      <w:r w:rsidRPr="00D03C10">
        <w:t>Abernethy AP, Shelby-James T, Fazekas BS, Woods D, Currow DC. The Australian modified Karnofsky Performance Status (AKPS) scale: a revised scale for contemporary palliative care clinical practice. BMC Palliative Care. 2005;4(1):7.</w:t>
      </w:r>
      <w:bookmarkStart w:id="129" w:name="_ENREF_25"/>
      <w:bookmarkEnd w:id="128"/>
    </w:p>
    <w:p w14:paraId="0E84AC10" w14:textId="77777777" w:rsidR="00C00DE5" w:rsidRDefault="00C00DE5" w:rsidP="00C00DE5">
      <w:pPr>
        <w:pStyle w:val="EndNoteBibliography"/>
        <w:spacing w:after="0"/>
        <w:ind w:left="1080"/>
      </w:pPr>
    </w:p>
    <w:p w14:paraId="12C995E4" w14:textId="77777777" w:rsidR="00C00DE5" w:rsidRDefault="00C00DE5" w:rsidP="00C00DE5">
      <w:pPr>
        <w:pStyle w:val="EndNoteBibliography"/>
        <w:numPr>
          <w:ilvl w:val="0"/>
          <w:numId w:val="42"/>
        </w:numPr>
        <w:spacing w:after="0"/>
        <w:jc w:val="left"/>
      </w:pPr>
      <w:r w:rsidRPr="00D03C10">
        <w:t>Collins GS, Reitsma JB, Altman DG, Moons KG. Transparent reporting of a multivariable prediction model for individual prognosis or diagnosis (TRIPOD): the TRIPOD statement. BMJ. 2015;350:g7594.</w:t>
      </w:r>
      <w:bookmarkStart w:id="130" w:name="_ENREF_26"/>
      <w:bookmarkEnd w:id="129"/>
    </w:p>
    <w:p w14:paraId="5A880885" w14:textId="77777777" w:rsidR="00C00DE5" w:rsidRDefault="00C00DE5" w:rsidP="00C00DE5">
      <w:pPr>
        <w:pStyle w:val="EndNoteBibliography"/>
        <w:spacing w:after="0"/>
        <w:ind w:left="1080"/>
      </w:pPr>
    </w:p>
    <w:p w14:paraId="2FBBB51A" w14:textId="77777777" w:rsidR="00C00DE5" w:rsidRDefault="00C00DE5" w:rsidP="00C00DE5">
      <w:pPr>
        <w:pStyle w:val="EndNoteBibliography"/>
        <w:numPr>
          <w:ilvl w:val="0"/>
          <w:numId w:val="42"/>
        </w:numPr>
        <w:spacing w:after="0"/>
        <w:jc w:val="left"/>
      </w:pPr>
      <w:r w:rsidRPr="00D03C10">
        <w:t>NHS England, Finance/Strategic Finance/Pricing Team T. Developing a new approach to palliative care funding. Leeds, UK: NHS England; 2015.</w:t>
      </w:r>
      <w:bookmarkStart w:id="131" w:name="_ENREF_27"/>
      <w:bookmarkEnd w:id="130"/>
    </w:p>
    <w:p w14:paraId="4F1F77AB" w14:textId="77777777" w:rsidR="00C00DE5" w:rsidRDefault="00C00DE5" w:rsidP="00C00DE5">
      <w:pPr>
        <w:pStyle w:val="EndNoteBibliography"/>
        <w:spacing w:after="0"/>
        <w:ind w:left="1080"/>
      </w:pPr>
    </w:p>
    <w:p w14:paraId="053EB111" w14:textId="77777777" w:rsidR="00C00DE5" w:rsidRDefault="00C00DE5" w:rsidP="00C00DE5">
      <w:pPr>
        <w:pStyle w:val="EndNoteBibliography"/>
        <w:numPr>
          <w:ilvl w:val="0"/>
          <w:numId w:val="42"/>
        </w:numPr>
        <w:spacing w:after="0"/>
        <w:jc w:val="left"/>
      </w:pPr>
      <w:r>
        <w:t xml:space="preserve">The </w:t>
      </w:r>
      <w:r w:rsidRPr="00D03C10">
        <w:t xml:space="preserve">World Health Organisation. International Statistical Classification of Diseases and Related Health Problems 10th Revision 2016 [Available from: </w:t>
      </w:r>
      <w:hyperlink r:id="rId84" w:history="1">
        <w:r w:rsidRPr="003403A1">
          <w:rPr>
            <w:rStyle w:val="Hyperlink"/>
          </w:rPr>
          <w:t>https://icd.who.int/browse10/2016/en</w:t>
        </w:r>
      </w:hyperlink>
      <w:r w:rsidRPr="00D03C10">
        <w:t>.</w:t>
      </w:r>
      <w:bookmarkEnd w:id="131"/>
      <w:r>
        <w:t>] Accessed 28</w:t>
      </w:r>
      <w:r w:rsidRPr="007802E5">
        <w:rPr>
          <w:vertAlign w:val="superscript"/>
        </w:rPr>
        <w:t>th</w:t>
      </w:r>
      <w:r>
        <w:t xml:space="preserve"> Aug 2020.</w:t>
      </w:r>
    </w:p>
    <w:p w14:paraId="511B99C3" w14:textId="77777777" w:rsidR="00C00DE5" w:rsidRDefault="00C00DE5" w:rsidP="00C00DE5">
      <w:pPr>
        <w:pStyle w:val="EndNoteBibliography"/>
        <w:spacing w:after="0"/>
        <w:ind w:left="1080"/>
      </w:pPr>
      <w:bookmarkStart w:id="132" w:name="_ENREF_28"/>
    </w:p>
    <w:p w14:paraId="2AE6BDB6" w14:textId="77777777" w:rsidR="00C00DE5" w:rsidRDefault="00C00DE5" w:rsidP="00C00DE5">
      <w:pPr>
        <w:pStyle w:val="EndNoteBibliography"/>
        <w:numPr>
          <w:ilvl w:val="0"/>
          <w:numId w:val="42"/>
        </w:numPr>
        <w:spacing w:after="0"/>
        <w:jc w:val="left"/>
      </w:pPr>
      <w:r w:rsidRPr="00D03C10">
        <w:t>Mahoney F, Barthel DW. Functional evaluation: The Barthel Index. Md State Med J. 1965;14(2):61-5.</w:t>
      </w:r>
      <w:bookmarkStart w:id="133" w:name="_ENREF_29"/>
      <w:bookmarkEnd w:id="132"/>
    </w:p>
    <w:p w14:paraId="7108A9DC" w14:textId="77777777" w:rsidR="00C00DE5" w:rsidRDefault="00C00DE5" w:rsidP="00C00DE5">
      <w:pPr>
        <w:pStyle w:val="EndNoteBibliography"/>
        <w:spacing w:after="0"/>
        <w:ind w:left="1080"/>
      </w:pPr>
    </w:p>
    <w:p w14:paraId="74694658" w14:textId="77777777" w:rsidR="00C00DE5" w:rsidRDefault="00C00DE5" w:rsidP="00C00DE5">
      <w:pPr>
        <w:pStyle w:val="EndNoteBibliography"/>
        <w:numPr>
          <w:ilvl w:val="0"/>
          <w:numId w:val="42"/>
        </w:numPr>
        <w:spacing w:after="0"/>
        <w:jc w:val="left"/>
      </w:pPr>
      <w:r w:rsidRPr="00D03C10">
        <w:t>Wade DT, Collin C. The Barthel ADL Index: a standard measure of physical disability? Int Disabil Stud. 1988;10(2):64-7.</w:t>
      </w:r>
      <w:bookmarkStart w:id="134" w:name="_ENREF_30"/>
      <w:bookmarkEnd w:id="133"/>
    </w:p>
    <w:p w14:paraId="05BC8DB1" w14:textId="77777777" w:rsidR="00C00DE5" w:rsidRDefault="00C00DE5" w:rsidP="00C00DE5">
      <w:pPr>
        <w:pStyle w:val="EndNoteBibliography"/>
        <w:spacing w:after="0"/>
        <w:ind w:left="1080"/>
      </w:pPr>
    </w:p>
    <w:p w14:paraId="2D946C2F" w14:textId="77777777" w:rsidR="00C00DE5" w:rsidRDefault="00C00DE5" w:rsidP="00C00DE5">
      <w:pPr>
        <w:pStyle w:val="EndNoteBibliography"/>
        <w:numPr>
          <w:ilvl w:val="0"/>
          <w:numId w:val="42"/>
        </w:numPr>
        <w:spacing w:after="0"/>
        <w:jc w:val="left"/>
      </w:pPr>
      <w:r w:rsidRPr="00D03C10">
        <w:t>Hearn J, Higginson IJ. Development and validation of a core outcome measure for palliative care: the palliative care outcome scale. Palliative Care Core Audit Project Advisory Group. Qual Health Care. 1999;8(4):219-27.</w:t>
      </w:r>
      <w:bookmarkStart w:id="135" w:name="_ENREF_31"/>
      <w:bookmarkEnd w:id="134"/>
    </w:p>
    <w:p w14:paraId="32071959" w14:textId="77777777" w:rsidR="00C00DE5" w:rsidRDefault="00C00DE5" w:rsidP="00530B0A"/>
    <w:p w14:paraId="55642FBE" w14:textId="77777777" w:rsidR="00C00DE5" w:rsidRDefault="00C00DE5" w:rsidP="00C00DE5">
      <w:pPr>
        <w:pStyle w:val="EndNoteBibliography"/>
        <w:numPr>
          <w:ilvl w:val="0"/>
          <w:numId w:val="42"/>
        </w:numPr>
        <w:spacing w:after="0"/>
        <w:jc w:val="left"/>
      </w:pPr>
      <w:r w:rsidRPr="00D03C10">
        <w:t>Murphy EL, Murtagh FE, Carey I, Sheerin NS. Understanding symptoms in patients with advanced chronic kidney disease managed without dialysis: use of a short patient-completed assessment tool. Nephron ClinPract. 2009;111(1):c74-c80.</w:t>
      </w:r>
      <w:bookmarkStart w:id="136" w:name="_ENREF_32"/>
      <w:bookmarkEnd w:id="135"/>
    </w:p>
    <w:p w14:paraId="7F885FA4" w14:textId="77777777" w:rsidR="00C00DE5" w:rsidRDefault="00C00DE5" w:rsidP="00C00DE5">
      <w:pPr>
        <w:pStyle w:val="EndNoteBibliography"/>
        <w:spacing w:after="0"/>
        <w:ind w:left="1080"/>
      </w:pPr>
    </w:p>
    <w:p w14:paraId="2DCA0BB1" w14:textId="77777777" w:rsidR="00C00DE5" w:rsidRDefault="00C00DE5" w:rsidP="00C00DE5">
      <w:pPr>
        <w:pStyle w:val="EndNoteBibliography"/>
        <w:numPr>
          <w:ilvl w:val="0"/>
          <w:numId w:val="42"/>
        </w:numPr>
        <w:spacing w:after="0"/>
        <w:jc w:val="left"/>
      </w:pPr>
      <w:r w:rsidRPr="00D03C10">
        <w:t xml:space="preserve">Murtagh FE, Ramsenthaler C, Firth A, Groeneveld EI, Lovell N, Simon ST, et al. A brief, patient- and proxy-reported outcome measure in advanced illness: Validity, reliability and responsiveness of the Integrated Palliative care Outcome Scale (IPOS). Palliat Med. </w:t>
      </w:r>
      <w:bookmarkStart w:id="137" w:name="_ENREF_33"/>
      <w:bookmarkEnd w:id="136"/>
      <w:r w:rsidRPr="00945ECF">
        <w:t>2019</w:t>
      </w:r>
      <w:r>
        <w:t>;</w:t>
      </w:r>
      <w:r w:rsidRPr="00945ECF">
        <w:t xml:space="preserve"> 33(8)</w:t>
      </w:r>
      <w:r>
        <w:t>:</w:t>
      </w:r>
      <w:r w:rsidRPr="00945ECF">
        <w:t xml:space="preserve"> 1045 –1057</w:t>
      </w:r>
    </w:p>
    <w:p w14:paraId="3B2F5B8B" w14:textId="77777777" w:rsidR="00C00DE5" w:rsidRDefault="00C00DE5" w:rsidP="00C00DE5">
      <w:pPr>
        <w:pStyle w:val="EndNoteBibliography"/>
        <w:spacing w:after="0"/>
        <w:ind w:left="1080"/>
      </w:pPr>
    </w:p>
    <w:p w14:paraId="22D7BFF6" w14:textId="77777777" w:rsidR="00C00DE5" w:rsidRDefault="00C00DE5" w:rsidP="00C00DE5">
      <w:pPr>
        <w:pStyle w:val="EndNoteBibliography"/>
        <w:numPr>
          <w:ilvl w:val="0"/>
          <w:numId w:val="42"/>
        </w:numPr>
        <w:spacing w:after="0"/>
        <w:jc w:val="left"/>
      </w:pPr>
      <w:r w:rsidRPr="00D03C10">
        <w:t>Bausewein C, Le Grice C, Simon S, Higginson I. The use of two common palliative outcome measures in clinical care and research: a systematic review of POS and STAS. Palliat Med. 2011;25(4):304-13.</w:t>
      </w:r>
      <w:bookmarkStart w:id="138" w:name="_ENREF_34"/>
      <w:bookmarkEnd w:id="137"/>
    </w:p>
    <w:p w14:paraId="49EBF963" w14:textId="77777777" w:rsidR="00C00DE5" w:rsidRDefault="00C00DE5" w:rsidP="00C00DE5">
      <w:pPr>
        <w:pStyle w:val="EndNoteBibliography"/>
        <w:spacing w:after="0"/>
        <w:ind w:left="1080"/>
      </w:pPr>
    </w:p>
    <w:p w14:paraId="7CCB2D91" w14:textId="77777777" w:rsidR="00C00DE5" w:rsidRDefault="00C00DE5" w:rsidP="00C00DE5">
      <w:pPr>
        <w:pStyle w:val="EndNoteBibliography"/>
        <w:numPr>
          <w:ilvl w:val="0"/>
          <w:numId w:val="42"/>
        </w:numPr>
        <w:spacing w:after="0"/>
        <w:jc w:val="left"/>
      </w:pPr>
      <w:r w:rsidRPr="00D03C10">
        <w:t xml:space="preserve">Collins ES, Witt J, Bausewein C, Daveson BA, Higginson IJ, Murtagh FE. A Systematic Review of the Use of the Palliative Care Outcome Scale (POS) and the Support Team Assessment Schedule (STAS) in Palliative Care. </w:t>
      </w:r>
      <w:bookmarkStart w:id="139" w:name="_ENREF_35"/>
      <w:bookmarkEnd w:id="138"/>
      <w:r>
        <w:t xml:space="preserve">J Pain Symptom Manage. 2015 Dec;50(6):842-53.e19. </w:t>
      </w:r>
    </w:p>
    <w:p w14:paraId="19A01561" w14:textId="77777777" w:rsidR="00C00DE5" w:rsidRDefault="00C00DE5" w:rsidP="00C00DE5">
      <w:pPr>
        <w:pStyle w:val="EndNoteBibliography"/>
        <w:spacing w:after="0"/>
        <w:ind w:left="1080"/>
      </w:pPr>
    </w:p>
    <w:p w14:paraId="2D60EDE6" w14:textId="77777777" w:rsidR="00C00DE5" w:rsidRDefault="00C00DE5" w:rsidP="00C00DE5">
      <w:pPr>
        <w:pStyle w:val="EndNoteBibliography"/>
        <w:numPr>
          <w:ilvl w:val="0"/>
          <w:numId w:val="42"/>
        </w:numPr>
        <w:spacing w:after="0"/>
        <w:jc w:val="left"/>
      </w:pPr>
      <w:r w:rsidRPr="00D03C10">
        <w:t>Eagar K, Watters P, Currow DC, Aoun SM, Yates P. The Australian Palliative Care Outcomes Collaboration (PCOC)--measuring the quality and outcomes of palliative care on a routine basis. Aust Health Rev. 2010;34(2):186-92.</w:t>
      </w:r>
      <w:bookmarkStart w:id="140" w:name="_ENREF_36"/>
      <w:bookmarkEnd w:id="139"/>
    </w:p>
    <w:p w14:paraId="7A936B37" w14:textId="77777777" w:rsidR="00C00DE5" w:rsidRDefault="00C00DE5" w:rsidP="00C00DE5">
      <w:pPr>
        <w:pStyle w:val="EndNoteBibliography"/>
        <w:spacing w:after="0"/>
        <w:ind w:left="1080"/>
      </w:pPr>
    </w:p>
    <w:p w14:paraId="048514F2" w14:textId="77777777" w:rsidR="00C00DE5" w:rsidRDefault="00C00DE5" w:rsidP="00C00DE5">
      <w:pPr>
        <w:pStyle w:val="EndNoteBibliography"/>
        <w:numPr>
          <w:ilvl w:val="0"/>
          <w:numId w:val="42"/>
        </w:numPr>
        <w:spacing w:after="0"/>
        <w:jc w:val="left"/>
      </w:pPr>
      <w:r w:rsidRPr="00D03C10">
        <w:t>Monitor. Approved Costing Guidance</w:t>
      </w:r>
      <w:r>
        <w:t xml:space="preserve"> updated 2016</w:t>
      </w:r>
      <w:r w:rsidRPr="00D03C10">
        <w:t>. Monitor for the NHS, London, UK; 2016.</w:t>
      </w:r>
      <w:bookmarkStart w:id="141" w:name="_ENREF_37"/>
      <w:bookmarkEnd w:id="140"/>
      <w:r>
        <w:t xml:space="preserve"> Available at </w:t>
      </w:r>
      <w:hyperlink r:id="rId85" w:history="1">
        <w:r w:rsidRPr="003403A1">
          <w:rPr>
            <w:rStyle w:val="Hyperlink"/>
          </w:rPr>
          <w:t>https://assets.publishing.service.gov.uk/government/uploads/system/uploads/attachment_data/file/498792/ACG_february_2016_final_with_cover.pdf</w:t>
        </w:r>
      </w:hyperlink>
      <w:r>
        <w:t>. Accessed 28</w:t>
      </w:r>
      <w:r w:rsidRPr="007802E5">
        <w:rPr>
          <w:vertAlign w:val="superscript"/>
        </w:rPr>
        <w:t>th</w:t>
      </w:r>
      <w:r>
        <w:t xml:space="preserve"> Aug 2020.</w:t>
      </w:r>
    </w:p>
    <w:p w14:paraId="0081340D" w14:textId="77777777" w:rsidR="00C00DE5" w:rsidRDefault="00C00DE5" w:rsidP="00C00DE5">
      <w:pPr>
        <w:pStyle w:val="EndNoteBibliography"/>
        <w:spacing w:after="0"/>
        <w:ind w:left="1080"/>
      </w:pPr>
    </w:p>
    <w:p w14:paraId="77B689AC" w14:textId="77777777" w:rsidR="00C00DE5" w:rsidRDefault="00C00DE5" w:rsidP="00C00DE5">
      <w:pPr>
        <w:pStyle w:val="EndNoteBibliography"/>
        <w:numPr>
          <w:ilvl w:val="0"/>
          <w:numId w:val="42"/>
        </w:numPr>
        <w:spacing w:after="0"/>
        <w:jc w:val="left"/>
      </w:pPr>
      <w:r w:rsidRPr="00D03C10">
        <w:lastRenderedPageBreak/>
        <w:t>Green SB. How many subjects does it take to do a regression analysis? . Multivariate Behavioral Research. 1991;26:499-510.</w:t>
      </w:r>
      <w:bookmarkStart w:id="142" w:name="_ENREF_38"/>
      <w:bookmarkEnd w:id="141"/>
    </w:p>
    <w:p w14:paraId="30CC791B" w14:textId="77777777" w:rsidR="00C00DE5" w:rsidRDefault="00C00DE5" w:rsidP="00C00DE5">
      <w:pPr>
        <w:pStyle w:val="EndNoteBibliography"/>
        <w:spacing w:after="0"/>
        <w:ind w:left="1080"/>
      </w:pPr>
    </w:p>
    <w:p w14:paraId="2F4EDC4C" w14:textId="77777777" w:rsidR="00C00DE5" w:rsidRDefault="00C00DE5" w:rsidP="00C00DE5">
      <w:pPr>
        <w:pStyle w:val="EndNoteBibliography"/>
        <w:numPr>
          <w:ilvl w:val="0"/>
          <w:numId w:val="42"/>
        </w:numPr>
        <w:spacing w:after="0"/>
        <w:jc w:val="left"/>
      </w:pPr>
      <w:r w:rsidRPr="00D03C10">
        <w:t>Wilson Van Voorhis CR, Morgan BL. Understanding Power and Rules of Thumb for Determining Sample Sizes. Tutorials in Quantative Methods for Psychology. 2007;3(2):43-50.</w:t>
      </w:r>
      <w:bookmarkStart w:id="143" w:name="_ENREF_39"/>
      <w:bookmarkEnd w:id="142"/>
    </w:p>
    <w:p w14:paraId="7F662121" w14:textId="77777777" w:rsidR="00C00DE5" w:rsidRDefault="00C00DE5" w:rsidP="00C00DE5">
      <w:pPr>
        <w:pStyle w:val="EndNoteBibliography"/>
        <w:spacing w:after="0"/>
        <w:ind w:left="1080"/>
      </w:pPr>
    </w:p>
    <w:p w14:paraId="0C11E0CF" w14:textId="77777777" w:rsidR="00C00DE5" w:rsidRDefault="00C00DE5" w:rsidP="00C00DE5">
      <w:pPr>
        <w:pStyle w:val="EndNoteBibliography"/>
        <w:numPr>
          <w:ilvl w:val="0"/>
          <w:numId w:val="42"/>
        </w:numPr>
        <w:spacing w:after="0"/>
        <w:jc w:val="left"/>
      </w:pPr>
      <w:r w:rsidRPr="00D03C10">
        <w:t xml:space="preserve">Sheers D. Palliative Care Funding Pilots update London, UK: Department of Health; 2014 [Available from: </w:t>
      </w:r>
      <w:hyperlink r:id="rId86" w:history="1">
        <w:r w:rsidRPr="003403A1">
          <w:rPr>
            <w:rStyle w:val="Hyperlink"/>
          </w:rPr>
          <w:t>www.ncpc.org.uk/sites/default/files/Dilwyn%20Sheers.pdf</w:t>
        </w:r>
      </w:hyperlink>
      <w:r w:rsidRPr="00D03C10">
        <w:t>.</w:t>
      </w:r>
      <w:bookmarkEnd w:id="143"/>
      <w:r>
        <w:t>] Accessed 28</w:t>
      </w:r>
      <w:r w:rsidRPr="007802E5">
        <w:rPr>
          <w:vertAlign w:val="superscript"/>
        </w:rPr>
        <w:t>th</w:t>
      </w:r>
      <w:r>
        <w:t xml:space="preserve"> Aug 2020.</w:t>
      </w:r>
      <w:bookmarkStart w:id="144" w:name="_ENREF_40"/>
    </w:p>
    <w:p w14:paraId="24EA1561" w14:textId="77777777" w:rsidR="00C00DE5" w:rsidRDefault="00C00DE5" w:rsidP="00C00DE5">
      <w:pPr>
        <w:pStyle w:val="EndNoteBibliography"/>
        <w:spacing w:after="0"/>
        <w:ind w:left="1080"/>
      </w:pPr>
    </w:p>
    <w:p w14:paraId="4342FC36" w14:textId="77777777" w:rsidR="00C00DE5" w:rsidRDefault="00C00DE5" w:rsidP="00C00DE5">
      <w:pPr>
        <w:pStyle w:val="EndNoteBibliography"/>
        <w:numPr>
          <w:ilvl w:val="0"/>
          <w:numId w:val="42"/>
        </w:numPr>
        <w:spacing w:after="0"/>
        <w:jc w:val="left"/>
      </w:pPr>
      <w:r>
        <w:t xml:space="preserve">The </w:t>
      </w:r>
      <w:r w:rsidRPr="00D03C10">
        <w:t>National Council for Palliative Care. National Survey of Patient Activity Data for Specialist Palliative Care Services. London, UK; 2016.</w:t>
      </w:r>
      <w:bookmarkStart w:id="145" w:name="_ENREF_41"/>
      <w:bookmarkEnd w:id="144"/>
    </w:p>
    <w:p w14:paraId="7BD27283" w14:textId="77777777" w:rsidR="00C00DE5" w:rsidRDefault="00C00DE5" w:rsidP="00C00DE5">
      <w:pPr>
        <w:pStyle w:val="EndNoteBibliography"/>
        <w:spacing w:after="0"/>
        <w:ind w:left="1080"/>
      </w:pPr>
    </w:p>
    <w:p w14:paraId="5380160E" w14:textId="77777777" w:rsidR="00C00DE5" w:rsidRDefault="00C00DE5" w:rsidP="00C00DE5">
      <w:pPr>
        <w:pStyle w:val="EndNoteBibliography"/>
        <w:numPr>
          <w:ilvl w:val="0"/>
          <w:numId w:val="42"/>
        </w:numPr>
        <w:spacing w:after="0"/>
        <w:jc w:val="left"/>
      </w:pPr>
      <w:r w:rsidRPr="00D03C10">
        <w:t xml:space="preserve">Curtis LA, Burns A. Unit Costs of Health and Social Care 2018. </w:t>
      </w:r>
      <w:r>
        <w:t xml:space="preserve">The </w:t>
      </w:r>
      <w:r w:rsidRPr="00D03C10">
        <w:t>University of Kent. 2018;</w:t>
      </w:r>
      <w:r>
        <w:t xml:space="preserve"> available at </w:t>
      </w:r>
      <w:hyperlink r:id="rId87" w:history="1">
        <w:r w:rsidRPr="003403A1">
          <w:rPr>
            <w:rStyle w:val="Hyperlink"/>
          </w:rPr>
          <w:t>https://www.pssru.ac.uk/project-pages/unit-costs/unit-costs-2018/</w:t>
        </w:r>
      </w:hyperlink>
      <w:r w:rsidRPr="00D03C10">
        <w:t>.</w:t>
      </w:r>
      <w:bookmarkEnd w:id="145"/>
      <w:r>
        <w:t xml:space="preserve"> </w:t>
      </w:r>
      <w:bookmarkStart w:id="146" w:name="_ENREF_42"/>
      <w:r>
        <w:t>Accessed 28</w:t>
      </w:r>
      <w:r w:rsidRPr="007802E5">
        <w:rPr>
          <w:vertAlign w:val="superscript"/>
        </w:rPr>
        <w:t>th</w:t>
      </w:r>
      <w:r>
        <w:t xml:space="preserve"> Aug 2020.</w:t>
      </w:r>
    </w:p>
    <w:p w14:paraId="73DB0AB3" w14:textId="77777777" w:rsidR="00C00DE5" w:rsidRDefault="00C00DE5" w:rsidP="00C00DE5">
      <w:pPr>
        <w:pStyle w:val="EndNoteBibliography"/>
        <w:spacing w:after="0"/>
        <w:ind w:left="1080"/>
      </w:pPr>
    </w:p>
    <w:p w14:paraId="35365948" w14:textId="77777777" w:rsidR="00C00DE5" w:rsidRDefault="00C00DE5" w:rsidP="00C00DE5">
      <w:pPr>
        <w:pStyle w:val="EndNoteBibliography"/>
        <w:numPr>
          <w:ilvl w:val="0"/>
          <w:numId w:val="42"/>
        </w:numPr>
        <w:spacing w:after="0"/>
        <w:jc w:val="left"/>
      </w:pPr>
      <w:r w:rsidRPr="00D03C10">
        <w:t>Gardiner C, Ryan T, Gott M. What is the cost of palliative care in the UK? A systematic review. BMJ supportive &amp; palliative care. 2018;8(3):250-7.</w:t>
      </w:r>
      <w:bookmarkStart w:id="147" w:name="_ENREF_43"/>
      <w:bookmarkEnd w:id="146"/>
    </w:p>
    <w:p w14:paraId="010BFA7F" w14:textId="77777777" w:rsidR="00C00DE5" w:rsidRDefault="00C00DE5" w:rsidP="00C00DE5">
      <w:pPr>
        <w:pStyle w:val="EndNoteBibliography"/>
        <w:spacing w:after="0"/>
        <w:ind w:left="1080"/>
      </w:pPr>
    </w:p>
    <w:p w14:paraId="43959DB9" w14:textId="77777777" w:rsidR="00C00DE5" w:rsidRDefault="00C00DE5" w:rsidP="00C00DE5">
      <w:pPr>
        <w:pStyle w:val="EndNoteBibliography"/>
        <w:numPr>
          <w:ilvl w:val="0"/>
          <w:numId w:val="42"/>
        </w:numPr>
        <w:spacing w:after="0"/>
        <w:jc w:val="left"/>
      </w:pPr>
      <w:r w:rsidRPr="00D03C10">
        <w:t>Firth AM, O'Brien SM, Guo P, Seymour J, Richardson H, Bridges C, et al. Establishing key criteria to define and compare models of specialist palliative care: A mixed-methods study using qualitative interviews and Delphi survey. Palliat Med. 2019;33(8):1114-24.</w:t>
      </w:r>
      <w:bookmarkStart w:id="148" w:name="_ENREF_44"/>
      <w:bookmarkEnd w:id="147"/>
    </w:p>
    <w:p w14:paraId="5DD095E7" w14:textId="77777777" w:rsidR="00C00DE5" w:rsidRDefault="00C00DE5" w:rsidP="00C00DE5">
      <w:pPr>
        <w:pStyle w:val="EndNoteBibliography"/>
        <w:spacing w:after="0"/>
        <w:ind w:left="1080"/>
      </w:pPr>
    </w:p>
    <w:p w14:paraId="2613A01A" w14:textId="77777777" w:rsidR="00C00DE5" w:rsidRDefault="00C00DE5" w:rsidP="00C00DE5">
      <w:pPr>
        <w:pStyle w:val="EndNoteBibliography"/>
        <w:numPr>
          <w:ilvl w:val="0"/>
          <w:numId w:val="42"/>
        </w:numPr>
        <w:spacing w:after="0"/>
        <w:jc w:val="left"/>
      </w:pPr>
      <w:r w:rsidRPr="00D03C10">
        <w:t>Bainbridge D, Seow H, Sussman J. Common Components of Efficacious In-Home End-of-Life Care Programs: A Review of Systematic Reviews. J Am Geriatr Soc. 2016;64(3):632-9</w:t>
      </w:r>
      <w:bookmarkStart w:id="149" w:name="_ENREF_45"/>
      <w:bookmarkEnd w:id="148"/>
      <w:r>
        <w:t>.</w:t>
      </w:r>
    </w:p>
    <w:p w14:paraId="59F1CF79" w14:textId="77777777" w:rsidR="00C00DE5" w:rsidRDefault="00C00DE5" w:rsidP="00C00DE5">
      <w:pPr>
        <w:pStyle w:val="EndNoteBibliography"/>
        <w:spacing w:after="0"/>
        <w:ind w:left="1080"/>
      </w:pPr>
    </w:p>
    <w:p w14:paraId="2CB1407B" w14:textId="77777777" w:rsidR="00C00DE5" w:rsidRDefault="00C00DE5" w:rsidP="00C00DE5">
      <w:pPr>
        <w:pStyle w:val="EndNoteBibliography"/>
        <w:numPr>
          <w:ilvl w:val="0"/>
          <w:numId w:val="42"/>
        </w:numPr>
        <w:spacing w:after="0"/>
        <w:jc w:val="left"/>
      </w:pPr>
      <w:r w:rsidRPr="00D03C10">
        <w:t>Nicholson C, Davies JM, George R, Smith B, Pace V, Harris L, et al. What are the main palliative care symptoms and concerns of older people with multimorbidity?-a comparative cross-sectional study using routinely collected Phase of Illness, Australia-modified Karnofsky Performance Status and Integrated Palliative Care Outcome Scale data. Ann Palliat Med. 2018;7</w:t>
      </w:r>
      <w:r>
        <w:t xml:space="preserve"> </w:t>
      </w:r>
      <w:r w:rsidRPr="00D03C10">
        <w:t>(Suppl 3):S164-S75.</w:t>
      </w:r>
      <w:bookmarkStart w:id="150" w:name="_ENREF_46"/>
      <w:bookmarkEnd w:id="149"/>
    </w:p>
    <w:p w14:paraId="27037B43" w14:textId="77777777" w:rsidR="00C00DE5" w:rsidRDefault="00C00DE5" w:rsidP="00C00DE5">
      <w:pPr>
        <w:pStyle w:val="EndNoteBibliography"/>
        <w:spacing w:after="0"/>
        <w:ind w:left="1080"/>
      </w:pPr>
    </w:p>
    <w:p w14:paraId="4B9C853E" w14:textId="77777777" w:rsidR="00C00DE5" w:rsidRDefault="00C00DE5" w:rsidP="00C00DE5">
      <w:pPr>
        <w:pStyle w:val="EndNoteBibliography"/>
        <w:numPr>
          <w:ilvl w:val="0"/>
          <w:numId w:val="42"/>
        </w:numPr>
        <w:spacing w:after="0"/>
        <w:jc w:val="left"/>
      </w:pPr>
      <w:r w:rsidRPr="002F4CC3">
        <w:rPr>
          <w:lang w:val="fr-FR"/>
        </w:rPr>
        <w:t xml:space="preserve">Brereton L, Clark J, Ingleton C, Gardiner C, Preston L, Ryan T, et al. </w:t>
      </w:r>
      <w:r w:rsidRPr="00D03C10">
        <w:t>What do we know about different models of providing palliative care? Findings from a systematic review of reviews. Palliat Med. 2017;31(9):781-97.</w:t>
      </w:r>
      <w:bookmarkStart w:id="151" w:name="_ENREF_47"/>
      <w:bookmarkEnd w:id="150"/>
    </w:p>
    <w:p w14:paraId="4EB07570" w14:textId="77777777" w:rsidR="00C00DE5" w:rsidRDefault="00C00DE5" w:rsidP="00C00DE5">
      <w:pPr>
        <w:pStyle w:val="EndNoteBibliography"/>
        <w:spacing w:after="0"/>
        <w:ind w:left="1080"/>
      </w:pPr>
    </w:p>
    <w:p w14:paraId="62962253" w14:textId="77777777" w:rsidR="00C00DE5" w:rsidRDefault="00C00DE5" w:rsidP="00C00DE5">
      <w:pPr>
        <w:pStyle w:val="EndNoteBibliography"/>
        <w:numPr>
          <w:ilvl w:val="0"/>
          <w:numId w:val="42"/>
        </w:numPr>
        <w:spacing w:after="0"/>
        <w:jc w:val="left"/>
      </w:pPr>
      <w:r w:rsidRPr="00D03C10">
        <w:t>Feldhaus I, Mathauer I. Effects of mixed provider payment systems and aligned cost sharing practices on expenditure growth management, efficiency, and equity: a structured review of the literature. BMC Health Serv Res. 2018;18(1):996.</w:t>
      </w:r>
      <w:bookmarkStart w:id="152" w:name="_ENREF_48"/>
      <w:bookmarkEnd w:id="151"/>
    </w:p>
    <w:p w14:paraId="34AFC5C9" w14:textId="77777777" w:rsidR="00C00DE5" w:rsidRDefault="00C00DE5" w:rsidP="00C00DE5">
      <w:pPr>
        <w:pStyle w:val="EndNoteBibliography"/>
        <w:spacing w:after="0"/>
        <w:ind w:left="1080"/>
      </w:pPr>
    </w:p>
    <w:p w14:paraId="56437E9E" w14:textId="77777777" w:rsidR="00C00DE5" w:rsidRPr="00D03C10" w:rsidRDefault="00C00DE5" w:rsidP="00C00DE5">
      <w:pPr>
        <w:pStyle w:val="EndNoteBibliography"/>
        <w:numPr>
          <w:ilvl w:val="0"/>
          <w:numId w:val="42"/>
        </w:numPr>
        <w:spacing w:after="0"/>
        <w:jc w:val="left"/>
      </w:pPr>
      <w:r w:rsidRPr="00D03C10">
        <w:t>Quentin W, Geissler A, Wittenbecher F, Ballinger G, Berenson R, Bloor K, et al. Paying hospital specialists: Experiences and lessons from eight high-income countries. Health Policy. 2018;122(5):473-84.</w:t>
      </w:r>
      <w:bookmarkEnd w:id="152"/>
    </w:p>
    <w:p w14:paraId="77852B01" w14:textId="77777777" w:rsidR="00C00DE5" w:rsidRDefault="00C00DE5" w:rsidP="00C00DE5"/>
    <w:p w14:paraId="606FD9AE" w14:textId="77777777" w:rsidR="001F605C" w:rsidRDefault="001F605C"/>
    <w:p w14:paraId="71953C53" w14:textId="77777777" w:rsidR="001F605C" w:rsidRDefault="001F605C"/>
    <w:p w14:paraId="2EE76C10" w14:textId="70BC7DEA" w:rsidR="004116D3" w:rsidRDefault="004116D3" w:rsidP="00B522D7">
      <w:pPr>
        <w:pStyle w:val="Heading1"/>
      </w:pPr>
      <w:bookmarkStart w:id="153" w:name="_Toc106688994"/>
      <w:r>
        <w:lastRenderedPageBreak/>
        <w:t>References</w:t>
      </w:r>
      <w:bookmarkEnd w:id="153"/>
    </w:p>
    <w:p w14:paraId="2F9D1C11" w14:textId="77777777" w:rsidR="004116D3" w:rsidRDefault="004116D3" w:rsidP="004116D3">
      <w:pPr>
        <w:pStyle w:val="EndNoteBibliography"/>
        <w:spacing w:after="0"/>
      </w:pPr>
    </w:p>
    <w:p w14:paraId="3ACBADCC" w14:textId="77777777" w:rsidR="0026367F" w:rsidRPr="0026367F" w:rsidRDefault="001F605C" w:rsidP="0026367F">
      <w:pPr>
        <w:pStyle w:val="EndNoteBibliography"/>
        <w:spacing w:after="0"/>
      </w:pPr>
      <w:r>
        <w:fldChar w:fldCharType="begin"/>
      </w:r>
      <w:r>
        <w:instrText xml:space="preserve"> ADDIN EN.REFLIST </w:instrText>
      </w:r>
      <w:r>
        <w:fldChar w:fldCharType="separate"/>
      </w:r>
      <w:r w:rsidR="0026367F" w:rsidRPr="0026367F">
        <w:t>1.</w:t>
      </w:r>
      <w:r w:rsidR="0026367F" w:rsidRPr="0026367F">
        <w:tab/>
        <w:t xml:space="preserve">Fitch MI. Needs of patients living with advanced disease. </w:t>
      </w:r>
      <w:r w:rsidR="0026367F" w:rsidRPr="0026367F">
        <w:rPr>
          <w:i/>
        </w:rPr>
        <w:t>Can Oncol Nurs J</w:t>
      </w:r>
      <w:r w:rsidR="0026367F" w:rsidRPr="0026367F">
        <w:t xml:space="preserve"> 2005; 15: 230-242. 2006/01/13. DOI: 10.5737/1181912x154230235.</w:t>
      </w:r>
    </w:p>
    <w:p w14:paraId="14791336" w14:textId="77777777" w:rsidR="0026367F" w:rsidRPr="0026367F" w:rsidRDefault="0026367F" w:rsidP="0026367F">
      <w:pPr>
        <w:pStyle w:val="EndNoteBibliography"/>
        <w:spacing w:after="0"/>
      </w:pPr>
      <w:r w:rsidRPr="0026367F">
        <w:t>2.</w:t>
      </w:r>
      <w:r w:rsidRPr="0026367F">
        <w:tab/>
        <w:t xml:space="preserve">Higginson IJ, Shipman C, Gysels M, White P, Barclay S, Forrest S, et al. Scoping exercise on generalist services for adults at the end of life: research, knowledge, policy and future research needs. </w:t>
      </w:r>
      <w:r w:rsidRPr="0026367F">
        <w:rPr>
          <w:i/>
        </w:rPr>
        <w:t>London: National Coordinating Centre for Service Delivery and Organisation (NCCSDO)</w:t>
      </w:r>
      <w:r w:rsidRPr="0026367F">
        <w:t xml:space="preserve"> 2007.</w:t>
      </w:r>
    </w:p>
    <w:p w14:paraId="78527B69" w14:textId="77777777" w:rsidR="0026367F" w:rsidRPr="0026367F" w:rsidRDefault="0026367F" w:rsidP="0026367F">
      <w:pPr>
        <w:pStyle w:val="EndNoteBibliography"/>
        <w:spacing w:after="0"/>
      </w:pPr>
      <w:r w:rsidRPr="0026367F">
        <w:t>3.</w:t>
      </w:r>
      <w:r w:rsidRPr="0026367F">
        <w:tab/>
        <w:t xml:space="preserve">Currow DC, Abernethy AP and Fazekas BS. Specialist palliative care needs of whole populations: a feasibility study using a novel approach. </w:t>
      </w:r>
      <w:r w:rsidRPr="0026367F">
        <w:rPr>
          <w:i/>
        </w:rPr>
        <w:t>Palliative Medicine</w:t>
      </w:r>
      <w:r w:rsidRPr="0026367F">
        <w:t xml:space="preserve"> 2004; 18: 239-247.</w:t>
      </w:r>
    </w:p>
    <w:p w14:paraId="46D1C623" w14:textId="77777777" w:rsidR="0026367F" w:rsidRPr="0026367F" w:rsidRDefault="0026367F" w:rsidP="0026367F">
      <w:pPr>
        <w:pStyle w:val="EndNoteBibliography"/>
        <w:spacing w:after="0"/>
      </w:pPr>
      <w:r w:rsidRPr="0026367F">
        <w:t>4.</w:t>
      </w:r>
      <w:r w:rsidRPr="0026367F">
        <w:tab/>
        <w:t xml:space="preserve">Gill TM, Gahbauer EA, Han L and Allore HG. Trajectories of disability in the last year of life. </w:t>
      </w:r>
      <w:r w:rsidRPr="0026367F">
        <w:rPr>
          <w:i/>
        </w:rPr>
        <w:t>NEnglJMed</w:t>
      </w:r>
      <w:r w:rsidRPr="0026367F">
        <w:t xml:space="preserve"> 2010; 362: 1173-1180. 362/13/1173 pii ;10.1056/NEJMoa0909087 doi.</w:t>
      </w:r>
    </w:p>
    <w:p w14:paraId="54FBFDB0" w14:textId="77777777" w:rsidR="0026367F" w:rsidRPr="0026367F" w:rsidRDefault="0026367F" w:rsidP="0026367F">
      <w:pPr>
        <w:pStyle w:val="EndNoteBibliography"/>
        <w:spacing w:after="0"/>
      </w:pPr>
      <w:r w:rsidRPr="0026367F">
        <w:t>5.</w:t>
      </w:r>
      <w:r w:rsidRPr="0026367F">
        <w:tab/>
        <w:t xml:space="preserve">Grande G, Stajduhar K, Aoun S, Toye C, Funk L, Addington-Hall J, et al. Supporting lay carers in end of life care: current gaps and future priorities. </w:t>
      </w:r>
      <w:r w:rsidRPr="0026367F">
        <w:rPr>
          <w:i/>
        </w:rPr>
        <w:t>Palliative Medicine</w:t>
      </w:r>
      <w:r w:rsidRPr="0026367F">
        <w:t xml:space="preserve"> 2009; 23: 339-344.</w:t>
      </w:r>
    </w:p>
    <w:p w14:paraId="46D60BEF" w14:textId="77777777" w:rsidR="0026367F" w:rsidRPr="0026367F" w:rsidRDefault="0026367F" w:rsidP="0026367F">
      <w:pPr>
        <w:pStyle w:val="EndNoteBibliography"/>
        <w:spacing w:after="0"/>
      </w:pPr>
      <w:r w:rsidRPr="0026367F">
        <w:t>6.</w:t>
      </w:r>
      <w:r w:rsidRPr="0026367F">
        <w:tab/>
        <w:t xml:space="preserve">Solano JP, Gomes B and Higginson IJ. A comparison of symptom prevalence in far advanced cancer, AIDS, heart disease, chronic obstructive pulmonary disease and renal disease. </w:t>
      </w:r>
      <w:r w:rsidRPr="0026367F">
        <w:rPr>
          <w:i/>
        </w:rPr>
        <w:t>Journal of Pain and Symptom Management31(1)()(pp 58-69), 2006Date of Publication: Jan 2006</w:t>
      </w:r>
      <w:r w:rsidRPr="0026367F">
        <w:t xml:space="preserve"> 2006: 58-69.</w:t>
      </w:r>
    </w:p>
    <w:p w14:paraId="235A20C5" w14:textId="77777777" w:rsidR="0026367F" w:rsidRPr="0026367F" w:rsidRDefault="0026367F" w:rsidP="0026367F">
      <w:pPr>
        <w:pStyle w:val="EndNoteBibliography"/>
        <w:spacing w:after="0"/>
      </w:pPr>
      <w:r w:rsidRPr="0026367F">
        <w:t>7.</w:t>
      </w:r>
      <w:r w:rsidRPr="0026367F">
        <w:tab/>
        <w:t xml:space="preserve">Moens K, Higginson IJ, Harding R and Euro I. Are there differences in the prevalence of palliative care-related problems in people living with advanced cancer and eight non-cancer conditions? A systematic review. </w:t>
      </w:r>
      <w:r w:rsidRPr="0026367F">
        <w:rPr>
          <w:i/>
        </w:rPr>
        <w:t>J Pain Symptom Manag</w:t>
      </w:r>
      <w:r w:rsidRPr="0026367F">
        <w:t xml:space="preserve"> 2014; 48. DOI: 10.1016/j.jpainsymman.2013.11.009.</w:t>
      </w:r>
    </w:p>
    <w:p w14:paraId="6C0E715A" w14:textId="77777777" w:rsidR="0026367F" w:rsidRPr="0026367F" w:rsidRDefault="0026367F" w:rsidP="0026367F">
      <w:pPr>
        <w:pStyle w:val="EndNoteBibliography"/>
        <w:spacing w:after="0"/>
      </w:pPr>
      <w:r w:rsidRPr="0026367F">
        <w:t>8.</w:t>
      </w:r>
      <w:r w:rsidRPr="0026367F">
        <w:tab/>
        <w:t xml:space="preserve">Grande GE, Austin L, Ewing G, O'Leary N and Roberts C. Assessing the impact of a Carer Support Needs Assessment Tool (CSNAT) intervention in palliative home care: a stepped wedge cluster trial. </w:t>
      </w:r>
      <w:r w:rsidRPr="0026367F">
        <w:rPr>
          <w:i/>
        </w:rPr>
        <w:t>BMJ Support Palliat Care</w:t>
      </w:r>
      <w:r w:rsidRPr="0026367F">
        <w:t xml:space="preserve"> 2017; 7: 326-334. 2016/01/01. DOI: 10.1136/bmjspcare-2014-000829.</w:t>
      </w:r>
    </w:p>
    <w:p w14:paraId="7396E230" w14:textId="77777777" w:rsidR="0026367F" w:rsidRPr="0026367F" w:rsidRDefault="0026367F" w:rsidP="0026367F">
      <w:pPr>
        <w:pStyle w:val="EndNoteBibliography"/>
        <w:spacing w:after="0"/>
      </w:pPr>
      <w:r w:rsidRPr="0026367F">
        <w:t>9.</w:t>
      </w:r>
      <w:r w:rsidRPr="0026367F">
        <w:tab/>
        <w:t xml:space="preserve">Burns E, Prigerson HG, Quinn SJ, Abernethy AP and Currow DC. Moving on: Factors associated with caregivers' bereavement adjustment using a random population-based face-to-face survey. </w:t>
      </w:r>
      <w:r w:rsidRPr="0026367F">
        <w:rPr>
          <w:i/>
        </w:rPr>
        <w:t>Palliat Med</w:t>
      </w:r>
      <w:r w:rsidRPr="0026367F">
        <w:t xml:space="preserve"> 2018; 32: 257-267. 2017/06/20. DOI: 10.1177/0269216317717370.</w:t>
      </w:r>
    </w:p>
    <w:p w14:paraId="60DDFF10" w14:textId="77777777" w:rsidR="0026367F" w:rsidRPr="0026367F" w:rsidRDefault="0026367F" w:rsidP="0026367F">
      <w:pPr>
        <w:pStyle w:val="EndNoteBibliography"/>
        <w:spacing w:after="0"/>
      </w:pPr>
      <w:r w:rsidRPr="0026367F">
        <w:t>10.</w:t>
      </w:r>
      <w:r w:rsidRPr="0026367F">
        <w:tab/>
        <w:t xml:space="preserve">Kingston A, Wohland P, Wittenberg R, Robinson L, Brayne C, Matthews FE, et al. Is late-life dependency increasing or not? A comparison of the Cognitive Function and Ageing Studies (CFAS). </w:t>
      </w:r>
      <w:r w:rsidRPr="0026367F">
        <w:rPr>
          <w:i/>
        </w:rPr>
        <w:t>Lancet</w:t>
      </w:r>
      <w:r w:rsidRPr="0026367F">
        <w:t xml:space="preserve"> 2017; 390: 1676-1684. 2017/08/20. DOI: 10.1016/S0140-6736(17)31575-1.</w:t>
      </w:r>
    </w:p>
    <w:p w14:paraId="69E737D3" w14:textId="364139A5" w:rsidR="0026367F" w:rsidRPr="0026367F" w:rsidRDefault="0026367F" w:rsidP="0026367F">
      <w:pPr>
        <w:pStyle w:val="EndNoteBibliography"/>
        <w:spacing w:after="0"/>
      </w:pPr>
      <w:r w:rsidRPr="0026367F">
        <w:t>11.</w:t>
      </w:r>
      <w:r w:rsidRPr="0026367F">
        <w:tab/>
        <w:t xml:space="preserve">Organization WH. WHO definition of palliative care., </w:t>
      </w:r>
      <w:hyperlink r:id="rId88" w:history="1">
        <w:r w:rsidRPr="0026367F">
          <w:rPr>
            <w:rStyle w:val="Hyperlink"/>
          </w:rPr>
          <w:t>http://www.who.int/cancer/palliative/definition/en/</w:t>
        </w:r>
      </w:hyperlink>
      <w:r w:rsidRPr="0026367F">
        <w:t>. (2018).</w:t>
      </w:r>
    </w:p>
    <w:p w14:paraId="205900AF" w14:textId="77777777" w:rsidR="0026367F" w:rsidRPr="0026367F" w:rsidRDefault="0026367F" w:rsidP="0026367F">
      <w:pPr>
        <w:pStyle w:val="EndNoteBibliography"/>
        <w:spacing w:after="0"/>
      </w:pPr>
      <w:r w:rsidRPr="0026367F">
        <w:t>12.</w:t>
      </w:r>
      <w:r w:rsidRPr="0026367F">
        <w:tab/>
        <w:t xml:space="preserve">Economist Intelligence Unit T. </w:t>
      </w:r>
      <w:r w:rsidRPr="0026367F">
        <w:rPr>
          <w:i/>
        </w:rPr>
        <w:t>The 2015 Quality of Death Index: Ranking palliatve care across the world</w:t>
      </w:r>
      <w:r w:rsidRPr="0026367F">
        <w:t>.  2015. London, UK.: The Lien Foundation.</w:t>
      </w:r>
    </w:p>
    <w:p w14:paraId="5D4FBA37" w14:textId="77777777" w:rsidR="0026367F" w:rsidRPr="0026367F" w:rsidRDefault="0026367F" w:rsidP="0026367F">
      <w:pPr>
        <w:pStyle w:val="EndNoteBibliography"/>
        <w:spacing w:after="0"/>
      </w:pPr>
      <w:r w:rsidRPr="0026367F">
        <w:t>13.</w:t>
      </w:r>
      <w:r w:rsidRPr="0026367F">
        <w:tab/>
        <w:t xml:space="preserve">Hospice UK T. </w:t>
      </w:r>
      <w:r w:rsidRPr="0026367F">
        <w:rPr>
          <w:i/>
        </w:rPr>
        <w:t>Hospice accounts: Analysis of the accounts of UK charitable hospices for the year ended 31 March 2017</w:t>
      </w:r>
      <w:r w:rsidRPr="0026367F">
        <w:t>.  2018. London, UK: Hospice UK.</w:t>
      </w:r>
    </w:p>
    <w:p w14:paraId="2DE5E5AE" w14:textId="77777777" w:rsidR="0026367F" w:rsidRPr="0026367F" w:rsidRDefault="0026367F" w:rsidP="0026367F">
      <w:pPr>
        <w:pStyle w:val="EndNoteBibliography"/>
        <w:spacing w:after="0"/>
      </w:pPr>
      <w:r w:rsidRPr="0026367F">
        <w:t>14.</w:t>
      </w:r>
      <w:r w:rsidRPr="0026367F">
        <w:tab/>
        <w:t xml:space="preserve">Hughes-Hallett T, Craft A, Davies C, Mackay I and Nielsson T. Funding the right care and support for everyone: Creating a fair and transparent funding system; the final report of the palliative care funding review. </w:t>
      </w:r>
      <w:r w:rsidRPr="0026367F">
        <w:rPr>
          <w:i/>
        </w:rPr>
        <w:t>Palliative Care Funding Review</w:t>
      </w:r>
      <w:r w:rsidRPr="0026367F">
        <w:t xml:space="preserve"> 2011.</w:t>
      </w:r>
    </w:p>
    <w:p w14:paraId="51AFC772" w14:textId="77777777" w:rsidR="0026367F" w:rsidRPr="0026367F" w:rsidRDefault="0026367F" w:rsidP="0026367F">
      <w:pPr>
        <w:pStyle w:val="EndNoteBibliography"/>
        <w:spacing w:after="0"/>
      </w:pPr>
      <w:r w:rsidRPr="0026367F">
        <w:t>15.</w:t>
      </w:r>
      <w:r w:rsidRPr="0026367F">
        <w:tab/>
        <w:t xml:space="preserve">Tebbit P. </w:t>
      </w:r>
      <w:r w:rsidRPr="0026367F">
        <w:rPr>
          <w:i/>
        </w:rPr>
        <w:t>Population-based Needs Assessment for Palliaitve and End of Life Care</w:t>
      </w:r>
      <w:r w:rsidRPr="0026367F">
        <w:t>. London: National Council for Palliative Care, 2008.</w:t>
      </w:r>
    </w:p>
    <w:p w14:paraId="2427B0BF" w14:textId="77777777" w:rsidR="0026367F" w:rsidRPr="0026367F" w:rsidRDefault="0026367F" w:rsidP="0026367F">
      <w:pPr>
        <w:pStyle w:val="EndNoteBibliography"/>
        <w:spacing w:after="0"/>
      </w:pPr>
      <w:r w:rsidRPr="0026367F">
        <w:t>16.</w:t>
      </w:r>
      <w:r w:rsidRPr="0026367F">
        <w:tab/>
        <w:t xml:space="preserve">Lancaster H, Finlay I, Downman M and Dumas J. Commissioning of specialist palliative care services in England. </w:t>
      </w:r>
      <w:r w:rsidRPr="0026367F">
        <w:rPr>
          <w:i/>
        </w:rPr>
        <w:t>BMJ Support Palliat Care</w:t>
      </w:r>
      <w:r w:rsidRPr="0026367F">
        <w:t xml:space="preserve"> 2018; 8: 93-101. 2017/03/02. DOI: 10.1136/bmjspcare-2016-001119.</w:t>
      </w:r>
    </w:p>
    <w:p w14:paraId="42166181" w14:textId="77777777" w:rsidR="0026367F" w:rsidRPr="0026367F" w:rsidRDefault="0026367F" w:rsidP="0026367F">
      <w:pPr>
        <w:pStyle w:val="EndNoteBibliography"/>
        <w:spacing w:after="0"/>
      </w:pPr>
      <w:r w:rsidRPr="0026367F">
        <w:t>17.</w:t>
      </w:r>
      <w:r w:rsidRPr="0026367F">
        <w:tab/>
        <w:t xml:space="preserve">Allsop MJ, Ziegler LE, Mulvey MR, Russell S, Taylor R and Bennett MI. Duration and determinants of hospice-based specialist palliative care: A national retrospective cohort study. </w:t>
      </w:r>
      <w:r w:rsidRPr="0026367F">
        <w:rPr>
          <w:i/>
        </w:rPr>
        <w:t>Palliat Med</w:t>
      </w:r>
      <w:r w:rsidRPr="0026367F">
        <w:t xml:space="preserve"> 2018; 32: 1322-1333. 2018/06/07. DOI: 10.1177/0269216318781417.</w:t>
      </w:r>
    </w:p>
    <w:p w14:paraId="6084A0B2" w14:textId="77777777" w:rsidR="0026367F" w:rsidRPr="0026367F" w:rsidRDefault="0026367F" w:rsidP="0026367F">
      <w:pPr>
        <w:pStyle w:val="EndNoteBibliography"/>
        <w:spacing w:after="0"/>
      </w:pPr>
      <w:r w:rsidRPr="0026367F">
        <w:t>18.</w:t>
      </w:r>
      <w:r w:rsidRPr="0026367F">
        <w:tab/>
        <w:t xml:space="preserve">Gaertner J, Siemens W, Meerpohl JJ, Antes G, Meffert C, Xander C, et al. Effect of specialist palliative care services on quality of life in adults with advanced incurable illness in hospital, hospice, or community settings: systematic review and meta-analysis. </w:t>
      </w:r>
      <w:r w:rsidRPr="0026367F">
        <w:rPr>
          <w:i/>
        </w:rPr>
        <w:t>BMJ</w:t>
      </w:r>
      <w:r w:rsidRPr="0026367F">
        <w:t xml:space="preserve"> 2017; 357: j2925. DOI: 10.1136/bmj.j2925.</w:t>
      </w:r>
    </w:p>
    <w:p w14:paraId="6CE5C510" w14:textId="77777777" w:rsidR="0026367F" w:rsidRPr="0026367F" w:rsidRDefault="0026367F" w:rsidP="0026367F">
      <w:pPr>
        <w:pStyle w:val="EndNoteBibliography"/>
        <w:spacing w:after="0"/>
      </w:pPr>
      <w:r w:rsidRPr="0026367F">
        <w:lastRenderedPageBreak/>
        <w:t>19.</w:t>
      </w:r>
      <w:r w:rsidRPr="0026367F">
        <w:tab/>
        <w:t xml:space="preserve">Sleeman KE, Davies JM, Verne J, Gao W and Higginson IJ. The changing demographics of inpatient hospice death: Population-based cross-sectional study in England, 1993–2012. </w:t>
      </w:r>
      <w:r w:rsidRPr="0026367F">
        <w:rPr>
          <w:i/>
        </w:rPr>
        <w:t>Palliative Medicine</w:t>
      </w:r>
      <w:r w:rsidRPr="0026367F">
        <w:t xml:space="preserve"> 2016; 30: 45-53. DOI: doi:10.1177/0269216315585064.</w:t>
      </w:r>
    </w:p>
    <w:p w14:paraId="41B62910" w14:textId="77777777" w:rsidR="0026367F" w:rsidRPr="0026367F" w:rsidRDefault="0026367F" w:rsidP="0026367F">
      <w:pPr>
        <w:pStyle w:val="EndNoteBibliography"/>
        <w:spacing w:after="0"/>
      </w:pPr>
      <w:r w:rsidRPr="0026367F">
        <w:t>20.</w:t>
      </w:r>
      <w:r w:rsidRPr="0026367F">
        <w:tab/>
        <w:t xml:space="preserve">Rosenwax L, Spilsbury K, McNamara BA and Semmens JB. A retrospective population based cohort study of access to specialist palliative care in the last year of life: who is still missing out a decade on? </w:t>
      </w:r>
      <w:r w:rsidRPr="0026367F">
        <w:rPr>
          <w:i/>
        </w:rPr>
        <w:t>BMC Palliative Care</w:t>
      </w:r>
      <w:r w:rsidRPr="0026367F">
        <w:t xml:space="preserve"> 2016; 15: 46. journal article. DOI: 10.1186/s12904-016-0119-2.</w:t>
      </w:r>
    </w:p>
    <w:p w14:paraId="382148E6" w14:textId="77777777" w:rsidR="0026367F" w:rsidRPr="0026367F" w:rsidRDefault="0026367F" w:rsidP="0026367F">
      <w:pPr>
        <w:pStyle w:val="EndNoteBibliography"/>
        <w:spacing w:after="0"/>
      </w:pPr>
      <w:r w:rsidRPr="0026367F">
        <w:t>21.</w:t>
      </w:r>
      <w:r w:rsidRPr="0026367F">
        <w:tab/>
        <w:t xml:space="preserve">Roos N, Montgomery P and Roos L. Health care utilization in the years prior to death. </w:t>
      </w:r>
      <w:r w:rsidRPr="0026367F">
        <w:rPr>
          <w:i/>
        </w:rPr>
        <w:t>The Milbank Quarterly</w:t>
      </w:r>
      <w:r w:rsidRPr="0026367F">
        <w:t xml:space="preserve"> 1987; 65: 231.</w:t>
      </w:r>
    </w:p>
    <w:p w14:paraId="5E95FE1C" w14:textId="0BC2CF08" w:rsidR="0026367F" w:rsidRPr="0026367F" w:rsidRDefault="0026367F" w:rsidP="0026367F">
      <w:pPr>
        <w:pStyle w:val="EndNoteBibliography"/>
        <w:spacing w:after="0"/>
      </w:pPr>
      <w:r w:rsidRPr="0026367F">
        <w:t>22.</w:t>
      </w:r>
      <w:r w:rsidRPr="0026367F">
        <w:tab/>
        <w:t xml:space="preserve">Government U.  </w:t>
      </w:r>
      <w:hyperlink r:id="rId89" w:history="1">
        <w:r w:rsidRPr="0026367F">
          <w:rPr>
            <w:rStyle w:val="Hyperlink"/>
          </w:rPr>
          <w:t>https://fullfact.org/health/what-is-the-nhs-budget/</w:t>
        </w:r>
      </w:hyperlink>
      <w:r w:rsidRPr="0026367F">
        <w:t xml:space="preserve"> (2018, accessed 1st March 2019 2018).</w:t>
      </w:r>
    </w:p>
    <w:p w14:paraId="3974A826" w14:textId="77777777" w:rsidR="0026367F" w:rsidRPr="0026367F" w:rsidRDefault="0026367F" w:rsidP="0026367F">
      <w:pPr>
        <w:pStyle w:val="EndNoteBibliography"/>
        <w:spacing w:after="0"/>
      </w:pPr>
      <w:r w:rsidRPr="0026367F">
        <w:t>23.</w:t>
      </w:r>
      <w:r w:rsidRPr="0026367F">
        <w:tab/>
        <w:t xml:space="preserve">Murtagh FE, Bausewein C, Verne J, Groeneveld EI, Kaloki YE and Higginson IJ. How many people need palliative care? A study developing and comparing methods for population-based estimates. </w:t>
      </w:r>
      <w:r w:rsidRPr="0026367F">
        <w:rPr>
          <w:i/>
        </w:rPr>
        <w:t>Palliat Med</w:t>
      </w:r>
      <w:r w:rsidRPr="0026367F">
        <w:t xml:space="preserve"> 2014; 28: 49-58. 2013/05/23. DOI: 10.1177/0269216313489367.</w:t>
      </w:r>
    </w:p>
    <w:p w14:paraId="311EBECD" w14:textId="77777777" w:rsidR="0026367F" w:rsidRPr="0026367F" w:rsidRDefault="0026367F" w:rsidP="0026367F">
      <w:pPr>
        <w:pStyle w:val="EndNoteBibliography"/>
        <w:spacing w:after="0"/>
      </w:pPr>
      <w:r w:rsidRPr="0026367F">
        <w:t>24.</w:t>
      </w:r>
      <w:r w:rsidRPr="0026367F">
        <w:tab/>
        <w:t xml:space="preserve">Etkind SN, Bone AE, Gomes B, Lovell N, Evans CJ, Higginson IJ, et al. How many people will need palliative care in 2040? Past trends, future projections and implications for services. </w:t>
      </w:r>
      <w:r w:rsidRPr="0026367F">
        <w:rPr>
          <w:i/>
        </w:rPr>
        <w:t>BMC medicine</w:t>
      </w:r>
      <w:r w:rsidRPr="0026367F">
        <w:t xml:space="preserve"> 2017; 15: 102. 2017/05/19. DOI: 10.1186/s12916-017-0860-2.</w:t>
      </w:r>
    </w:p>
    <w:p w14:paraId="38245C80" w14:textId="77777777" w:rsidR="0026367F" w:rsidRPr="0026367F" w:rsidRDefault="0026367F" w:rsidP="0026367F">
      <w:pPr>
        <w:pStyle w:val="EndNoteBibliography"/>
        <w:spacing w:after="0"/>
      </w:pPr>
      <w:r w:rsidRPr="0026367F">
        <w:t>25.</w:t>
      </w:r>
      <w:r w:rsidRPr="0026367F">
        <w:tab/>
        <w:t xml:space="preserve">Bone AE, Gomes B, Etkind SN, Verne J, Murtagh FEM, Evans CJ, et al. What is the impact of population ageing on the future provision of end-of-life care? Population-based projections of place of death. </w:t>
      </w:r>
      <w:r w:rsidRPr="0026367F">
        <w:rPr>
          <w:i/>
        </w:rPr>
        <w:t>Palliat Med</w:t>
      </w:r>
      <w:r w:rsidRPr="0026367F">
        <w:t xml:space="preserve"> 2018; 32: 329-336. 2017/10/11. DOI: 10.1177/0269216317734435.</w:t>
      </w:r>
    </w:p>
    <w:p w14:paraId="39A3C310" w14:textId="77777777" w:rsidR="0026367F" w:rsidRPr="0026367F" w:rsidRDefault="0026367F" w:rsidP="0026367F">
      <w:pPr>
        <w:pStyle w:val="EndNoteBibliography"/>
        <w:spacing w:after="0"/>
      </w:pPr>
      <w:r w:rsidRPr="0026367F">
        <w:t>26.</w:t>
      </w:r>
      <w:r w:rsidRPr="0026367F">
        <w:tab/>
        <w:t xml:space="preserve">de Meijer C, Wouterse B, Polder J and Koopmanschap M. The effect of population aging on health expenditure growth: a critical review. </w:t>
      </w:r>
      <w:r w:rsidRPr="0026367F">
        <w:rPr>
          <w:i/>
        </w:rPr>
        <w:t>Eur J Ageing</w:t>
      </w:r>
      <w:r w:rsidRPr="0026367F">
        <w:t xml:space="preserve"> 2013; 10: 353-361. 2013/05/15. DOI: 10.1007/s10433-013-0280-x.</w:t>
      </w:r>
    </w:p>
    <w:p w14:paraId="0481EA53" w14:textId="77777777" w:rsidR="0026367F" w:rsidRPr="0026367F" w:rsidRDefault="0026367F" w:rsidP="0026367F">
      <w:pPr>
        <w:pStyle w:val="EndNoteBibliography"/>
        <w:spacing w:after="0"/>
      </w:pPr>
      <w:r w:rsidRPr="0026367F">
        <w:t>27.</w:t>
      </w:r>
      <w:r w:rsidRPr="0026367F">
        <w:tab/>
        <w:t xml:space="preserve">Martikainen P, Murphy M, Metsa-Simola N, Hakkinen U and Moustgaard H. Seven-year hospital and nursing home care use according to age and proximity to death: variations by cause of death and socio-demographic position. </w:t>
      </w:r>
      <w:r w:rsidRPr="0026367F">
        <w:rPr>
          <w:i/>
        </w:rPr>
        <w:t>J Epidemiol Community Health</w:t>
      </w:r>
      <w:r w:rsidRPr="0026367F">
        <w:t xml:space="preserve"> 2012; 66: 1152-1158. 2012/05/01. DOI: 10.1136/jech-2011-200756.</w:t>
      </w:r>
    </w:p>
    <w:p w14:paraId="53650EE1" w14:textId="77777777" w:rsidR="0026367F" w:rsidRPr="0026367F" w:rsidRDefault="0026367F" w:rsidP="0026367F">
      <w:pPr>
        <w:pStyle w:val="EndNoteBibliography"/>
        <w:spacing w:after="0"/>
      </w:pPr>
      <w:r w:rsidRPr="0026367F">
        <w:t>28.</w:t>
      </w:r>
      <w:r w:rsidRPr="0026367F">
        <w:tab/>
        <w:t xml:space="preserve">Donabedian A. The quality of care. How can it be assessed? </w:t>
      </w:r>
      <w:r w:rsidRPr="0026367F">
        <w:rPr>
          <w:i/>
        </w:rPr>
        <w:t>JAMA</w:t>
      </w:r>
      <w:r w:rsidRPr="0026367F">
        <w:t xml:space="preserve"> 1988; 260: 1743-1748.</w:t>
      </w:r>
    </w:p>
    <w:p w14:paraId="6BC05041" w14:textId="77777777" w:rsidR="0026367F" w:rsidRPr="0026367F" w:rsidRDefault="0026367F" w:rsidP="0026367F">
      <w:pPr>
        <w:pStyle w:val="EndNoteBibliography"/>
        <w:spacing w:after="0"/>
      </w:pPr>
      <w:r w:rsidRPr="0026367F">
        <w:t>29.</w:t>
      </w:r>
      <w:r w:rsidRPr="0026367F">
        <w:tab/>
        <w:t xml:space="preserve">Higginson IJ and Evans CJ. What Is the Evidence That Palliative Care Teams Improve Outcomes for Cancer Patients and Their Families? </w:t>
      </w:r>
      <w:r w:rsidRPr="0026367F">
        <w:rPr>
          <w:i/>
        </w:rPr>
        <w:t>The Cancer Journal</w:t>
      </w:r>
      <w:r w:rsidRPr="0026367F">
        <w:t xml:space="preserve"> 2010; 16: 423-435.</w:t>
      </w:r>
    </w:p>
    <w:p w14:paraId="2EFBCEEC" w14:textId="3EE33F27" w:rsidR="0026367F" w:rsidRPr="0026367F" w:rsidRDefault="0026367F" w:rsidP="0026367F">
      <w:pPr>
        <w:pStyle w:val="EndNoteBibliography"/>
        <w:spacing w:after="0"/>
      </w:pPr>
      <w:r w:rsidRPr="0026367F">
        <w:t>30.</w:t>
      </w:r>
      <w:r w:rsidRPr="0026367F">
        <w:tab/>
        <w:t xml:space="preserve">Higginson IJ, McCrone P, Hart SR, Burman R, Silber E and Edmonds PM. Is Short-Term Palliative Care Cost-Effective in Multiple Sclerosis? A Randomized Phase II Trial. </w:t>
      </w:r>
      <w:r w:rsidRPr="0026367F">
        <w:rPr>
          <w:i/>
        </w:rPr>
        <w:t>Journal of Pain and Symptom Management</w:t>
      </w:r>
      <w:r w:rsidRPr="0026367F">
        <w:t xml:space="preserve"> 2009; 38: 816-826. DOI: </w:t>
      </w:r>
      <w:hyperlink r:id="rId90" w:history="1">
        <w:r w:rsidRPr="0026367F">
          <w:rPr>
            <w:rStyle w:val="Hyperlink"/>
          </w:rPr>
          <w:t>http://dx.doi.org/10.1016/j.jpainsymman.2009.07.002</w:t>
        </w:r>
      </w:hyperlink>
      <w:r w:rsidRPr="0026367F">
        <w:t>.</w:t>
      </w:r>
    </w:p>
    <w:p w14:paraId="544B3302" w14:textId="77777777" w:rsidR="0026367F" w:rsidRPr="0026367F" w:rsidRDefault="0026367F" w:rsidP="0026367F">
      <w:pPr>
        <w:pStyle w:val="EndNoteBibliography"/>
        <w:spacing w:after="0"/>
      </w:pPr>
      <w:r w:rsidRPr="0026367F">
        <w:t>31.</w:t>
      </w:r>
      <w:r w:rsidRPr="0026367F">
        <w:tab/>
        <w:t xml:space="preserve">Edmonds PM, Hart SR, Wei G, Vivat B, Burman R, Silber E, et al. Palliative care for people severely affected by multiple sclerosis: evaluation of a novel palliative care service. </w:t>
      </w:r>
      <w:r w:rsidRPr="0026367F">
        <w:rPr>
          <w:i/>
        </w:rPr>
        <w:t>Multiple Sclerosis</w:t>
      </w:r>
      <w:r w:rsidRPr="0026367F">
        <w:t xml:space="preserve"> 2010; 16: 627-636.</w:t>
      </w:r>
    </w:p>
    <w:p w14:paraId="078ADD44" w14:textId="77777777" w:rsidR="0026367F" w:rsidRPr="0026367F" w:rsidRDefault="0026367F" w:rsidP="0026367F">
      <w:pPr>
        <w:pStyle w:val="EndNoteBibliography"/>
        <w:spacing w:after="0"/>
      </w:pPr>
      <w:r w:rsidRPr="0026367F">
        <w:t>32.</w:t>
      </w:r>
      <w:r w:rsidRPr="0026367F">
        <w:tab/>
        <w:t xml:space="preserve">Rabow M, Dibble S, Pantilat S and McPhee S. The comprehensive care team: a controlled trial of outpatient palliative medicine consultation. </w:t>
      </w:r>
      <w:r w:rsidRPr="0026367F">
        <w:rPr>
          <w:i/>
        </w:rPr>
        <w:t>Archives of Internal Medicine</w:t>
      </w:r>
      <w:r w:rsidRPr="0026367F">
        <w:t xml:space="preserve"> 2004; 164: 83-91.</w:t>
      </w:r>
    </w:p>
    <w:p w14:paraId="4F105DD6" w14:textId="77777777" w:rsidR="0026367F" w:rsidRPr="0026367F" w:rsidRDefault="0026367F" w:rsidP="0026367F">
      <w:pPr>
        <w:pStyle w:val="EndNoteBibliography"/>
        <w:spacing w:after="0"/>
      </w:pPr>
      <w:r w:rsidRPr="0026367F">
        <w:t>33.</w:t>
      </w:r>
      <w:r w:rsidRPr="0026367F">
        <w:tab/>
        <w:t xml:space="preserve">Findlay I, Higginson IJ, Goodwin D, Cook A, Edwards A, Hood K, et al. Palliative care in hospital, hospice, at home: results from a systematic review. </w:t>
      </w:r>
      <w:r w:rsidRPr="0026367F">
        <w:rPr>
          <w:i/>
        </w:rPr>
        <w:t>Annals of Oncology</w:t>
      </w:r>
      <w:r w:rsidRPr="0026367F">
        <w:t xml:space="preserve"> 2002; 13: 257-264.</w:t>
      </w:r>
    </w:p>
    <w:p w14:paraId="1F9881EA" w14:textId="77777777" w:rsidR="0026367F" w:rsidRPr="0026367F" w:rsidRDefault="0026367F" w:rsidP="0026367F">
      <w:pPr>
        <w:pStyle w:val="EndNoteBibliography"/>
        <w:spacing w:after="0"/>
      </w:pPr>
      <w:r w:rsidRPr="0026367F">
        <w:t>34.</w:t>
      </w:r>
      <w:r w:rsidRPr="0026367F">
        <w:tab/>
        <w:t xml:space="preserve">Goodwin D, Higginson IJ, Edwards A, Findlay I, Cook A, Hood K, et al. An evaluation of systematic reviews of palliative care services. </w:t>
      </w:r>
      <w:r w:rsidRPr="0026367F">
        <w:rPr>
          <w:i/>
        </w:rPr>
        <w:t>Journal of Palliative Care</w:t>
      </w:r>
      <w:r w:rsidRPr="0026367F">
        <w:t xml:space="preserve"> 2002; 18: 77-83.</w:t>
      </w:r>
    </w:p>
    <w:p w14:paraId="3752664E" w14:textId="77777777" w:rsidR="0026367F" w:rsidRPr="0026367F" w:rsidRDefault="0026367F" w:rsidP="0026367F">
      <w:pPr>
        <w:pStyle w:val="EndNoteBibliography"/>
        <w:spacing w:after="0"/>
      </w:pPr>
      <w:r w:rsidRPr="0026367F">
        <w:t>35.</w:t>
      </w:r>
      <w:r w:rsidRPr="0026367F">
        <w:tab/>
        <w:t xml:space="preserve">Gomes B, Calanzani N, Curiale V, McCrone P and Higginson IJ. Effectiveness and cost-effectiveness of home palliative care services for adults with advanced illness and their caregivers. </w:t>
      </w:r>
      <w:r w:rsidRPr="0026367F">
        <w:rPr>
          <w:i/>
        </w:rPr>
        <w:t>Cochrane Database Syst Rev</w:t>
      </w:r>
      <w:r w:rsidRPr="0026367F">
        <w:t xml:space="preserve"> 2013; 6.</w:t>
      </w:r>
    </w:p>
    <w:p w14:paraId="603C358D" w14:textId="77777777" w:rsidR="0026367F" w:rsidRPr="0026367F" w:rsidRDefault="0026367F" w:rsidP="0026367F">
      <w:pPr>
        <w:pStyle w:val="EndNoteBibliography"/>
        <w:spacing w:after="0"/>
      </w:pPr>
      <w:r w:rsidRPr="0026367F">
        <w:t>36.</w:t>
      </w:r>
      <w:r w:rsidRPr="0026367F">
        <w:tab/>
        <w:t xml:space="preserve">Rayner L, Price A, Evans A, Valsraj K, Hotopf M and Higginson IJ. Antidepressants for the treatment of depression in palliative care: systematic review and meta-analysis. </w:t>
      </w:r>
      <w:r w:rsidRPr="0026367F">
        <w:rPr>
          <w:i/>
        </w:rPr>
        <w:t>Palliat Med</w:t>
      </w:r>
      <w:r w:rsidRPr="0026367F">
        <w:t xml:space="preserve"> 2011; 25: 36-51.</w:t>
      </w:r>
    </w:p>
    <w:p w14:paraId="624B9801" w14:textId="77777777" w:rsidR="0026367F" w:rsidRPr="0026367F" w:rsidRDefault="0026367F" w:rsidP="0026367F">
      <w:pPr>
        <w:pStyle w:val="EndNoteBibliography"/>
        <w:spacing w:after="0"/>
      </w:pPr>
      <w:r w:rsidRPr="0026367F">
        <w:t>37.</w:t>
      </w:r>
      <w:r w:rsidRPr="0026367F">
        <w:tab/>
        <w:t xml:space="preserve">Temel J, Greer J, Muzikansky A, Gallagher E, Admane S and Jackson V. Early palliative care for patients with metastatic non-small-cell lung cancer. </w:t>
      </w:r>
      <w:r w:rsidRPr="0026367F">
        <w:rPr>
          <w:i/>
        </w:rPr>
        <w:t>The New England Journal of Medicine</w:t>
      </w:r>
      <w:r w:rsidRPr="0026367F">
        <w:t xml:space="preserve"> 2010; 363: 733-742.</w:t>
      </w:r>
    </w:p>
    <w:p w14:paraId="469CE832" w14:textId="77777777" w:rsidR="0026367F" w:rsidRPr="0026367F" w:rsidRDefault="0026367F" w:rsidP="0026367F">
      <w:pPr>
        <w:pStyle w:val="EndNoteBibliography"/>
        <w:spacing w:after="0"/>
      </w:pPr>
      <w:r w:rsidRPr="0026367F">
        <w:lastRenderedPageBreak/>
        <w:t>38.</w:t>
      </w:r>
      <w:r w:rsidRPr="0026367F">
        <w:tab/>
        <w:t xml:space="preserve">Physicians RCo. </w:t>
      </w:r>
      <w:r w:rsidRPr="0026367F">
        <w:rPr>
          <w:i/>
        </w:rPr>
        <w:t>Palliative care services: meeting the needs of patients. Report of a working party.</w:t>
      </w:r>
      <w:r w:rsidRPr="0026367F">
        <w:t xml:space="preserve"> London 2007.</w:t>
      </w:r>
    </w:p>
    <w:p w14:paraId="17946AB0" w14:textId="77777777" w:rsidR="0026367F" w:rsidRPr="0026367F" w:rsidRDefault="0026367F" w:rsidP="0026367F">
      <w:pPr>
        <w:pStyle w:val="EndNoteBibliography"/>
        <w:spacing w:after="0"/>
      </w:pPr>
      <w:r w:rsidRPr="0026367F">
        <w:t>39.</w:t>
      </w:r>
      <w:r w:rsidRPr="0026367F">
        <w:tab/>
        <w:t xml:space="preserve">Field D and Addington-Hall J. Extending specialist palliative care to all? </w:t>
      </w:r>
      <w:r w:rsidRPr="0026367F">
        <w:rPr>
          <w:i/>
        </w:rPr>
        <w:t>Social Sciences &amp; Medicine</w:t>
      </w:r>
      <w:r w:rsidRPr="0026367F">
        <w:t xml:space="preserve"> 1999; 48: 1271-1280.</w:t>
      </w:r>
    </w:p>
    <w:p w14:paraId="747ECBEC" w14:textId="77777777" w:rsidR="0026367F" w:rsidRPr="0026367F" w:rsidRDefault="0026367F" w:rsidP="0026367F">
      <w:pPr>
        <w:pStyle w:val="EndNoteBibliography"/>
        <w:spacing w:after="0"/>
      </w:pPr>
      <w:r w:rsidRPr="0026367F">
        <w:t>40.</w:t>
      </w:r>
      <w:r w:rsidRPr="0026367F">
        <w:tab/>
        <w:t>Health Do. End of Life Care Strategy. London: Department of Health, 2008.</w:t>
      </w:r>
    </w:p>
    <w:p w14:paraId="36F54EF3" w14:textId="77777777" w:rsidR="0026367F" w:rsidRPr="0026367F" w:rsidRDefault="0026367F" w:rsidP="0026367F">
      <w:pPr>
        <w:pStyle w:val="EndNoteBibliography"/>
        <w:spacing w:after="0"/>
      </w:pPr>
      <w:r w:rsidRPr="0026367F">
        <w:t>41.</w:t>
      </w:r>
      <w:r w:rsidRPr="0026367F">
        <w:tab/>
        <w:t xml:space="preserve">Brownlee S, Chalkidou K, Doust J, Elshaug AG, Glasziou P, Heath I, et al. Evidence for overuse of medical services around the world. </w:t>
      </w:r>
      <w:r w:rsidRPr="0026367F">
        <w:rPr>
          <w:i/>
        </w:rPr>
        <w:t>Lancet</w:t>
      </w:r>
      <w:r w:rsidRPr="0026367F">
        <w:t xml:space="preserve"> 2017; 390: 156-168. 2017/01/13. DOI: 10.1016/S0140-6736(16)32585-5.</w:t>
      </w:r>
    </w:p>
    <w:p w14:paraId="42719F92" w14:textId="77777777" w:rsidR="0026367F" w:rsidRPr="0026367F" w:rsidRDefault="0026367F" w:rsidP="0026367F">
      <w:pPr>
        <w:pStyle w:val="EndNoteBibliography"/>
        <w:spacing w:after="0"/>
      </w:pPr>
      <w:r w:rsidRPr="0026367F">
        <w:t>42.</w:t>
      </w:r>
      <w:r w:rsidRPr="0026367F">
        <w:tab/>
        <w:t xml:space="preserve">Glasziou P, Straus S, Brownlee S, Trevena L, Dans L, Guyatt G, et al. Evidence for underuse of effective medical services around the world. </w:t>
      </w:r>
      <w:r w:rsidRPr="0026367F">
        <w:rPr>
          <w:i/>
        </w:rPr>
        <w:t>Lancet</w:t>
      </w:r>
      <w:r w:rsidRPr="0026367F">
        <w:t xml:space="preserve"> 2017; 390: 169-177. 2017/01/13. DOI: 10.1016/S0140-6736(16)30946-1.</w:t>
      </w:r>
    </w:p>
    <w:p w14:paraId="16B51A46" w14:textId="77777777" w:rsidR="0026367F" w:rsidRPr="0026367F" w:rsidRDefault="0026367F" w:rsidP="0026367F">
      <w:pPr>
        <w:pStyle w:val="EndNoteBibliography"/>
        <w:spacing w:after="0"/>
      </w:pPr>
      <w:r w:rsidRPr="0026367F">
        <w:t>43.</w:t>
      </w:r>
      <w:r w:rsidRPr="0026367F">
        <w:tab/>
        <w:t xml:space="preserve">Morrison RS. Models of palliative care delivery in the United States. </w:t>
      </w:r>
      <w:r w:rsidRPr="0026367F">
        <w:rPr>
          <w:i/>
        </w:rPr>
        <w:t>Curr Opin Support Palliat Care</w:t>
      </w:r>
      <w:r w:rsidRPr="0026367F">
        <w:t xml:space="preserve"> 2013; 7. DOI: 10.1097/SPC.0b013e32836103e5.</w:t>
      </w:r>
    </w:p>
    <w:p w14:paraId="562A4165" w14:textId="77777777" w:rsidR="0026367F" w:rsidRPr="0026367F" w:rsidRDefault="0026367F" w:rsidP="0026367F">
      <w:pPr>
        <w:pStyle w:val="EndNoteBibliography"/>
        <w:spacing w:after="0"/>
      </w:pPr>
      <w:r w:rsidRPr="0026367F">
        <w:t>44.</w:t>
      </w:r>
      <w:r w:rsidRPr="0026367F">
        <w:tab/>
        <w:t xml:space="preserve">National Casemix Office and Health and Social Care Information Centre T. </w:t>
      </w:r>
      <w:r w:rsidRPr="0026367F">
        <w:rPr>
          <w:i/>
        </w:rPr>
        <w:t>Casemix companion</w:t>
      </w:r>
      <w:r w:rsidRPr="0026367F">
        <w:t>. London, UK: Health and Social Care Information Centre, 2016.</w:t>
      </w:r>
    </w:p>
    <w:p w14:paraId="66E082F1" w14:textId="1FA860F8" w:rsidR="0026367F" w:rsidRPr="0026367F" w:rsidRDefault="0026367F" w:rsidP="0026367F">
      <w:pPr>
        <w:pStyle w:val="EndNoteBibliography"/>
        <w:spacing w:after="0"/>
      </w:pPr>
      <w:r w:rsidRPr="0026367F">
        <w:t>45.</w:t>
      </w:r>
      <w:r w:rsidRPr="0026367F">
        <w:tab/>
        <w:t xml:space="preserve">UK National Health Service (NHS) Digital T. Definition of case-mix, </w:t>
      </w:r>
      <w:hyperlink r:id="rId91" w:history="1">
        <w:r w:rsidRPr="0026367F">
          <w:rPr>
            <w:rStyle w:val="Hyperlink"/>
          </w:rPr>
          <w:t>https://digital.nhs.uk/services/national-casemix-office/our-definitions-remit-and-deliverables</w:t>
        </w:r>
      </w:hyperlink>
      <w:r w:rsidRPr="0026367F">
        <w:t xml:space="preserve"> (2018).</w:t>
      </w:r>
    </w:p>
    <w:p w14:paraId="7315B8A4" w14:textId="77777777" w:rsidR="0026367F" w:rsidRPr="0026367F" w:rsidRDefault="0026367F" w:rsidP="0026367F">
      <w:pPr>
        <w:pStyle w:val="EndNoteBibliography"/>
        <w:spacing w:after="0"/>
      </w:pPr>
      <w:r w:rsidRPr="0026367F">
        <w:t>46.</w:t>
      </w:r>
      <w:r w:rsidRPr="0026367F">
        <w:tab/>
        <w:t xml:space="preserve">Eagar K, Gordon R, Hodkinson A, Green J, Eagar L, Erven J, et al. </w:t>
      </w:r>
      <w:r w:rsidRPr="0026367F">
        <w:rPr>
          <w:i/>
        </w:rPr>
        <w:t>The Australian National Sub-Acute and Non-Acute Casemix Classification (AN-SNAP): report of the National Sub-Acute and Non-Acute Casemix Classification Study</w:t>
      </w:r>
      <w:r w:rsidRPr="0026367F">
        <w:t>.  1997. University of Wollongong.</w:t>
      </w:r>
    </w:p>
    <w:p w14:paraId="4268C11C" w14:textId="77777777" w:rsidR="0026367F" w:rsidRPr="0026367F" w:rsidRDefault="0026367F" w:rsidP="0026367F">
      <w:pPr>
        <w:pStyle w:val="EndNoteBibliography"/>
        <w:spacing w:after="0"/>
      </w:pPr>
      <w:r w:rsidRPr="0026367F">
        <w:t>47.</w:t>
      </w:r>
      <w:r w:rsidRPr="0026367F">
        <w:tab/>
        <w:t>Averill RF, Muldoon JH, Vertress JC and al. e. The Evolution of casemix measurement using diagnosis related groups (drgs). In: Systems WMHI (ed). 1998.</w:t>
      </w:r>
    </w:p>
    <w:p w14:paraId="72FF5B88" w14:textId="77777777" w:rsidR="0026367F" w:rsidRPr="0026367F" w:rsidRDefault="0026367F" w:rsidP="0026367F">
      <w:pPr>
        <w:pStyle w:val="EndNoteBibliography"/>
        <w:spacing w:after="0"/>
      </w:pPr>
      <w:r w:rsidRPr="0026367F">
        <w:t>48.</w:t>
      </w:r>
      <w:r w:rsidRPr="0026367F">
        <w:tab/>
        <w:t xml:space="preserve">France FH. Case mix use in 25 countries: a migration success but international comparisons failure. </w:t>
      </w:r>
      <w:r w:rsidRPr="0026367F">
        <w:rPr>
          <w:i/>
        </w:rPr>
        <w:t>International Journal of Medical Informatics</w:t>
      </w:r>
      <w:r w:rsidRPr="0026367F">
        <w:t xml:space="preserve"> 2003; 70: 215-219.</w:t>
      </w:r>
    </w:p>
    <w:p w14:paraId="4ECA699B" w14:textId="77777777" w:rsidR="0026367F" w:rsidRPr="0026367F" w:rsidRDefault="0026367F" w:rsidP="0026367F">
      <w:pPr>
        <w:pStyle w:val="EndNoteBibliography"/>
        <w:spacing w:after="0"/>
      </w:pPr>
      <w:r w:rsidRPr="0026367F">
        <w:t>49.</w:t>
      </w:r>
      <w:r w:rsidRPr="0026367F">
        <w:tab/>
        <w:t xml:space="preserve">Wilberforce M, Tucker S, Brand C, Abendstern M, Jasper R, Stewart K, et al. Community mental health teams for older people: variations in case mix and service receipt (II). </w:t>
      </w:r>
      <w:r w:rsidRPr="0026367F">
        <w:rPr>
          <w:i/>
        </w:rPr>
        <w:t>Int J Geriatr Psychiatry</w:t>
      </w:r>
      <w:r w:rsidRPr="0026367F">
        <w:t xml:space="preserve"> 2015; 30: 605-613. 2014/09/10. DOI: 10.1002/gps.4190.</w:t>
      </w:r>
    </w:p>
    <w:p w14:paraId="58A19C90" w14:textId="77777777" w:rsidR="0026367F" w:rsidRPr="0026367F" w:rsidRDefault="0026367F" w:rsidP="0026367F">
      <w:pPr>
        <w:pStyle w:val="EndNoteBibliography"/>
        <w:spacing w:after="0"/>
      </w:pPr>
      <w:r w:rsidRPr="0026367F">
        <w:t>50.</w:t>
      </w:r>
      <w:r w:rsidRPr="0026367F">
        <w:tab/>
        <w:t xml:space="preserve">Halter M, Joly L, de Lusignan S, Grant RL, Gage H and Drennan VM. Capturing complexity in clinician case-mix: classification system development using GP and physician associate data. </w:t>
      </w:r>
      <w:r w:rsidRPr="0026367F">
        <w:rPr>
          <w:i/>
        </w:rPr>
        <w:t>BJGP Open</w:t>
      </w:r>
      <w:r w:rsidRPr="0026367F">
        <w:t xml:space="preserve"> 2018; 2: bjgpopen18X101277. 2018/12/20. DOI: 10.3399/bjgpopen18X101277.</w:t>
      </w:r>
    </w:p>
    <w:p w14:paraId="029D4B8F" w14:textId="77777777" w:rsidR="0026367F" w:rsidRPr="0026367F" w:rsidRDefault="0026367F" w:rsidP="0026367F">
      <w:pPr>
        <w:pStyle w:val="EndNoteBibliography"/>
        <w:spacing w:after="0"/>
      </w:pPr>
      <w:r w:rsidRPr="0026367F">
        <w:t>51.</w:t>
      </w:r>
      <w:r w:rsidRPr="0026367F">
        <w:tab/>
        <w:t xml:space="preserve">Eagar K, Gordon R, Green J and Smith M. An Australian casemix classification for palliative care: lessons and policy implications of a national study. </w:t>
      </w:r>
      <w:r w:rsidRPr="0026367F">
        <w:rPr>
          <w:i/>
        </w:rPr>
        <w:t>Palliative Medicine</w:t>
      </w:r>
      <w:r w:rsidRPr="0026367F">
        <w:t xml:space="preserve"> 2004; 18: 227-233. 2004/06/17.</w:t>
      </w:r>
    </w:p>
    <w:p w14:paraId="21FB94BC" w14:textId="77777777" w:rsidR="0026367F" w:rsidRPr="0026367F" w:rsidRDefault="0026367F" w:rsidP="0026367F">
      <w:pPr>
        <w:pStyle w:val="EndNoteBibliography"/>
        <w:spacing w:after="0"/>
      </w:pPr>
      <w:r w:rsidRPr="0026367F">
        <w:t>52.</w:t>
      </w:r>
      <w:r w:rsidRPr="0026367F">
        <w:tab/>
        <w:t xml:space="preserve">Lee LA, Eagar KM and Smith MC. Subacute and non-acute casemix in Australia. </w:t>
      </w:r>
      <w:r w:rsidRPr="0026367F">
        <w:rPr>
          <w:i/>
        </w:rPr>
        <w:t>The Medical Journal of Australia</w:t>
      </w:r>
      <w:r w:rsidRPr="0026367F">
        <w:t xml:space="preserve"> 1998; 169: 22-25.</w:t>
      </w:r>
    </w:p>
    <w:p w14:paraId="643E6E31" w14:textId="77777777" w:rsidR="0026367F" w:rsidRPr="0026367F" w:rsidRDefault="0026367F" w:rsidP="0026367F">
      <w:pPr>
        <w:pStyle w:val="EndNoteBibliography"/>
        <w:spacing w:after="0"/>
      </w:pPr>
      <w:r w:rsidRPr="0026367F">
        <w:t>53.</w:t>
      </w:r>
      <w:r w:rsidRPr="0026367F">
        <w:tab/>
        <w:t xml:space="preserve">Eagar K, Cromwell D, Kennedy C and Lee L. Classifying sub-acute and non-acute patients: Results of the New South Wales Casemix Area Network study. </w:t>
      </w:r>
      <w:r w:rsidRPr="0026367F">
        <w:rPr>
          <w:i/>
        </w:rPr>
        <w:t>Australian Health Review</w:t>
      </w:r>
      <w:r w:rsidRPr="0026367F">
        <w:t xml:space="preserve"> 1997; 20: 26-42.</w:t>
      </w:r>
    </w:p>
    <w:p w14:paraId="29AD89F1" w14:textId="77777777" w:rsidR="0026367F" w:rsidRPr="0026367F" w:rsidRDefault="0026367F" w:rsidP="0026367F">
      <w:pPr>
        <w:pStyle w:val="EndNoteBibliography"/>
        <w:spacing w:after="0"/>
      </w:pPr>
      <w:r w:rsidRPr="0026367F">
        <w:t>54.</w:t>
      </w:r>
      <w:r w:rsidRPr="0026367F">
        <w:tab/>
        <w:t xml:space="preserve">Turner-Stokes L, Sutch S, Dredge R and Eagar K. International casemix and funding models: lessons for rehabilitation. </w:t>
      </w:r>
      <w:r w:rsidRPr="0026367F">
        <w:rPr>
          <w:i/>
        </w:rPr>
        <w:t>Clinical rehabilitation</w:t>
      </w:r>
      <w:r w:rsidRPr="0026367F">
        <w:t xml:space="preserve"> 2012; 26: 195-208. 2011/11/11. DOI: 10.1177/0269215511417468.</w:t>
      </w:r>
    </w:p>
    <w:p w14:paraId="77A054CF" w14:textId="77777777" w:rsidR="0026367F" w:rsidRPr="0026367F" w:rsidRDefault="0026367F" w:rsidP="0026367F">
      <w:pPr>
        <w:pStyle w:val="EndNoteBibliography"/>
        <w:spacing w:after="0"/>
      </w:pPr>
      <w:r w:rsidRPr="0026367F">
        <w:t>55.</w:t>
      </w:r>
      <w:r w:rsidRPr="0026367F">
        <w:tab/>
        <w:t xml:space="preserve">Guo P, Dzingina M, Firth AM, Davies JM, Douiri A, O'Brien SM, et al. Development and validation of a casemix classification to predict costs of specialist palliative care provision across inpatient hospice, hospital and community settings in the UK: a study protocol. </w:t>
      </w:r>
      <w:r w:rsidRPr="0026367F">
        <w:rPr>
          <w:i/>
        </w:rPr>
        <w:t>BMJ Open</w:t>
      </w:r>
      <w:r w:rsidRPr="0026367F">
        <w:t xml:space="preserve"> 2018; 8: e020071. 2018/03/20. DOI: 10.1136/bmjopen-2017-020071.</w:t>
      </w:r>
    </w:p>
    <w:p w14:paraId="6252C11C" w14:textId="77777777" w:rsidR="0026367F" w:rsidRPr="0026367F" w:rsidRDefault="0026367F" w:rsidP="0026367F">
      <w:pPr>
        <w:pStyle w:val="EndNoteBibliography"/>
        <w:spacing w:after="0"/>
      </w:pPr>
      <w:r w:rsidRPr="0026367F">
        <w:t>56.</w:t>
      </w:r>
      <w:r w:rsidRPr="0026367F">
        <w:tab/>
        <w:t xml:space="preserve">Currow DC, Allingham S, Yates P, Johnson C, Clark K and Eagar K. Improving national hospice/palliative care service symptom outcomes systematically through point-of-care data collection, structured feedback and benchmarking. </w:t>
      </w:r>
      <w:r w:rsidRPr="0026367F">
        <w:rPr>
          <w:i/>
        </w:rPr>
        <w:t>Support Care Cancer</w:t>
      </w:r>
      <w:r w:rsidRPr="0026367F">
        <w:t xml:space="preserve"> 2015; 23: 307-315. DOI: 10.1007/s00520-014-2351-8.</w:t>
      </w:r>
    </w:p>
    <w:p w14:paraId="4423B6C0" w14:textId="77777777" w:rsidR="0026367F" w:rsidRPr="0026367F" w:rsidRDefault="0026367F" w:rsidP="0026367F">
      <w:pPr>
        <w:pStyle w:val="EndNoteBibliography"/>
        <w:spacing w:after="0"/>
      </w:pPr>
      <w:r w:rsidRPr="0026367F">
        <w:t>57.</w:t>
      </w:r>
      <w:r w:rsidRPr="0026367F">
        <w:tab/>
        <w:t xml:space="preserve">Eagar K, Green J and Gordon R. An Australian casemix classification for palliative care: technical development and results. </w:t>
      </w:r>
      <w:r w:rsidRPr="0026367F">
        <w:rPr>
          <w:i/>
        </w:rPr>
        <w:t>Palliat Med</w:t>
      </w:r>
      <w:r w:rsidRPr="0026367F">
        <w:t xml:space="preserve"> 2004; 18: 217-226. 2004/06/17. DOI: 10.1191/0269216304pm875oa.</w:t>
      </w:r>
    </w:p>
    <w:p w14:paraId="27A8AA64" w14:textId="4B29B6A5" w:rsidR="0026367F" w:rsidRPr="0026367F" w:rsidRDefault="0026367F" w:rsidP="0026367F">
      <w:pPr>
        <w:pStyle w:val="EndNoteBibliography"/>
        <w:spacing w:after="0"/>
      </w:pPr>
      <w:r w:rsidRPr="0026367F">
        <w:t>58.</w:t>
      </w:r>
      <w:r w:rsidRPr="0026367F">
        <w:tab/>
        <w:t xml:space="preserve">Sheers D. Palliative Care Funding Pilots update, </w:t>
      </w:r>
      <w:hyperlink r:id="rId92" w:history="1">
        <w:r w:rsidRPr="0026367F">
          <w:rPr>
            <w:rStyle w:val="Hyperlink"/>
          </w:rPr>
          <w:t>www.ncpc.org.uk/sites/default/files/Dilwyn%20Sheers.pdf</w:t>
        </w:r>
      </w:hyperlink>
      <w:r w:rsidRPr="0026367F">
        <w:t xml:space="preserve"> (2014, accessed 1st Nov 2018 2018).</w:t>
      </w:r>
    </w:p>
    <w:p w14:paraId="2D6EC359" w14:textId="77777777" w:rsidR="0026367F" w:rsidRPr="0026367F" w:rsidRDefault="0026367F" w:rsidP="0026367F">
      <w:pPr>
        <w:pStyle w:val="EndNoteBibliography"/>
        <w:spacing w:after="0"/>
      </w:pPr>
      <w:r w:rsidRPr="0026367F">
        <w:lastRenderedPageBreak/>
        <w:t>59.</w:t>
      </w:r>
      <w:r w:rsidRPr="0026367F">
        <w:tab/>
        <w:t xml:space="preserve">Masso M, Allingham SF, Banfield M, Johnson CE, Pidgeon T, Yates P, et al. Palliative Care Phase: inter-rater reliability and acceptability in a national study. </w:t>
      </w:r>
      <w:r w:rsidRPr="0026367F">
        <w:rPr>
          <w:i/>
        </w:rPr>
        <w:t>Palliat Med</w:t>
      </w:r>
      <w:r w:rsidRPr="0026367F">
        <w:t xml:space="preserve"> 2015; 29: 22-30. DOI: 10.1177/0269216314551814.</w:t>
      </w:r>
    </w:p>
    <w:p w14:paraId="464E8D07" w14:textId="77777777" w:rsidR="0026367F" w:rsidRPr="0026367F" w:rsidRDefault="0026367F" w:rsidP="0026367F">
      <w:pPr>
        <w:pStyle w:val="EndNoteBibliography"/>
        <w:spacing w:after="0"/>
      </w:pPr>
      <w:r w:rsidRPr="0026367F">
        <w:t>60.</w:t>
      </w:r>
      <w:r w:rsidRPr="0026367F">
        <w:tab/>
        <w:t xml:space="preserve">Gill A. Development of Healthcare Resource Groups for Cancer in England. </w:t>
      </w:r>
      <w:r w:rsidRPr="0026367F">
        <w:rPr>
          <w:i/>
        </w:rPr>
        <w:t>PCSI Conference</w:t>
      </w:r>
      <w:r w:rsidRPr="0026367F">
        <w:t>. Ljubljana2005.</w:t>
      </w:r>
    </w:p>
    <w:p w14:paraId="7D678063" w14:textId="77777777" w:rsidR="0026367F" w:rsidRPr="0026367F" w:rsidRDefault="0026367F" w:rsidP="0026367F">
      <w:pPr>
        <w:pStyle w:val="EndNoteBibliography"/>
        <w:spacing w:after="0"/>
      </w:pPr>
      <w:r w:rsidRPr="0026367F">
        <w:t>61.</w:t>
      </w:r>
      <w:r w:rsidRPr="0026367F">
        <w:tab/>
        <w:t xml:space="preserve">Turner-Stokes L. Politics, policy and payment – facilitators or barriers to person-centred rehabilitation? </w:t>
      </w:r>
      <w:r w:rsidRPr="0026367F">
        <w:rPr>
          <w:i/>
        </w:rPr>
        <w:t>Disability &amp; Rehabilitation</w:t>
      </w:r>
      <w:r w:rsidRPr="0026367F">
        <w:t xml:space="preserve"> 2007; 29: 1575-1582.</w:t>
      </w:r>
    </w:p>
    <w:p w14:paraId="68C41259" w14:textId="77777777" w:rsidR="0026367F" w:rsidRPr="0026367F" w:rsidRDefault="0026367F" w:rsidP="0026367F">
      <w:pPr>
        <w:pStyle w:val="EndNoteBibliography"/>
        <w:spacing w:after="0"/>
      </w:pPr>
      <w:r w:rsidRPr="0026367F">
        <w:t>62.</w:t>
      </w:r>
      <w:r w:rsidRPr="0026367F">
        <w:tab/>
        <w:t xml:space="preserve">Excellence NIfC. Improving supportive and palliative care for adults with cancer. </w:t>
      </w:r>
      <w:r w:rsidRPr="0026367F">
        <w:rPr>
          <w:i/>
        </w:rPr>
        <w:t>National Institute for Clinical Excellence (NICE)</w:t>
      </w:r>
      <w:r w:rsidRPr="0026367F">
        <w:t>. London2004.</w:t>
      </w:r>
    </w:p>
    <w:p w14:paraId="49E16569" w14:textId="77777777" w:rsidR="0026367F" w:rsidRPr="0026367F" w:rsidRDefault="0026367F" w:rsidP="0026367F">
      <w:pPr>
        <w:pStyle w:val="EndNoteBibliography"/>
        <w:spacing w:after="0"/>
      </w:pPr>
      <w:r w:rsidRPr="0026367F">
        <w:t>63.</w:t>
      </w:r>
      <w:r w:rsidRPr="0026367F">
        <w:tab/>
        <w:t xml:space="preserve">Health Do. Palliative Care Service Delivery Framework and Funding Model Review Lieratue Review. </w:t>
      </w:r>
      <w:r w:rsidRPr="0026367F">
        <w:rPr>
          <w:i/>
        </w:rPr>
        <w:t>Department of Health, Apex Consulting</w:t>
      </w:r>
      <w:r w:rsidRPr="0026367F">
        <w:t>. London, 2008.</w:t>
      </w:r>
    </w:p>
    <w:p w14:paraId="3064B417" w14:textId="77777777" w:rsidR="0026367F" w:rsidRPr="0026367F" w:rsidRDefault="0026367F" w:rsidP="0026367F">
      <w:pPr>
        <w:pStyle w:val="EndNoteBibliography"/>
        <w:spacing w:after="0"/>
      </w:pPr>
      <w:r w:rsidRPr="0026367F">
        <w:t>64.</w:t>
      </w:r>
      <w:r w:rsidRPr="0026367F">
        <w:tab/>
        <w:t xml:space="preserve">Poulos C and Eagar K. Determining appropriateness for rehabilitation or other subacute care: is there a role for utilisation review? </w:t>
      </w:r>
      <w:r w:rsidRPr="0026367F">
        <w:rPr>
          <w:i/>
        </w:rPr>
        <w:t>South Sydney and Illawarra Area Health Service</w:t>
      </w:r>
      <w:r w:rsidRPr="0026367F">
        <w:t>. Sydney2007.</w:t>
      </w:r>
    </w:p>
    <w:p w14:paraId="7AF8F0FA" w14:textId="77777777" w:rsidR="0026367F" w:rsidRPr="0026367F" w:rsidRDefault="0026367F" w:rsidP="0026367F">
      <w:pPr>
        <w:pStyle w:val="EndNoteBibliography"/>
        <w:spacing w:after="0"/>
      </w:pPr>
      <w:r w:rsidRPr="0026367F">
        <w:t>65.</w:t>
      </w:r>
      <w:r w:rsidRPr="0026367F">
        <w:tab/>
        <w:t xml:space="preserve">Knapp M and Beecham J. Costing mental health services. </w:t>
      </w:r>
      <w:r w:rsidRPr="0026367F">
        <w:rPr>
          <w:i/>
        </w:rPr>
        <w:t>Psychol Med</w:t>
      </w:r>
      <w:r w:rsidRPr="0026367F">
        <w:t xml:space="preserve"> 1990; 20: 893-908. 1990/11/01. DOI: 10.1017/s003329170003659x.</w:t>
      </w:r>
    </w:p>
    <w:p w14:paraId="5938752B" w14:textId="77777777" w:rsidR="0026367F" w:rsidRPr="0026367F" w:rsidRDefault="0026367F" w:rsidP="0026367F">
      <w:pPr>
        <w:pStyle w:val="EndNoteBibliography"/>
        <w:spacing w:after="0"/>
      </w:pPr>
      <w:r w:rsidRPr="0026367F">
        <w:t>66.</w:t>
      </w:r>
      <w:r w:rsidRPr="0026367F">
        <w:tab/>
        <w:t xml:space="preserve">Gomes B, McCrone P, Hall S, Koffman J and Higginson IJ. Variations in the quality and costs of end-of-life care, preferences and palliative outcomes for cancer patients by place of death: The QUALYCARE study. </w:t>
      </w:r>
      <w:r w:rsidRPr="0026367F">
        <w:rPr>
          <w:i/>
        </w:rPr>
        <w:t>BMC Cancer</w:t>
      </w:r>
      <w:r w:rsidRPr="0026367F">
        <w:t xml:space="preserve"> 2010; 10. DOI: 10.1186/1471-2407-10-400 </w:t>
      </w:r>
    </w:p>
    <w:p w14:paraId="4B5B3819" w14:textId="77777777" w:rsidR="0026367F" w:rsidRPr="0026367F" w:rsidRDefault="0026367F" w:rsidP="0026367F">
      <w:pPr>
        <w:pStyle w:val="EndNoteBibliography"/>
        <w:spacing w:after="0"/>
      </w:pPr>
      <w:r w:rsidRPr="0026367F">
        <w:t>67.</w:t>
      </w:r>
      <w:r w:rsidRPr="0026367F">
        <w:tab/>
        <w:t xml:space="preserve">Bedard M, Molloy DW, Squire L, Dubois S, Lever JA and O'Donnell M. The Zarit Burden Interview: a new short version and screening version. </w:t>
      </w:r>
      <w:r w:rsidRPr="0026367F">
        <w:rPr>
          <w:i/>
        </w:rPr>
        <w:t>Gerontologist</w:t>
      </w:r>
      <w:r w:rsidRPr="0026367F">
        <w:t xml:space="preserve"> 2001; 41: 652-657.</w:t>
      </w:r>
    </w:p>
    <w:p w14:paraId="59D793EF" w14:textId="77777777" w:rsidR="0026367F" w:rsidRPr="0026367F" w:rsidRDefault="0026367F" w:rsidP="0026367F">
      <w:pPr>
        <w:pStyle w:val="EndNoteBibliography"/>
        <w:spacing w:after="0"/>
      </w:pPr>
      <w:r w:rsidRPr="0026367F">
        <w:t>68.</w:t>
      </w:r>
      <w:r w:rsidRPr="0026367F">
        <w:tab/>
        <w:t xml:space="preserve">Higginson IJ, Gao W, Jackson D, Murray J and Harding R. Short-form Zarit Caregiver Burden Interviews were valid in advanced conditions. </w:t>
      </w:r>
      <w:r w:rsidRPr="0026367F">
        <w:rPr>
          <w:i/>
        </w:rPr>
        <w:t>J Clin Epidemiol</w:t>
      </w:r>
      <w:r w:rsidRPr="0026367F">
        <w:t xml:space="preserve"> 2010; 63: 535-542. DOI: 10.1016/j.jclinepi.2009.06.014.</w:t>
      </w:r>
    </w:p>
    <w:p w14:paraId="757AC121" w14:textId="77777777" w:rsidR="0026367F" w:rsidRPr="0026367F" w:rsidRDefault="0026367F" w:rsidP="0026367F">
      <w:pPr>
        <w:pStyle w:val="EndNoteBibliography"/>
        <w:spacing w:after="0"/>
      </w:pPr>
      <w:r w:rsidRPr="0026367F">
        <w:t>69.</w:t>
      </w:r>
      <w:r w:rsidRPr="0026367F">
        <w:tab/>
        <w:t xml:space="preserve">Cheak-Zamora NC, Wyrwich KW and McBride TD. Reliability and validity of the SF-12v2 in the medical expenditure panel survey. </w:t>
      </w:r>
      <w:r w:rsidRPr="0026367F">
        <w:rPr>
          <w:i/>
        </w:rPr>
        <w:t>Qual Life Res</w:t>
      </w:r>
      <w:r w:rsidRPr="0026367F">
        <w:t xml:space="preserve"> 2009; 18: 727-735. DOI: 10.1007/s11136-009-9483-1.</w:t>
      </w:r>
    </w:p>
    <w:p w14:paraId="4D9A6CF1" w14:textId="77777777" w:rsidR="0026367F" w:rsidRPr="0026367F" w:rsidRDefault="0026367F" w:rsidP="0026367F">
      <w:pPr>
        <w:pStyle w:val="EndNoteBibliography"/>
        <w:spacing w:after="0"/>
      </w:pPr>
      <w:r w:rsidRPr="0026367F">
        <w:t>70.</w:t>
      </w:r>
      <w:r w:rsidRPr="0026367F">
        <w:tab/>
        <w:t xml:space="preserve">Tan SB, Williams AF and Kelly D. Effectiveness of multidisciplinary interventions to improve the quality of life for people with Parkinson's disease: a systematic review. </w:t>
      </w:r>
      <w:r w:rsidRPr="0026367F">
        <w:rPr>
          <w:i/>
        </w:rPr>
        <w:t>Int J Nurs Stud</w:t>
      </w:r>
      <w:r w:rsidRPr="0026367F">
        <w:t xml:space="preserve"> 2014; 51: 166-174. DOI: 10.1016/j.ijnurstu.2013.03.009.</w:t>
      </w:r>
    </w:p>
    <w:p w14:paraId="05A17DD7" w14:textId="77777777" w:rsidR="0026367F" w:rsidRPr="0026367F" w:rsidRDefault="0026367F" w:rsidP="0026367F">
      <w:pPr>
        <w:pStyle w:val="EndNoteBibliography"/>
        <w:spacing w:after="0"/>
      </w:pPr>
      <w:r w:rsidRPr="0026367F">
        <w:t>71.</w:t>
      </w:r>
      <w:r w:rsidRPr="0026367F">
        <w:tab/>
        <w:t xml:space="preserve">Abernethy AP, Shelby-James T, Fazekas BS, Woods D and Currow DC. The Australian modified Karnofsky Performance Status (AKPS) scale: a revised scale for contemporary palliative care clinical practice. </w:t>
      </w:r>
      <w:r w:rsidRPr="0026367F">
        <w:rPr>
          <w:i/>
        </w:rPr>
        <w:t>BMC Palliative Care</w:t>
      </w:r>
      <w:r w:rsidRPr="0026367F">
        <w:t xml:space="preserve"> 2005; 4: 7. DOI: 10.1186/1472-684x-4-7.</w:t>
      </w:r>
    </w:p>
    <w:p w14:paraId="5C441AFE" w14:textId="77777777" w:rsidR="0026367F" w:rsidRPr="0026367F" w:rsidRDefault="0026367F" w:rsidP="0026367F">
      <w:pPr>
        <w:pStyle w:val="EndNoteBibliography"/>
        <w:spacing w:after="0"/>
      </w:pPr>
      <w:r w:rsidRPr="0026367F">
        <w:t>72.</w:t>
      </w:r>
      <w:r w:rsidRPr="0026367F">
        <w:tab/>
        <w:t xml:space="preserve">Schildmann EK, Groeneveld EI, Denzel J, Brown A, Bernhardt F, Bailey K, et al. Discovering the hidden benefits of cognitive interviewing in two languages: The first phase of a validation study of the Integrated Palliative care Outcome Scale. </w:t>
      </w:r>
      <w:r w:rsidRPr="0026367F">
        <w:rPr>
          <w:i/>
        </w:rPr>
        <w:t>Palliat Med</w:t>
      </w:r>
      <w:r w:rsidRPr="0026367F">
        <w:t xml:space="preserve"> 2016; 30: 599-610. 2015/09/30. DOI: 10.1177/0269216315608348.</w:t>
      </w:r>
    </w:p>
    <w:p w14:paraId="1316384F" w14:textId="77777777" w:rsidR="0026367F" w:rsidRPr="0026367F" w:rsidRDefault="0026367F" w:rsidP="0026367F">
      <w:pPr>
        <w:pStyle w:val="EndNoteBibliography"/>
        <w:spacing w:after="0"/>
      </w:pPr>
      <w:r w:rsidRPr="0026367F">
        <w:t>73.</w:t>
      </w:r>
      <w:r w:rsidRPr="0026367F">
        <w:tab/>
        <w:t xml:space="preserve">Murtagh FE, Ramsenthaler C, Firth A, Groeneveld EI, Lovell N, Simon ST, et al. A brief, patient- and proxy-reported outcome measure in advanced illness: Validity, reliability and responsiveness of the Integrated Palliative care Outcome Scale (IPOS). </w:t>
      </w:r>
      <w:r w:rsidRPr="0026367F">
        <w:rPr>
          <w:i/>
        </w:rPr>
        <w:t>Palliat Med</w:t>
      </w:r>
      <w:r w:rsidRPr="0026367F">
        <w:t xml:space="preserve"> 2019; 33: 1045-1057. 2019/06/13. DOI: 10.1177/0269216319854264.</w:t>
      </w:r>
    </w:p>
    <w:p w14:paraId="60352473" w14:textId="77777777" w:rsidR="0026367F" w:rsidRPr="0026367F" w:rsidRDefault="0026367F" w:rsidP="0026367F">
      <w:pPr>
        <w:pStyle w:val="EndNoteBibliography"/>
        <w:spacing w:after="0"/>
      </w:pPr>
      <w:r w:rsidRPr="0026367F">
        <w:t>74.</w:t>
      </w:r>
      <w:r w:rsidRPr="0026367F">
        <w:tab/>
        <w:t xml:space="preserve">Mather H, Guo P, Firth A, Davies JM, Sykes N, Landon A, et al. Phase of Illness in palliative care: Cross-sectional analysis of clinical data from community, hospital and hospice patients. </w:t>
      </w:r>
      <w:r w:rsidRPr="0026367F">
        <w:rPr>
          <w:i/>
        </w:rPr>
        <w:t>Palliat Med</w:t>
      </w:r>
      <w:r w:rsidRPr="0026367F">
        <w:t xml:space="preserve"> 2017: 269216317727157. DOI: 10.1177/0269216317727157.</w:t>
      </w:r>
    </w:p>
    <w:p w14:paraId="33DD2136" w14:textId="77777777" w:rsidR="0026367F" w:rsidRPr="0026367F" w:rsidRDefault="0026367F" w:rsidP="0026367F">
      <w:pPr>
        <w:pStyle w:val="EndNoteBibliography"/>
        <w:spacing w:after="0"/>
      </w:pPr>
      <w:r w:rsidRPr="0026367F">
        <w:t>75.</w:t>
      </w:r>
      <w:r w:rsidRPr="0026367F">
        <w:tab/>
        <w:t xml:space="preserve">Addington-Hall J, Hunt K, Rowsell A, Heal R, Hansford P, Monroe B, et al. Development and initial validation of a new outcome measure for hospice and palliative care: the St Christopher's Index of Patient Priorities (SKIPP). </w:t>
      </w:r>
      <w:r w:rsidRPr="0026367F">
        <w:rPr>
          <w:i/>
        </w:rPr>
        <w:t>BMJ Support Palliat Care</w:t>
      </w:r>
      <w:r w:rsidRPr="0026367F">
        <w:t xml:space="preserve"> 2013. DOI: 10.1136/bmjspcare-2012-000352.</w:t>
      </w:r>
    </w:p>
    <w:p w14:paraId="22D6AFF6" w14:textId="77777777" w:rsidR="0026367F" w:rsidRPr="0026367F" w:rsidRDefault="0026367F" w:rsidP="0026367F">
      <w:pPr>
        <w:pStyle w:val="EndNoteBibliography"/>
        <w:spacing w:after="0"/>
      </w:pPr>
      <w:r w:rsidRPr="0026367F">
        <w:t>76.</w:t>
      </w:r>
      <w:r w:rsidRPr="0026367F">
        <w:tab/>
        <w:t xml:space="preserve">Groenvold M, Petersen MA, Aaronson NK, Arraras JI, Blazeby JM, Bottomley A, et al. The development of the EORTC QLQ-C15-PAL: a shortened questionnaire for cancer patients in palliative care. </w:t>
      </w:r>
      <w:r w:rsidRPr="0026367F">
        <w:rPr>
          <w:i/>
        </w:rPr>
        <w:t>European Journal of Cancer42(1):55-64</w:t>
      </w:r>
      <w:r w:rsidRPr="0026367F">
        <w:t xml:space="preserve"> 2006.</w:t>
      </w:r>
    </w:p>
    <w:p w14:paraId="7EF7D59A" w14:textId="77777777" w:rsidR="0026367F" w:rsidRPr="0026367F" w:rsidRDefault="0026367F" w:rsidP="0026367F">
      <w:pPr>
        <w:pStyle w:val="EndNoteBibliography"/>
        <w:spacing w:after="0"/>
      </w:pPr>
      <w:r w:rsidRPr="0026367F">
        <w:lastRenderedPageBreak/>
        <w:t>77.</w:t>
      </w:r>
      <w:r w:rsidRPr="0026367F">
        <w:tab/>
        <w:t xml:space="preserve">Pinto C, Firth AM, Groeneveld EI, Guo P, Sykes N and Murtagh FE. Patients' views on care and their association with outcomes in palliative care. </w:t>
      </w:r>
      <w:r w:rsidRPr="0026367F">
        <w:rPr>
          <w:i/>
        </w:rPr>
        <w:t>Palliat Med</w:t>
      </w:r>
      <w:r w:rsidRPr="0026367F">
        <w:t xml:space="preserve"> 2019; 33: 467-469. 2019/03/02. DOI: 10.1177/0269216319831383.</w:t>
      </w:r>
    </w:p>
    <w:p w14:paraId="3E9A7D49" w14:textId="77777777" w:rsidR="0026367F" w:rsidRPr="0026367F" w:rsidRDefault="0026367F" w:rsidP="0026367F">
      <w:pPr>
        <w:pStyle w:val="EndNoteBibliography"/>
        <w:spacing w:after="0"/>
      </w:pPr>
      <w:r w:rsidRPr="0026367F">
        <w:t>78.</w:t>
      </w:r>
      <w:r w:rsidRPr="0026367F">
        <w:tab/>
        <w:t xml:space="preserve">Etkind SN, Bristowe K, Bailey K, Selman LE and Murtagh FE. How does uncertainty shape patient experience in advanced illness? A secondary analysis of qualitative data. </w:t>
      </w:r>
      <w:r w:rsidRPr="0026367F">
        <w:rPr>
          <w:i/>
        </w:rPr>
        <w:t>Palliat Med</w:t>
      </w:r>
      <w:r w:rsidRPr="0026367F">
        <w:t xml:space="preserve"> 2017; 31: 171-180. 2016/05/01. DOI: 10.1177/0269216316647610.</w:t>
      </w:r>
    </w:p>
    <w:p w14:paraId="5446FCF4" w14:textId="77777777" w:rsidR="0026367F" w:rsidRPr="0026367F" w:rsidRDefault="0026367F" w:rsidP="0026367F">
      <w:pPr>
        <w:pStyle w:val="EndNoteBibliography"/>
        <w:spacing w:after="0"/>
      </w:pPr>
      <w:r w:rsidRPr="0026367F">
        <w:t>79.</w:t>
      </w:r>
      <w:r w:rsidRPr="0026367F">
        <w:tab/>
        <w:t xml:space="preserve">Pask S, Pinto C, Bristowe K, van Vliet L, Nicholson C, Evans CJ, et al. A framework for complexity in palliative care: A qualitative study with patients, family carers and professionals. </w:t>
      </w:r>
      <w:r w:rsidRPr="0026367F">
        <w:rPr>
          <w:i/>
        </w:rPr>
        <w:t>Palliat Med</w:t>
      </w:r>
      <w:r w:rsidRPr="0026367F">
        <w:t xml:space="preserve"> 2018; 32: 1078-1090. 2018/02/20. DOI: 10.1177/0269216318757622.</w:t>
      </w:r>
    </w:p>
    <w:p w14:paraId="2C312387" w14:textId="77777777" w:rsidR="0026367F" w:rsidRPr="0026367F" w:rsidRDefault="0026367F" w:rsidP="0026367F">
      <w:pPr>
        <w:pStyle w:val="EndNoteBibliography"/>
        <w:spacing w:after="0"/>
      </w:pPr>
      <w:r w:rsidRPr="0026367F">
        <w:t>80.</w:t>
      </w:r>
      <w:r w:rsidRPr="0026367F">
        <w:tab/>
        <w:t xml:space="preserve">Bronfenbrenner U. Ecological models of human development. In: Gauvain M and Cole M (eds) </w:t>
      </w:r>
      <w:r w:rsidRPr="0026367F">
        <w:rPr>
          <w:i/>
        </w:rPr>
        <w:t>Readings on the development of children</w:t>
      </w:r>
      <w:r w:rsidRPr="0026367F">
        <w:t>. 2nd edition ed. New York: W. H. Freeman and Company, 1994, pp.37-43.</w:t>
      </w:r>
    </w:p>
    <w:p w14:paraId="5F11ED75" w14:textId="77777777" w:rsidR="0026367F" w:rsidRPr="0026367F" w:rsidRDefault="0026367F" w:rsidP="0026367F">
      <w:pPr>
        <w:pStyle w:val="EndNoteBibliography"/>
        <w:spacing w:after="0"/>
      </w:pPr>
      <w:r w:rsidRPr="0026367F">
        <w:t>81.</w:t>
      </w:r>
      <w:r w:rsidRPr="0026367F">
        <w:tab/>
        <w:t xml:space="preserve">Firth AM, O'Brien SM, Guo P, Seymour J, Richardson H, Bridges C, et al. Establishing key criteria to define and compare models of specialist palliative care: A mixed-methods study using qualitative interviews and Delphi survey. </w:t>
      </w:r>
      <w:r w:rsidRPr="0026367F">
        <w:rPr>
          <w:i/>
        </w:rPr>
        <w:t>Palliat Med</w:t>
      </w:r>
      <w:r w:rsidRPr="0026367F">
        <w:t xml:space="preserve"> 2019; 33: 1114-1124. 2019/06/30. DOI: 10.1177/0269216319858237.</w:t>
      </w:r>
    </w:p>
    <w:p w14:paraId="5BDECC9A" w14:textId="77777777" w:rsidR="0026367F" w:rsidRPr="0026367F" w:rsidRDefault="0026367F" w:rsidP="0026367F">
      <w:pPr>
        <w:pStyle w:val="EndNoteBibliography"/>
        <w:spacing w:after="0"/>
      </w:pPr>
      <w:r w:rsidRPr="0026367F">
        <w:t>82.</w:t>
      </w:r>
      <w:r w:rsidRPr="0026367F">
        <w:tab/>
        <w:t xml:space="preserve">Jünger S, Payne SA, Brine J, Radbruch L and Brearley SG. Guidance on Conducting and REporting DElphi Studies (CREDES) in palliative care: Recommendations based on a methodological systematic review. </w:t>
      </w:r>
      <w:r w:rsidRPr="0026367F">
        <w:rPr>
          <w:i/>
        </w:rPr>
        <w:t>Palliative Medicine</w:t>
      </w:r>
      <w:r w:rsidRPr="0026367F">
        <w:t xml:space="preserve"> 2017: 0269216317690685. DOI: 10.1177/0269216317690685.</w:t>
      </w:r>
    </w:p>
    <w:p w14:paraId="291321C8" w14:textId="77777777" w:rsidR="0026367F" w:rsidRPr="0026367F" w:rsidRDefault="0026367F" w:rsidP="0026367F">
      <w:pPr>
        <w:pStyle w:val="EndNoteBibliography"/>
        <w:spacing w:after="0"/>
      </w:pPr>
      <w:r w:rsidRPr="0026367F">
        <w:t>83.</w:t>
      </w:r>
      <w:r w:rsidRPr="0026367F">
        <w:tab/>
        <w:t xml:space="preserve">Cleeland CS and Reyes-Gibby CC. When is it justified to treat symptoms? Measuring symptom burden. </w:t>
      </w:r>
      <w:r w:rsidRPr="0026367F">
        <w:rPr>
          <w:i/>
        </w:rPr>
        <w:t>Oncology-New York</w:t>
      </w:r>
      <w:r w:rsidRPr="0026367F">
        <w:t xml:space="preserve"> 2002; 16: 64-70.</w:t>
      </w:r>
    </w:p>
    <w:p w14:paraId="229B4AED" w14:textId="39316D45" w:rsidR="0026367F" w:rsidRPr="0026367F" w:rsidRDefault="0026367F" w:rsidP="0026367F">
      <w:pPr>
        <w:pStyle w:val="EndNoteBibliography"/>
        <w:spacing w:after="0"/>
      </w:pPr>
      <w:r w:rsidRPr="0026367F">
        <w:t>84.</w:t>
      </w:r>
      <w:r w:rsidRPr="0026367F">
        <w:tab/>
        <w:t xml:space="preserve">von der Gracht HA. Consensus measurement in Delphi studies: Review and implications for future quality assurance. </w:t>
      </w:r>
      <w:r w:rsidRPr="0026367F">
        <w:rPr>
          <w:i/>
        </w:rPr>
        <w:t>Technological Forecasting and Social Change</w:t>
      </w:r>
      <w:r w:rsidRPr="0026367F">
        <w:t xml:space="preserve"> 2012; 79: 1525-1536. DOI: </w:t>
      </w:r>
      <w:hyperlink r:id="rId93" w:history="1">
        <w:r w:rsidRPr="0026367F">
          <w:rPr>
            <w:rStyle w:val="Hyperlink"/>
          </w:rPr>
          <w:t>https://doi.org/10.1016/j.techfore.2012.04.013</w:t>
        </w:r>
      </w:hyperlink>
      <w:r w:rsidRPr="0026367F">
        <w:t>.</w:t>
      </w:r>
    </w:p>
    <w:p w14:paraId="6049B4FB" w14:textId="200616C8" w:rsidR="0026367F" w:rsidRPr="0026367F" w:rsidRDefault="0026367F" w:rsidP="0026367F">
      <w:pPr>
        <w:pStyle w:val="EndNoteBibliography"/>
        <w:spacing w:after="0"/>
      </w:pPr>
      <w:r w:rsidRPr="0026367F">
        <w:t>85.</w:t>
      </w:r>
      <w:r w:rsidRPr="0026367F">
        <w:tab/>
        <w:t xml:space="preserve">Trevelyan EG and Robinson PN. Delphi methodology in health research: how to do it? </w:t>
      </w:r>
      <w:r w:rsidRPr="0026367F">
        <w:rPr>
          <w:i/>
        </w:rPr>
        <w:t>European Journal of Integrative Medicine</w:t>
      </w:r>
      <w:r w:rsidRPr="0026367F">
        <w:t xml:space="preserve"> 2015; 7: 423-428. DOI: </w:t>
      </w:r>
      <w:hyperlink r:id="rId94" w:history="1">
        <w:r w:rsidRPr="0026367F">
          <w:rPr>
            <w:rStyle w:val="Hyperlink"/>
          </w:rPr>
          <w:t>https://doi.org/10.1016/j.eujim.2015.07.002</w:t>
        </w:r>
      </w:hyperlink>
      <w:r w:rsidRPr="0026367F">
        <w:t>.</w:t>
      </w:r>
    </w:p>
    <w:p w14:paraId="162B74E7" w14:textId="77777777" w:rsidR="0026367F" w:rsidRPr="0026367F" w:rsidRDefault="0026367F" w:rsidP="0026367F">
      <w:pPr>
        <w:pStyle w:val="EndNoteBibliography"/>
        <w:spacing w:after="0"/>
      </w:pPr>
      <w:r w:rsidRPr="0026367F">
        <w:t>86.</w:t>
      </w:r>
      <w:r w:rsidRPr="0026367F">
        <w:tab/>
        <w:t xml:space="preserve">Collins GS, Reitsma JB, Altman DG and Moons KG. Transparent reporting of a multivariable prediction model for individual prognosis or diagnosis (TRIPOD): the TRIPOD statement. </w:t>
      </w:r>
      <w:r w:rsidRPr="0026367F">
        <w:rPr>
          <w:i/>
        </w:rPr>
        <w:t>BMJ</w:t>
      </w:r>
      <w:r w:rsidRPr="0026367F">
        <w:t xml:space="preserve"> 2015; 350: g7594. DOI: 10.1136/bmj.g7594.</w:t>
      </w:r>
    </w:p>
    <w:p w14:paraId="0B4247CA" w14:textId="77777777" w:rsidR="0026367F" w:rsidRPr="0026367F" w:rsidRDefault="0026367F" w:rsidP="0026367F">
      <w:pPr>
        <w:pStyle w:val="EndNoteBibliography"/>
        <w:spacing w:after="0"/>
      </w:pPr>
      <w:r w:rsidRPr="0026367F">
        <w:t>87.</w:t>
      </w:r>
      <w:r w:rsidRPr="0026367F">
        <w:tab/>
        <w:t xml:space="preserve">NHS England and Finance/Strategic Finance/Pricing Team T. </w:t>
      </w:r>
      <w:r w:rsidRPr="0026367F">
        <w:rPr>
          <w:i/>
        </w:rPr>
        <w:t>Developing a new approach to palliative care funding</w:t>
      </w:r>
      <w:r w:rsidRPr="0026367F">
        <w:t>.  2015. Leeds, UK: NHS England.</w:t>
      </w:r>
    </w:p>
    <w:p w14:paraId="32381EE7" w14:textId="77777777" w:rsidR="0026367F" w:rsidRPr="0026367F" w:rsidRDefault="0026367F" w:rsidP="0026367F">
      <w:pPr>
        <w:pStyle w:val="EndNoteBibliography"/>
        <w:spacing w:after="0"/>
      </w:pPr>
      <w:r w:rsidRPr="0026367F">
        <w:t>88.</w:t>
      </w:r>
      <w:r w:rsidRPr="0026367F">
        <w:tab/>
        <w:t xml:space="preserve">Eagar K. The Australian National Sub-Acute and Non-Acute Patient casemix classification. </w:t>
      </w:r>
      <w:r w:rsidRPr="0026367F">
        <w:rPr>
          <w:i/>
        </w:rPr>
        <w:t>Aust Health Rev</w:t>
      </w:r>
      <w:r w:rsidRPr="0026367F">
        <w:t xml:space="preserve"> 1999; 22: 180-196. 2000/02/08.</w:t>
      </w:r>
    </w:p>
    <w:p w14:paraId="40EC5F54" w14:textId="77777777" w:rsidR="0026367F" w:rsidRPr="0026367F" w:rsidRDefault="0026367F" w:rsidP="0026367F">
      <w:pPr>
        <w:pStyle w:val="EndNoteBibliography"/>
        <w:spacing w:after="0"/>
      </w:pPr>
      <w:r w:rsidRPr="0026367F">
        <w:t>89.</w:t>
      </w:r>
      <w:r w:rsidRPr="0026367F">
        <w:tab/>
        <w:t xml:space="preserve">Monitor N. </w:t>
      </w:r>
      <w:r w:rsidRPr="0026367F">
        <w:rPr>
          <w:i/>
        </w:rPr>
        <w:t>Approved Costing Guidance</w:t>
      </w:r>
      <w:r w:rsidRPr="0026367F">
        <w:t>.  2016. Monitor for the NHS, London, UK.</w:t>
      </w:r>
    </w:p>
    <w:p w14:paraId="14C911B8" w14:textId="77777777" w:rsidR="0026367F" w:rsidRPr="0026367F" w:rsidRDefault="0026367F" w:rsidP="0026367F">
      <w:pPr>
        <w:pStyle w:val="EndNoteBibliography"/>
        <w:spacing w:after="0"/>
      </w:pPr>
      <w:r w:rsidRPr="0026367F">
        <w:t>90.</w:t>
      </w:r>
      <w:r w:rsidRPr="0026367F">
        <w:tab/>
        <w:t xml:space="preserve">Green SB. How many subjects does it take to do a regression analysis? . </w:t>
      </w:r>
      <w:r w:rsidRPr="0026367F">
        <w:rPr>
          <w:i/>
        </w:rPr>
        <w:t>Multivariate Behavioral Research</w:t>
      </w:r>
      <w:r w:rsidRPr="0026367F">
        <w:t xml:space="preserve"> 1991; 26: 499-510.</w:t>
      </w:r>
    </w:p>
    <w:p w14:paraId="18F69444" w14:textId="77777777" w:rsidR="0026367F" w:rsidRPr="0026367F" w:rsidRDefault="0026367F" w:rsidP="0026367F">
      <w:pPr>
        <w:pStyle w:val="EndNoteBibliography"/>
        <w:spacing w:after="0"/>
      </w:pPr>
      <w:r w:rsidRPr="0026367F">
        <w:t>91.</w:t>
      </w:r>
      <w:r w:rsidRPr="0026367F">
        <w:tab/>
        <w:t xml:space="preserve">Wilson Van Voorhis CR and Morgan BL. Understanding Power and Rules of Thumb for Determining Sample Sizes. </w:t>
      </w:r>
      <w:r w:rsidRPr="0026367F">
        <w:rPr>
          <w:i/>
        </w:rPr>
        <w:t>Tutorials in Quantative Methods for Psychology</w:t>
      </w:r>
      <w:r w:rsidRPr="0026367F">
        <w:t xml:space="preserve"> 2007; 3: 43-50.</w:t>
      </w:r>
    </w:p>
    <w:p w14:paraId="08AEAD38" w14:textId="77777777" w:rsidR="0026367F" w:rsidRPr="0026367F" w:rsidRDefault="0026367F" w:rsidP="0026367F">
      <w:pPr>
        <w:pStyle w:val="EndNoteBibliography"/>
        <w:spacing w:after="0"/>
      </w:pPr>
      <w:r w:rsidRPr="0026367F">
        <w:t>92.</w:t>
      </w:r>
      <w:r w:rsidRPr="0026367F">
        <w:tab/>
        <w:t>Pinnock H, Kendall M, Murray SA, Worth A, Levack P, Porter M, et al. Living and dying with severe chronic obstructive pulmonary disease: multi-perspective longitudinal qualitative study. 2011; 342: d142. DOI: 10.1136/bmj.d142 %J BMJ.</w:t>
      </w:r>
    </w:p>
    <w:p w14:paraId="550C5DCD" w14:textId="77777777" w:rsidR="0026367F" w:rsidRPr="0026367F" w:rsidRDefault="0026367F" w:rsidP="0026367F">
      <w:pPr>
        <w:pStyle w:val="EndNoteBibliography"/>
        <w:spacing w:after="0"/>
      </w:pPr>
      <w:r w:rsidRPr="0026367F">
        <w:t>93.</w:t>
      </w:r>
      <w:r w:rsidRPr="0026367F">
        <w:tab/>
        <w:t xml:space="preserve">Braun V and Clarke V. Using thematic analysis in psychology. </w:t>
      </w:r>
      <w:r w:rsidRPr="0026367F">
        <w:rPr>
          <w:i/>
        </w:rPr>
        <w:t>Qualitative Research in Psychology</w:t>
      </w:r>
      <w:r w:rsidRPr="0026367F">
        <w:t xml:space="preserve"> 2006; 3: 77-101. DOI: 10.1191/1478088706qp063oa.</w:t>
      </w:r>
    </w:p>
    <w:p w14:paraId="1FF473E2" w14:textId="77777777" w:rsidR="0026367F" w:rsidRPr="0026367F" w:rsidRDefault="0026367F" w:rsidP="0026367F">
      <w:pPr>
        <w:pStyle w:val="EndNoteBibliography"/>
        <w:spacing w:after="0"/>
      </w:pPr>
      <w:r w:rsidRPr="0026367F">
        <w:t>94.</w:t>
      </w:r>
      <w:r w:rsidRPr="0026367F">
        <w:tab/>
        <w:t xml:space="preserve">Guo P, Pinto C, Edwards B, Pask S, Firth A, O'Brien S, et al. Experiences of transitioning between settings of care from the perspectives of patients with advanced illness receiving specialist palliative care and their family caregivers: A qualitative interview study. </w:t>
      </w:r>
      <w:r w:rsidRPr="0026367F">
        <w:rPr>
          <w:i/>
        </w:rPr>
        <w:t>Palliat Med</w:t>
      </w:r>
      <w:r w:rsidRPr="0026367F">
        <w:t xml:space="preserve"> 2022; 36: 124-134. 2021/09/04. DOI: 10.1177/02692163211043371.</w:t>
      </w:r>
    </w:p>
    <w:p w14:paraId="15FF31FB" w14:textId="77777777" w:rsidR="0026367F" w:rsidRPr="0026367F" w:rsidRDefault="0026367F" w:rsidP="0026367F">
      <w:pPr>
        <w:pStyle w:val="EndNoteBibliography"/>
        <w:spacing w:after="0"/>
      </w:pPr>
      <w:r w:rsidRPr="0026367F">
        <w:t>95.</w:t>
      </w:r>
      <w:r w:rsidRPr="0026367F">
        <w:tab/>
        <w:t xml:space="preserve">Brighton LJ, Pask S, Benalia H, Bailey S, Sumerfield M, Witt J, et al. Taking patient and public involvement online: qualitative evaluation of an online forum for palliative care and rehabilitation research. </w:t>
      </w:r>
      <w:r w:rsidRPr="0026367F">
        <w:rPr>
          <w:i/>
        </w:rPr>
        <w:t>Res Involv Engagem</w:t>
      </w:r>
      <w:r w:rsidRPr="0026367F">
        <w:t xml:space="preserve"> 2018; 4: 14. 2018/05/11. DOI: 10.1186/s40900-018-0097-z.</w:t>
      </w:r>
    </w:p>
    <w:p w14:paraId="37705F37" w14:textId="77777777" w:rsidR="0026367F" w:rsidRPr="0026367F" w:rsidRDefault="0026367F" w:rsidP="0026367F">
      <w:pPr>
        <w:pStyle w:val="EndNoteBibliography"/>
        <w:spacing w:after="0"/>
      </w:pPr>
      <w:r w:rsidRPr="0026367F">
        <w:lastRenderedPageBreak/>
        <w:t>96.</w:t>
      </w:r>
      <w:r w:rsidRPr="0026367F">
        <w:tab/>
        <w:t xml:space="preserve">Chang VT, Hwang SS and Feuerman M. Validation of the Edmonton Symptom Assessment Scale. </w:t>
      </w:r>
      <w:r w:rsidRPr="0026367F">
        <w:rPr>
          <w:i/>
        </w:rPr>
        <w:t>Cancer</w:t>
      </w:r>
      <w:r w:rsidRPr="0026367F">
        <w:t xml:space="preserve"> 2000; 88: 2164-2171.</w:t>
      </w:r>
    </w:p>
    <w:p w14:paraId="702A6CA4" w14:textId="77777777" w:rsidR="0026367F" w:rsidRPr="0026367F" w:rsidRDefault="0026367F" w:rsidP="0026367F">
      <w:pPr>
        <w:pStyle w:val="EndNoteBibliography"/>
        <w:spacing w:after="0"/>
      </w:pPr>
      <w:r w:rsidRPr="0026367F">
        <w:t>97.</w:t>
      </w:r>
      <w:r w:rsidRPr="0026367F">
        <w:tab/>
        <w:t xml:space="preserve">Chang VT, Hwang SS, Feuerman M, Kasimis BS and Thaler HT. The memorial symptom assessment scale short form (MSAS-SF). </w:t>
      </w:r>
      <w:r w:rsidRPr="0026367F">
        <w:rPr>
          <w:i/>
        </w:rPr>
        <w:t>Cancer</w:t>
      </w:r>
      <w:r w:rsidRPr="0026367F">
        <w:t xml:space="preserve"> 2000; 89: 1162-1171. DOI: 10.1002/1097-0142(20000901)89:5&lt;1162::aid-cncr26&gt;3.0.co;2-y.</w:t>
      </w:r>
    </w:p>
    <w:p w14:paraId="4E6AF54E" w14:textId="77777777" w:rsidR="0026367F" w:rsidRPr="0026367F" w:rsidRDefault="0026367F" w:rsidP="0026367F">
      <w:pPr>
        <w:pStyle w:val="EndNoteBibliography"/>
        <w:spacing w:after="0"/>
      </w:pPr>
      <w:r w:rsidRPr="0026367F">
        <w:t>98.</w:t>
      </w:r>
      <w:r w:rsidRPr="0026367F">
        <w:tab/>
        <w:t xml:space="preserve">Groenvold M, Petersen MA, Aaronson NK, Arraras JI, Blazeby JM, Bottomley A, et al. EORTC QLQ-C15-PAL: the new standard in the assessment of health-related quality of life in advanced cancer?[comment]. </w:t>
      </w:r>
      <w:r w:rsidRPr="0026367F">
        <w:rPr>
          <w:i/>
        </w:rPr>
        <w:t>Palliative Medicine</w:t>
      </w:r>
      <w:r w:rsidRPr="0026367F">
        <w:t xml:space="preserve"> 2006: 59-61.</w:t>
      </w:r>
    </w:p>
    <w:p w14:paraId="52CF65F0" w14:textId="77777777" w:rsidR="0026367F" w:rsidRPr="0026367F" w:rsidRDefault="0026367F" w:rsidP="0026367F">
      <w:pPr>
        <w:pStyle w:val="EndNoteBibliography"/>
        <w:spacing w:after="0"/>
      </w:pPr>
      <w:r w:rsidRPr="0026367F">
        <w:t>99.</w:t>
      </w:r>
      <w:r w:rsidRPr="0026367F">
        <w:tab/>
        <w:t xml:space="preserve">Nicholson C, Davies JM, George R, Smith B, Pace V, Harris L, et al. What are the main palliative care symptoms and concerns of older people with multimorbidity?-a comparative cross-sectional study using routinely collected Phase of Illness, Australia-modified Karnofsky Performance Status and Integrated Palliative Care Outcome Scale data. </w:t>
      </w:r>
      <w:r w:rsidRPr="0026367F">
        <w:rPr>
          <w:i/>
        </w:rPr>
        <w:t>Ann Palliat Med</w:t>
      </w:r>
      <w:r w:rsidRPr="0026367F">
        <w:t xml:space="preserve"> 2018; 7: S164-S175. 2018/09/06. DOI: 10.21037/apm.2018.06.07.</w:t>
      </w:r>
    </w:p>
    <w:p w14:paraId="616035D8" w14:textId="77777777" w:rsidR="0026367F" w:rsidRPr="0026367F" w:rsidRDefault="0026367F" w:rsidP="0026367F">
      <w:pPr>
        <w:pStyle w:val="EndNoteBibliography"/>
        <w:spacing w:after="0"/>
      </w:pPr>
      <w:r w:rsidRPr="0026367F">
        <w:t>100.</w:t>
      </w:r>
      <w:r w:rsidRPr="0026367F">
        <w:tab/>
        <w:t xml:space="preserve">Finn L and Malhotra S. The Development of Pathways in Palliative Medicine: Definition, Models, Cost and Quality Impact. </w:t>
      </w:r>
      <w:r w:rsidRPr="0026367F">
        <w:rPr>
          <w:i/>
        </w:rPr>
        <w:t>Healthcare (Basel)</w:t>
      </w:r>
      <w:r w:rsidRPr="0026367F">
        <w:t xml:space="preserve"> 2019; 7 2019/02/06. DOI: 10.3390/healthcare7010022.</w:t>
      </w:r>
    </w:p>
    <w:p w14:paraId="6FC29912" w14:textId="77777777" w:rsidR="0026367F" w:rsidRPr="0026367F" w:rsidRDefault="0026367F" w:rsidP="0026367F">
      <w:pPr>
        <w:pStyle w:val="EndNoteBibliography"/>
        <w:spacing w:after="0"/>
      </w:pPr>
      <w:r w:rsidRPr="0026367F">
        <w:t>101.</w:t>
      </w:r>
      <w:r w:rsidRPr="0026367F">
        <w:tab/>
        <w:t xml:space="preserve">Saygili M and Celik Y. An evaluation of the cost-effectiveness of the different palliative care models available to cancer patients in Turkey. </w:t>
      </w:r>
      <w:r w:rsidRPr="0026367F">
        <w:rPr>
          <w:i/>
        </w:rPr>
        <w:t>Eur J Cancer Care (Engl)</w:t>
      </w:r>
      <w:r w:rsidRPr="0026367F">
        <w:t xml:space="preserve"> 2019: e13110. 2019/06/05. DOI: 10.1111/ecc.13110.</w:t>
      </w:r>
    </w:p>
    <w:p w14:paraId="5641932F" w14:textId="77777777" w:rsidR="0026367F" w:rsidRPr="0026367F" w:rsidRDefault="0026367F" w:rsidP="0026367F">
      <w:pPr>
        <w:pStyle w:val="EndNoteBibliography"/>
        <w:spacing w:after="0"/>
      </w:pPr>
      <w:r w:rsidRPr="0026367F">
        <w:t>102.</w:t>
      </w:r>
      <w:r w:rsidRPr="0026367F">
        <w:tab/>
        <w:t xml:space="preserve">Cassel JB and Albrecht TA. Emerging Models of Providing Oncology Palliative Care. </w:t>
      </w:r>
      <w:r w:rsidRPr="0026367F">
        <w:rPr>
          <w:i/>
        </w:rPr>
        <w:t>Semin Oncol Nurs</w:t>
      </w:r>
      <w:r w:rsidRPr="0026367F">
        <w:t xml:space="preserve"> 2018; 34: 202-214. 2018/08/14. DOI: 10.1016/j.soncn.2018.06.002.</w:t>
      </w:r>
    </w:p>
    <w:p w14:paraId="75307665" w14:textId="77777777" w:rsidR="0026367F" w:rsidRPr="0026367F" w:rsidRDefault="0026367F" w:rsidP="0026367F">
      <w:pPr>
        <w:pStyle w:val="EndNoteBibliography"/>
        <w:spacing w:after="0"/>
      </w:pPr>
      <w:r w:rsidRPr="0026367F">
        <w:t>103.</w:t>
      </w:r>
      <w:r w:rsidRPr="0026367F">
        <w:tab/>
        <w:t xml:space="preserve">Beasley A, Bakitas MA, Edwards R and Kavalieratos D. Models of non-hospice palliative care: a review. </w:t>
      </w:r>
      <w:r w:rsidRPr="0026367F">
        <w:rPr>
          <w:i/>
        </w:rPr>
        <w:t>Ann Palliat Med</w:t>
      </w:r>
      <w:r w:rsidRPr="0026367F">
        <w:t xml:space="preserve"> 2019; 8: S15-S21. 2018/06/05. DOI: 10.21037/apm.2018.03.11.</w:t>
      </w:r>
    </w:p>
    <w:p w14:paraId="3B2DD47B" w14:textId="77777777" w:rsidR="0026367F" w:rsidRPr="0026367F" w:rsidRDefault="0026367F" w:rsidP="0026367F">
      <w:pPr>
        <w:pStyle w:val="EndNoteBibliography"/>
        <w:spacing w:after="0"/>
      </w:pPr>
      <w:r w:rsidRPr="0026367F">
        <w:t>104.</w:t>
      </w:r>
      <w:r w:rsidRPr="0026367F">
        <w:tab/>
        <w:t xml:space="preserve">Pinto C, Bristowe K, Witt J, Davies JM, de Wolf-Linder S, Dawkins M, et al. Perspectives of patients, family caregivers and health professionals on the use of outcome measures in palliative care and lessons for implementation: a multi-method qualitative study. </w:t>
      </w:r>
      <w:r w:rsidRPr="0026367F">
        <w:rPr>
          <w:i/>
        </w:rPr>
        <w:t>Ann Palliat Med</w:t>
      </w:r>
      <w:r w:rsidRPr="0026367F">
        <w:t xml:space="preserve"> 2018; 7: S137-S150. DOI: 10.21037/apm.2018.09.02.</w:t>
      </w:r>
    </w:p>
    <w:p w14:paraId="172D027A" w14:textId="77777777" w:rsidR="0026367F" w:rsidRPr="0026367F" w:rsidRDefault="0026367F" w:rsidP="0026367F">
      <w:pPr>
        <w:pStyle w:val="EndNoteBibliography"/>
        <w:spacing w:after="0"/>
      </w:pPr>
      <w:r w:rsidRPr="0026367F">
        <w:t>105.</w:t>
      </w:r>
      <w:r w:rsidRPr="0026367F">
        <w:tab/>
        <w:t xml:space="preserve">Bradshaw A, Santarelli M, Mulderrig M, Khamis A, Sartain K, Boland JW, et al. Implementing person-centred outcome measures in palliative care: An exploratory qualitative study using Normalisation Process Theory to understand processes and context. </w:t>
      </w:r>
      <w:r w:rsidRPr="0026367F">
        <w:rPr>
          <w:i/>
        </w:rPr>
        <w:t>Palliat Med</w:t>
      </w:r>
      <w:r w:rsidRPr="0026367F">
        <w:t xml:space="preserve"> 2021; 35: 397-407. 2020/12/01. DOI: 10.1177/0269216320972049.</w:t>
      </w:r>
    </w:p>
    <w:p w14:paraId="75B7430E" w14:textId="77777777" w:rsidR="0026367F" w:rsidRPr="0026367F" w:rsidRDefault="0026367F" w:rsidP="0026367F">
      <w:pPr>
        <w:pStyle w:val="EndNoteBibliography"/>
        <w:spacing w:after="0"/>
      </w:pPr>
      <w:r w:rsidRPr="0026367F">
        <w:t>106.</w:t>
      </w:r>
      <w:r w:rsidRPr="0026367F">
        <w:tab/>
        <w:t xml:space="preserve">Raj R, Ahuja K, Frandsen M, Murtagh FEM and Jose M. Validation of the IPOS-Renal Symptom Survey in Advanced Kidney Disease: A Cross-sectional Study. </w:t>
      </w:r>
      <w:r w:rsidRPr="0026367F">
        <w:rPr>
          <w:i/>
        </w:rPr>
        <w:t>J Pain Symptom Manage</w:t>
      </w:r>
      <w:r w:rsidRPr="0026367F">
        <w:t xml:space="preserve"> 2018; 56: 281-287. 2018/05/08. DOI: 10.1016/j.jpainsymman.2018.04.006.</w:t>
      </w:r>
    </w:p>
    <w:p w14:paraId="77BEFEAF" w14:textId="77777777" w:rsidR="0026367F" w:rsidRPr="0026367F" w:rsidRDefault="0026367F" w:rsidP="0026367F">
      <w:pPr>
        <w:pStyle w:val="EndNoteBibliography"/>
        <w:spacing w:after="0"/>
      </w:pPr>
      <w:r w:rsidRPr="0026367F">
        <w:t>107.</w:t>
      </w:r>
      <w:r w:rsidRPr="0026367F">
        <w:tab/>
        <w:t xml:space="preserve">Oriani A, Guo P, Gadoud A, Dunleavy L, Kane P and Murtagh FEM. What are the main symptoms and concenrs reported by patients with advanced chronic heart failure? A secondary analysis of the Palliative care Outcome Scale (POS) and the Integrated Palliative care Outcome Scale (IPOS). </w:t>
      </w:r>
      <w:r w:rsidRPr="0026367F">
        <w:rPr>
          <w:i/>
        </w:rPr>
        <w:t>Annals of Palliative Medicine</w:t>
      </w:r>
      <w:r w:rsidRPr="0026367F">
        <w:t xml:space="preserve"> 2019. DOI: 10.21037/apm.2019.08.10.</w:t>
      </w:r>
    </w:p>
    <w:p w14:paraId="423A733F" w14:textId="77777777" w:rsidR="0026367F" w:rsidRPr="0026367F" w:rsidRDefault="0026367F" w:rsidP="0026367F">
      <w:pPr>
        <w:pStyle w:val="EndNoteBibliography"/>
        <w:spacing w:after="0"/>
      </w:pPr>
      <w:r w:rsidRPr="0026367F">
        <w:t>108.</w:t>
      </w:r>
      <w:r w:rsidRPr="0026367F">
        <w:tab/>
        <w:t xml:space="preserve">Davies JM, Sleeman KE, Leniz J, Wilson R, Higginson IJ, Verne J, et al. Socioeconomic position and use of healthcare in the last year of life: A systematic review and meta-analysis. </w:t>
      </w:r>
      <w:r w:rsidRPr="0026367F">
        <w:rPr>
          <w:i/>
        </w:rPr>
        <w:t>PLoS Med</w:t>
      </w:r>
      <w:r w:rsidRPr="0026367F">
        <w:t xml:space="preserve"> 2019; 16: e1002782. 2019/04/24. DOI: 10.1371/journal.pmed.1002782.</w:t>
      </w:r>
    </w:p>
    <w:p w14:paraId="2031DDA8" w14:textId="77777777" w:rsidR="0026367F" w:rsidRPr="0026367F" w:rsidRDefault="0026367F" w:rsidP="0026367F">
      <w:pPr>
        <w:pStyle w:val="EndNoteBibliography"/>
        <w:spacing w:after="0"/>
      </w:pPr>
      <w:r w:rsidRPr="0026367F">
        <w:t>109.</w:t>
      </w:r>
      <w:r w:rsidRPr="0026367F">
        <w:tab/>
        <w:t xml:space="preserve">Bainbridge D, Seow H and Sussman J. Common Components of Efficacious In-Home End-of-Life Care Programs: A Review of Systematic Reviews. </w:t>
      </w:r>
      <w:r w:rsidRPr="0026367F">
        <w:rPr>
          <w:i/>
        </w:rPr>
        <w:t>J Am Geriatr Soc</w:t>
      </w:r>
      <w:r w:rsidRPr="0026367F">
        <w:t xml:space="preserve"> 2016; 64: 632-639. 2016/03/24. DOI: 10.1111/jgs.14025.</w:t>
      </w:r>
    </w:p>
    <w:p w14:paraId="43269B93" w14:textId="77777777" w:rsidR="0026367F" w:rsidRPr="0026367F" w:rsidRDefault="0026367F" w:rsidP="0026367F">
      <w:pPr>
        <w:pStyle w:val="EndNoteBibliography"/>
        <w:spacing w:after="0"/>
      </w:pPr>
      <w:r w:rsidRPr="0026367F">
        <w:t>110.</w:t>
      </w:r>
      <w:r w:rsidRPr="0026367F">
        <w:tab/>
        <w:t xml:space="preserve">Brereton L, Clark J, Ingleton C, Gardiner C, Preston L, Ryan T, et al. What do we know about different models of providing palliative care? Findings from a systematic review of reviews. </w:t>
      </w:r>
      <w:r w:rsidRPr="0026367F">
        <w:rPr>
          <w:i/>
        </w:rPr>
        <w:t>Palliat Med</w:t>
      </w:r>
      <w:r w:rsidRPr="0026367F">
        <w:t xml:space="preserve"> 2017; 31: 781-797. 2017/04/06. DOI: 10.1177/0269216317701890.</w:t>
      </w:r>
    </w:p>
    <w:p w14:paraId="6732C2A3" w14:textId="77777777" w:rsidR="0026367F" w:rsidRPr="0026367F" w:rsidRDefault="0026367F" w:rsidP="0026367F">
      <w:pPr>
        <w:pStyle w:val="EndNoteBibliography"/>
        <w:spacing w:after="0"/>
      </w:pPr>
      <w:r w:rsidRPr="0026367F">
        <w:t>111.</w:t>
      </w:r>
      <w:r w:rsidRPr="0026367F">
        <w:tab/>
        <w:t xml:space="preserve">National Council for Palliative Care T. </w:t>
      </w:r>
      <w:r w:rsidRPr="0026367F">
        <w:rPr>
          <w:i/>
        </w:rPr>
        <w:t>National Survey of Patient Activity Data for Specialist Palliative Care Services</w:t>
      </w:r>
      <w:r w:rsidRPr="0026367F">
        <w:t>.  2016. London, UK.</w:t>
      </w:r>
    </w:p>
    <w:p w14:paraId="40712E27" w14:textId="20EA65A9" w:rsidR="0026367F" w:rsidRPr="0026367F" w:rsidRDefault="0026367F" w:rsidP="0026367F">
      <w:pPr>
        <w:pStyle w:val="EndNoteBibliography"/>
        <w:spacing w:after="0"/>
      </w:pPr>
      <w:r w:rsidRPr="0026367F">
        <w:lastRenderedPageBreak/>
        <w:t>112.</w:t>
      </w:r>
      <w:r w:rsidRPr="0026367F">
        <w:tab/>
        <w:t>Curtis LA and Burns A. Unit Costs of Health and Social Care 2018.</w:t>
      </w:r>
      <w:r w:rsidRPr="0026367F">
        <w:rPr>
          <w:i/>
        </w:rPr>
        <w:t xml:space="preserve"> University of Kent, The</w:t>
      </w:r>
      <w:r w:rsidRPr="0026367F">
        <w:t xml:space="preserve"> 2018; </w:t>
      </w:r>
      <w:hyperlink r:id="rId95" w:history="1">
        <w:r w:rsidRPr="0026367F">
          <w:rPr>
            <w:rStyle w:val="Hyperlink"/>
          </w:rPr>
          <w:t>https://www.pssru.ac.uk/project-pages/unit-costs/unit-costs-2018/</w:t>
        </w:r>
      </w:hyperlink>
      <w:r w:rsidRPr="0026367F">
        <w:t>.</w:t>
      </w:r>
    </w:p>
    <w:p w14:paraId="4EF62030" w14:textId="77777777" w:rsidR="0026367F" w:rsidRPr="0026367F" w:rsidRDefault="0026367F" w:rsidP="0026367F">
      <w:pPr>
        <w:pStyle w:val="EndNoteBibliography"/>
        <w:spacing w:after="0"/>
      </w:pPr>
      <w:r w:rsidRPr="0026367F">
        <w:t>113.</w:t>
      </w:r>
      <w:r w:rsidRPr="0026367F">
        <w:tab/>
        <w:t xml:space="preserve">Gardiner C, Ryan T and Gott M. What is the cost of palliative care in the UK? A systematic review. </w:t>
      </w:r>
      <w:r w:rsidRPr="0026367F">
        <w:rPr>
          <w:i/>
        </w:rPr>
        <w:t>BMJ Support Palliat Care</w:t>
      </w:r>
      <w:r w:rsidRPr="0026367F">
        <w:t xml:space="preserve"> 2018; 8: 250-257. 2018/04/15. DOI: 10.1136/bmjspcare-2018-001519.</w:t>
      </w:r>
    </w:p>
    <w:p w14:paraId="018CE133" w14:textId="77777777" w:rsidR="0026367F" w:rsidRPr="0026367F" w:rsidRDefault="0026367F" w:rsidP="0026367F">
      <w:pPr>
        <w:pStyle w:val="EndNoteBibliography"/>
        <w:spacing w:after="0"/>
      </w:pPr>
      <w:r w:rsidRPr="0026367F">
        <w:t>114.</w:t>
      </w:r>
      <w:r w:rsidRPr="0026367F">
        <w:tab/>
        <w:t xml:space="preserve">Mahoney F and Barthel DW. Functional evaluation: The Barthel Index. </w:t>
      </w:r>
      <w:r w:rsidRPr="0026367F">
        <w:rPr>
          <w:i/>
        </w:rPr>
        <w:t>Maryland State Medical Journal</w:t>
      </w:r>
      <w:r w:rsidRPr="0026367F">
        <w:t xml:space="preserve"> 1965; 14: 61-65.</w:t>
      </w:r>
    </w:p>
    <w:p w14:paraId="75941A24" w14:textId="77777777" w:rsidR="0026367F" w:rsidRPr="0026367F" w:rsidRDefault="0026367F" w:rsidP="0026367F">
      <w:pPr>
        <w:pStyle w:val="EndNoteBibliography"/>
        <w:spacing w:after="0"/>
      </w:pPr>
      <w:r w:rsidRPr="0026367F">
        <w:t>115.</w:t>
      </w:r>
      <w:r w:rsidRPr="0026367F">
        <w:tab/>
        <w:t xml:space="preserve">Wade DT and Collin C. The Barthel ADL Index: a standard measure of physical disability? </w:t>
      </w:r>
      <w:r w:rsidRPr="0026367F">
        <w:rPr>
          <w:i/>
        </w:rPr>
        <w:t>International disability studies</w:t>
      </w:r>
      <w:r w:rsidRPr="0026367F">
        <w:t xml:space="preserve"> 1988; 10: 64-67.</w:t>
      </w:r>
    </w:p>
    <w:p w14:paraId="22C02FB5" w14:textId="77777777" w:rsidR="0026367F" w:rsidRPr="0026367F" w:rsidRDefault="0026367F" w:rsidP="0026367F">
      <w:pPr>
        <w:pStyle w:val="EndNoteBibliography"/>
        <w:spacing w:after="0"/>
      </w:pPr>
      <w:r w:rsidRPr="0026367F">
        <w:t>116.</w:t>
      </w:r>
      <w:r w:rsidRPr="0026367F">
        <w:tab/>
        <w:t xml:space="preserve">Hearn J and Higginson IJ. Development and validation of a core outcome measure for palliative care: the palliative care outcome scale. Palliative Care Core Audit Project Advisory Group. </w:t>
      </w:r>
      <w:r w:rsidRPr="0026367F">
        <w:rPr>
          <w:i/>
        </w:rPr>
        <w:t>Qual Health Care</w:t>
      </w:r>
      <w:r w:rsidRPr="0026367F">
        <w:t xml:space="preserve"> 1999; 8: 219-227. DOI: 10.1136/qshc.8.4.219.</w:t>
      </w:r>
    </w:p>
    <w:p w14:paraId="257038A3" w14:textId="77777777" w:rsidR="0026367F" w:rsidRPr="0026367F" w:rsidRDefault="0026367F" w:rsidP="0026367F">
      <w:pPr>
        <w:pStyle w:val="EndNoteBibliography"/>
        <w:spacing w:after="0"/>
      </w:pPr>
      <w:r w:rsidRPr="0026367F">
        <w:t>117.</w:t>
      </w:r>
      <w:r w:rsidRPr="0026367F">
        <w:tab/>
        <w:t xml:space="preserve">Murphy EL, Murtagh FE, Carey I and Sheerin NS. Understanding symptoms in patients with advanced chronic kidney disease managed without dialysis: use of a short patient-completed assessment tool. </w:t>
      </w:r>
      <w:r w:rsidRPr="0026367F">
        <w:rPr>
          <w:i/>
        </w:rPr>
        <w:t>Nephron ClinPract</w:t>
      </w:r>
      <w:r w:rsidRPr="0026367F">
        <w:t xml:space="preserve"> 2009; 111: c74-c80. 000183177 pii ;10.1159/000183177 doi.</w:t>
      </w:r>
    </w:p>
    <w:p w14:paraId="21CF6201" w14:textId="77777777" w:rsidR="0026367F" w:rsidRPr="0026367F" w:rsidRDefault="0026367F" w:rsidP="0026367F">
      <w:pPr>
        <w:pStyle w:val="EndNoteBibliography"/>
        <w:spacing w:after="0"/>
      </w:pPr>
      <w:r w:rsidRPr="0026367F">
        <w:t>118.</w:t>
      </w:r>
      <w:r w:rsidRPr="0026367F">
        <w:tab/>
        <w:t xml:space="preserve">Bausewein C, Le Grice C, Simon S and Higginson I. The use of two common palliative outcome measures in clinical care and research: a systematic review of POS and STAS. </w:t>
      </w:r>
      <w:r w:rsidRPr="0026367F">
        <w:rPr>
          <w:i/>
        </w:rPr>
        <w:t>Palliat Med</w:t>
      </w:r>
      <w:r w:rsidRPr="0026367F">
        <w:t xml:space="preserve"> 2011; 25: 304-313. 2011/04/06. DOI: 10.1177/0269216310395984.</w:t>
      </w:r>
    </w:p>
    <w:p w14:paraId="281EC057" w14:textId="77777777" w:rsidR="0026367F" w:rsidRPr="0026367F" w:rsidRDefault="0026367F" w:rsidP="0026367F">
      <w:pPr>
        <w:pStyle w:val="EndNoteBibliography"/>
        <w:spacing w:after="0"/>
      </w:pPr>
      <w:r w:rsidRPr="0026367F">
        <w:t>119.</w:t>
      </w:r>
      <w:r w:rsidRPr="0026367F">
        <w:tab/>
        <w:t xml:space="preserve">Collins ES, Witt J, Bausewein C, Daveson BA, Higginson IJ and Murtagh FE. A Systematic Review of the Use of the Palliative Care Outcome Scale (POS) and the Support Team Assessment Schedule (STAS) in Palliative Care. </w:t>
      </w:r>
      <w:r w:rsidRPr="0026367F">
        <w:rPr>
          <w:i/>
        </w:rPr>
        <w:t>J Pain Symptom Manage</w:t>
      </w:r>
      <w:r w:rsidRPr="0026367F">
        <w:t xml:space="preserve"> 2015. DOI: 10.1016/j.jpainsymman.2015.07.015.</w:t>
      </w:r>
    </w:p>
    <w:p w14:paraId="03D8859D" w14:textId="77777777" w:rsidR="0026367F" w:rsidRPr="0026367F" w:rsidRDefault="0026367F" w:rsidP="0026367F">
      <w:pPr>
        <w:pStyle w:val="EndNoteBibliography"/>
        <w:spacing w:after="0"/>
      </w:pPr>
      <w:r w:rsidRPr="0026367F">
        <w:t>120.</w:t>
      </w:r>
      <w:r w:rsidRPr="0026367F">
        <w:tab/>
        <w:t xml:space="preserve">Eagar K, Watters P, Currow DC, Aoun SM and Yates P. The Australian Palliative Care Outcomes Collaboration (PCOC)--measuring the quality and outcomes of palliative care on a routine basis. </w:t>
      </w:r>
      <w:r w:rsidRPr="0026367F">
        <w:rPr>
          <w:i/>
        </w:rPr>
        <w:t>Aust Health Rev</w:t>
      </w:r>
      <w:r w:rsidRPr="0026367F">
        <w:t xml:space="preserve"> 2010; 34: 186-192. DOI: 10.1071/AH08718.</w:t>
      </w:r>
    </w:p>
    <w:p w14:paraId="55F1A3DA" w14:textId="77777777" w:rsidR="0026367F" w:rsidRPr="0026367F" w:rsidRDefault="0026367F" w:rsidP="0026367F">
      <w:pPr>
        <w:pStyle w:val="EndNoteBibliography"/>
        <w:spacing w:after="0"/>
      </w:pPr>
      <w:r w:rsidRPr="0026367F">
        <w:t>121.</w:t>
      </w:r>
      <w:r w:rsidRPr="0026367F">
        <w:tab/>
        <w:t xml:space="preserve">Masso M, Allingham SF, Johnson CE, Pidgeon T, Yates P, Currow D, et al. Palliative Care Problem Severity Score: Reliability and acceptability in a national study. </w:t>
      </w:r>
      <w:r w:rsidRPr="0026367F">
        <w:rPr>
          <w:i/>
        </w:rPr>
        <w:t>Palliat Med</w:t>
      </w:r>
      <w:r w:rsidRPr="0026367F">
        <w:t xml:space="preserve"> 2016; 30: 479-485. DOI: 10.1177/0269216315613904.</w:t>
      </w:r>
    </w:p>
    <w:p w14:paraId="1E05186A" w14:textId="77777777" w:rsidR="0026367F" w:rsidRPr="0026367F" w:rsidRDefault="0026367F" w:rsidP="0026367F">
      <w:pPr>
        <w:pStyle w:val="EndNoteBibliography"/>
        <w:spacing w:after="0"/>
      </w:pPr>
      <w:r w:rsidRPr="0026367F">
        <w:t>122.</w:t>
      </w:r>
      <w:r w:rsidRPr="0026367F">
        <w:tab/>
        <w:t xml:space="preserve">Higginson IJ, Bausewein C, Reilly CC, Gao W, Gysels M, Dzingina M, et al. An integrated palliative and respiratory care service for patients with advanced disease and refractory breathlessness: a randomised controlled trial. </w:t>
      </w:r>
      <w:r w:rsidRPr="0026367F">
        <w:rPr>
          <w:i/>
        </w:rPr>
        <w:t>Lancet Respir Med</w:t>
      </w:r>
      <w:r w:rsidRPr="0026367F">
        <w:t xml:space="preserve"> 2014; 2: 979-987. 2014/12/04. DOI: 10.1016/S2213-2600(14)70226-7.</w:t>
      </w:r>
    </w:p>
    <w:p w14:paraId="2082080B" w14:textId="77777777" w:rsidR="0026367F" w:rsidRPr="0026367F" w:rsidRDefault="0026367F" w:rsidP="0026367F">
      <w:pPr>
        <w:pStyle w:val="EndNoteBibliography"/>
        <w:spacing w:after="0"/>
      </w:pPr>
      <w:r w:rsidRPr="0026367F">
        <w:t>123.</w:t>
      </w:r>
      <w:r w:rsidRPr="0026367F">
        <w:tab/>
        <w:t xml:space="preserve">Selman L, Speck P, Gysels M, Agupio G, Dinat N, Downing J, et al. 'Peace' and 'life worthwhile' as measures of spiritual well-being in African palliative care: a mixed-methods study. </w:t>
      </w:r>
      <w:r w:rsidRPr="0026367F">
        <w:rPr>
          <w:i/>
        </w:rPr>
        <w:t>Health Qual Life Outcomes</w:t>
      </w:r>
      <w:r w:rsidRPr="0026367F">
        <w:t xml:space="preserve"> 2013; 11: 94. DOI: 10.1186/1477-7525-11-94.</w:t>
      </w:r>
    </w:p>
    <w:p w14:paraId="621EA250" w14:textId="77777777" w:rsidR="0026367F" w:rsidRPr="0026367F" w:rsidRDefault="0026367F" w:rsidP="0026367F">
      <w:pPr>
        <w:pStyle w:val="EndNoteBibliography"/>
      </w:pPr>
      <w:r w:rsidRPr="0026367F">
        <w:t>124.</w:t>
      </w:r>
      <w:r w:rsidRPr="0026367F">
        <w:tab/>
        <w:t xml:space="preserve">Witt J, Murtagh FEM, de Wolf-Linder S, HIgginson IJ and Daveson BA. </w:t>
      </w:r>
      <w:r w:rsidRPr="0026367F">
        <w:rPr>
          <w:i/>
        </w:rPr>
        <w:t>Introducing the Outcome Assessment and Complexity Collaborative (OACC) Suite of Measures</w:t>
      </w:r>
      <w:r w:rsidRPr="0026367F">
        <w:t>.  2014. London UK: King's College London.</w:t>
      </w:r>
    </w:p>
    <w:p w14:paraId="39914249" w14:textId="0E801126" w:rsidR="004D7349" w:rsidRDefault="001F605C">
      <w:r>
        <w:fldChar w:fldCharType="end"/>
      </w:r>
    </w:p>
    <w:sectPr w:rsidR="004D7349" w:rsidSect="004F0265">
      <w:footerReference w:type="default" r:id="rId96"/>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EC3A9" w14:textId="77777777" w:rsidR="004E3E99" w:rsidRDefault="004E3E99">
      <w:pPr>
        <w:spacing w:after="0" w:line="240" w:lineRule="auto"/>
      </w:pPr>
      <w:r>
        <w:separator/>
      </w:r>
    </w:p>
  </w:endnote>
  <w:endnote w:type="continuationSeparator" w:id="0">
    <w:p w14:paraId="6D5116DD" w14:textId="77777777" w:rsidR="004E3E99" w:rsidRDefault="004E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6699337"/>
      <w:docPartObj>
        <w:docPartGallery w:val="Page Numbers (Bottom of Page)"/>
        <w:docPartUnique/>
      </w:docPartObj>
    </w:sdtPr>
    <w:sdtEndPr>
      <w:rPr>
        <w:noProof/>
      </w:rPr>
    </w:sdtEndPr>
    <w:sdtContent>
      <w:p w14:paraId="1E39157E" w14:textId="0433C073" w:rsidR="004429D1" w:rsidRDefault="004429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7DB689" w14:textId="77777777" w:rsidR="0044601C" w:rsidRDefault="0044601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0752321"/>
      <w:docPartObj>
        <w:docPartGallery w:val="Page Numbers (Bottom of Page)"/>
        <w:docPartUnique/>
      </w:docPartObj>
    </w:sdtPr>
    <w:sdtEndPr>
      <w:rPr>
        <w:noProof/>
      </w:rPr>
    </w:sdtEndPr>
    <w:sdtContent>
      <w:p w14:paraId="540996D9" w14:textId="49ECFD98"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7A9EC0" w14:textId="77777777" w:rsidR="0044601C" w:rsidRDefault="0044601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2864"/>
      <w:docPartObj>
        <w:docPartGallery w:val="Page Numbers (Bottom of Page)"/>
        <w:docPartUnique/>
      </w:docPartObj>
    </w:sdtPr>
    <w:sdtEndPr>
      <w:rPr>
        <w:noProof/>
      </w:rPr>
    </w:sdtEndPr>
    <w:sdtContent>
      <w:p w14:paraId="3F5E5FA3" w14:textId="38D93A73"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893170" w14:textId="77777777" w:rsidR="0044601C" w:rsidRDefault="0044601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562331"/>
      <w:docPartObj>
        <w:docPartGallery w:val="Page Numbers (Bottom of Page)"/>
        <w:docPartUnique/>
      </w:docPartObj>
    </w:sdtPr>
    <w:sdtEndPr>
      <w:rPr>
        <w:noProof/>
      </w:rPr>
    </w:sdtEndPr>
    <w:sdtContent>
      <w:p w14:paraId="3308AA33" w14:textId="753B7078"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035632" w14:textId="77777777" w:rsidR="0044601C" w:rsidRDefault="0044601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0925879"/>
      <w:docPartObj>
        <w:docPartGallery w:val="Page Numbers (Bottom of Page)"/>
        <w:docPartUnique/>
      </w:docPartObj>
    </w:sdtPr>
    <w:sdtEndPr>
      <w:rPr>
        <w:noProof/>
      </w:rPr>
    </w:sdtEndPr>
    <w:sdtContent>
      <w:p w14:paraId="07F9031D" w14:textId="241C183D"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15C17C" w14:textId="77777777" w:rsidR="0044601C" w:rsidRDefault="0044601C">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1768054"/>
      <w:docPartObj>
        <w:docPartGallery w:val="Page Numbers (Bottom of Page)"/>
        <w:docPartUnique/>
      </w:docPartObj>
    </w:sdtPr>
    <w:sdtEndPr>
      <w:rPr>
        <w:noProof/>
      </w:rPr>
    </w:sdtEndPr>
    <w:sdtContent>
      <w:p w14:paraId="6D222DF5" w14:textId="518D7AAF"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630F19" w14:textId="77777777" w:rsidR="0044601C" w:rsidRDefault="0044601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3654657"/>
      <w:docPartObj>
        <w:docPartGallery w:val="Page Numbers (Bottom of Page)"/>
        <w:docPartUnique/>
      </w:docPartObj>
    </w:sdtPr>
    <w:sdtEndPr>
      <w:rPr>
        <w:noProof/>
      </w:rPr>
    </w:sdtEndPr>
    <w:sdtContent>
      <w:p w14:paraId="5A755864" w14:textId="22A4742B"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936E71" w14:textId="77777777" w:rsidR="0044601C" w:rsidRDefault="0044601C">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6870410"/>
      <w:docPartObj>
        <w:docPartGallery w:val="Page Numbers (Bottom of Page)"/>
        <w:docPartUnique/>
      </w:docPartObj>
    </w:sdtPr>
    <w:sdtEndPr>
      <w:rPr>
        <w:noProof/>
      </w:rPr>
    </w:sdtEndPr>
    <w:sdtContent>
      <w:p w14:paraId="16A78345" w14:textId="2782393D"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F61EF4" w14:textId="77777777" w:rsidR="0044601C" w:rsidRDefault="0044601C">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8875394"/>
      <w:docPartObj>
        <w:docPartGallery w:val="Page Numbers (Bottom of Page)"/>
        <w:docPartUnique/>
      </w:docPartObj>
    </w:sdtPr>
    <w:sdtEndPr>
      <w:rPr>
        <w:noProof/>
      </w:rPr>
    </w:sdtEndPr>
    <w:sdtContent>
      <w:p w14:paraId="48E84D84" w14:textId="16D8D777"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32640BA" w14:textId="77777777" w:rsidR="0044601C" w:rsidRDefault="0044601C">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9441190"/>
      <w:docPartObj>
        <w:docPartGallery w:val="Page Numbers (Bottom of Page)"/>
        <w:docPartUnique/>
      </w:docPartObj>
    </w:sdtPr>
    <w:sdtEndPr>
      <w:rPr>
        <w:noProof/>
      </w:rPr>
    </w:sdtEndPr>
    <w:sdtContent>
      <w:p w14:paraId="2BD37C67" w14:textId="4195F2CB"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ADC962" w14:textId="77777777" w:rsidR="0044601C" w:rsidRDefault="0044601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2399742"/>
      <w:docPartObj>
        <w:docPartGallery w:val="Page Numbers (Bottom of Page)"/>
        <w:docPartUnique/>
      </w:docPartObj>
    </w:sdtPr>
    <w:sdtEndPr>
      <w:rPr>
        <w:noProof/>
      </w:rPr>
    </w:sdtEndPr>
    <w:sdtContent>
      <w:p w14:paraId="74CA043D" w14:textId="6B54E00C"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9B45FD8" w14:textId="77777777" w:rsidR="0044601C" w:rsidRDefault="00446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812D" w14:textId="77777777" w:rsidR="0044601C" w:rsidRDefault="0044601C">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5346275"/>
      <w:docPartObj>
        <w:docPartGallery w:val="Page Numbers (Bottom of Page)"/>
        <w:docPartUnique/>
      </w:docPartObj>
    </w:sdtPr>
    <w:sdtEndPr>
      <w:rPr>
        <w:noProof/>
      </w:rPr>
    </w:sdtEndPr>
    <w:sdtContent>
      <w:p w14:paraId="62F0544C" w14:textId="7230114E"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56882F" w14:textId="77777777" w:rsidR="0044601C" w:rsidRDefault="0044601C">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901648"/>
      <w:docPartObj>
        <w:docPartGallery w:val="Page Numbers (Bottom of Page)"/>
        <w:docPartUnique/>
      </w:docPartObj>
    </w:sdtPr>
    <w:sdtEndPr>
      <w:rPr>
        <w:noProof/>
      </w:rPr>
    </w:sdtEndPr>
    <w:sdtContent>
      <w:p w14:paraId="6E5C2E64" w14:textId="7A6F64D5"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5CF3D6" w14:textId="77777777" w:rsidR="0044601C" w:rsidRDefault="0044601C">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0649545"/>
      <w:docPartObj>
        <w:docPartGallery w:val="Page Numbers (Bottom of Page)"/>
        <w:docPartUnique/>
      </w:docPartObj>
    </w:sdtPr>
    <w:sdtEndPr>
      <w:rPr>
        <w:noProof/>
      </w:rPr>
    </w:sdtEndPr>
    <w:sdtContent>
      <w:p w14:paraId="7E8644FE" w14:textId="5D92111D"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101B9A" w14:textId="77777777" w:rsidR="0044601C" w:rsidRDefault="0044601C">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0016535"/>
      <w:docPartObj>
        <w:docPartGallery w:val="Page Numbers (Bottom of Page)"/>
        <w:docPartUnique/>
      </w:docPartObj>
    </w:sdtPr>
    <w:sdtEndPr>
      <w:rPr>
        <w:noProof/>
      </w:rPr>
    </w:sdtEndPr>
    <w:sdtContent>
      <w:p w14:paraId="2693F1E6" w14:textId="77777777" w:rsidR="00C00DE5" w:rsidRDefault="00C00DE5">
        <w:pPr>
          <w:pStyle w:val="Footer"/>
          <w:jc w:val="center"/>
        </w:pPr>
        <w:r>
          <w:fldChar w:fldCharType="begin"/>
        </w:r>
        <w:r>
          <w:instrText xml:space="preserve"> PAGE   \* MERGEFORMAT </w:instrText>
        </w:r>
        <w:r>
          <w:fldChar w:fldCharType="separate"/>
        </w:r>
        <w:r>
          <w:rPr>
            <w:noProof/>
          </w:rPr>
          <w:t>41</w:t>
        </w:r>
        <w:r>
          <w:rPr>
            <w:noProof/>
          </w:rPr>
          <w:fldChar w:fldCharType="end"/>
        </w:r>
      </w:p>
    </w:sdtContent>
  </w:sdt>
  <w:p w14:paraId="14B3BE54" w14:textId="77777777" w:rsidR="00C00DE5" w:rsidRDefault="00C00DE5">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40655"/>
      <w:docPartObj>
        <w:docPartGallery w:val="Page Numbers (Bottom of Page)"/>
        <w:docPartUnique/>
      </w:docPartObj>
    </w:sdtPr>
    <w:sdtEndPr>
      <w:rPr>
        <w:noProof/>
      </w:rPr>
    </w:sdtEndPr>
    <w:sdtContent>
      <w:p w14:paraId="1F1767B1" w14:textId="59D2B119" w:rsidR="00C944D9" w:rsidRDefault="00C944D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B0C1CC" w14:textId="77777777" w:rsidR="0044601C" w:rsidRDefault="004460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2BBA" w14:textId="77777777" w:rsidR="0044601C" w:rsidRDefault="004460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AC0C" w14:textId="77777777" w:rsidR="0044601C" w:rsidRDefault="0044601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3531567"/>
      <w:docPartObj>
        <w:docPartGallery w:val="Page Numbers (Bottom of Page)"/>
        <w:docPartUnique/>
      </w:docPartObj>
    </w:sdtPr>
    <w:sdtEndPr>
      <w:rPr>
        <w:noProof/>
      </w:rPr>
    </w:sdtEndPr>
    <w:sdtContent>
      <w:p w14:paraId="53D1766D" w14:textId="3ADECF82"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ACA78B" w14:textId="77777777" w:rsidR="0044601C" w:rsidRDefault="0044601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237429"/>
      <w:docPartObj>
        <w:docPartGallery w:val="Page Numbers (Bottom of Page)"/>
        <w:docPartUnique/>
      </w:docPartObj>
    </w:sdtPr>
    <w:sdtEndPr>
      <w:rPr>
        <w:noProof/>
      </w:rPr>
    </w:sdtEndPr>
    <w:sdtContent>
      <w:p w14:paraId="49C3B994" w14:textId="442252C5"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551273" w14:textId="77777777" w:rsidR="0044601C" w:rsidRDefault="0044601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838923"/>
      <w:docPartObj>
        <w:docPartGallery w:val="Page Numbers (Bottom of Page)"/>
        <w:docPartUnique/>
      </w:docPartObj>
    </w:sdtPr>
    <w:sdtEndPr>
      <w:rPr>
        <w:noProof/>
      </w:rPr>
    </w:sdtEndPr>
    <w:sdtContent>
      <w:p w14:paraId="54941165" w14:textId="0E2931CD"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E73029" w14:textId="77777777" w:rsidR="0044601C" w:rsidRDefault="0044601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9917330"/>
      <w:docPartObj>
        <w:docPartGallery w:val="Page Numbers (Bottom of Page)"/>
        <w:docPartUnique/>
      </w:docPartObj>
    </w:sdtPr>
    <w:sdtEndPr>
      <w:rPr>
        <w:noProof/>
      </w:rPr>
    </w:sdtEndPr>
    <w:sdtContent>
      <w:p w14:paraId="0929FF0E" w14:textId="6ADCBA30"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644152" w14:textId="77777777" w:rsidR="0044601C" w:rsidRDefault="0044601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7955808"/>
      <w:docPartObj>
        <w:docPartGallery w:val="Page Numbers (Bottom of Page)"/>
        <w:docPartUnique/>
      </w:docPartObj>
    </w:sdtPr>
    <w:sdtEndPr>
      <w:rPr>
        <w:noProof/>
      </w:rPr>
    </w:sdtEndPr>
    <w:sdtContent>
      <w:p w14:paraId="574433C3" w14:textId="380089B8" w:rsidR="00C00239" w:rsidRDefault="00C0023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AC34C69" w14:textId="77777777" w:rsidR="0044601C" w:rsidRDefault="00446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5F323" w14:textId="77777777" w:rsidR="004E3E99" w:rsidRDefault="004E3E99">
      <w:pPr>
        <w:spacing w:after="0" w:line="240" w:lineRule="auto"/>
      </w:pPr>
      <w:r>
        <w:separator/>
      </w:r>
    </w:p>
  </w:footnote>
  <w:footnote w:type="continuationSeparator" w:id="0">
    <w:p w14:paraId="2E30F450" w14:textId="77777777" w:rsidR="004E3E99" w:rsidRDefault="004E3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B0D78" w14:textId="77777777" w:rsidR="0044601C" w:rsidRDefault="0044601C" w:rsidP="004F026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6CC0" w14:textId="77777777" w:rsidR="00C00DE5" w:rsidRDefault="00C00DE5" w:rsidP="007802E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41A"/>
    <w:multiLevelType w:val="hybridMultilevel"/>
    <w:tmpl w:val="08F61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4E2135"/>
    <w:multiLevelType w:val="hybridMultilevel"/>
    <w:tmpl w:val="E5220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04EAB"/>
    <w:multiLevelType w:val="hybridMultilevel"/>
    <w:tmpl w:val="5058D38E"/>
    <w:lvl w:ilvl="0" w:tplc="8B44342E">
      <w:start w:val="624"/>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E04B75"/>
    <w:multiLevelType w:val="hybridMultilevel"/>
    <w:tmpl w:val="7CBC9624"/>
    <w:lvl w:ilvl="0" w:tplc="FBFA4FB6">
      <w:start w:val="3"/>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0373C"/>
    <w:multiLevelType w:val="hybridMultilevel"/>
    <w:tmpl w:val="036E008E"/>
    <w:lvl w:ilvl="0" w:tplc="8EF829C0">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054393"/>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1F4562"/>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E410E"/>
    <w:multiLevelType w:val="multilevel"/>
    <w:tmpl w:val="F386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22708D"/>
    <w:multiLevelType w:val="hybridMultilevel"/>
    <w:tmpl w:val="11F2B7DE"/>
    <w:lvl w:ilvl="0" w:tplc="802E0B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592837"/>
    <w:multiLevelType w:val="hybridMultilevel"/>
    <w:tmpl w:val="DB8E7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2D634A"/>
    <w:multiLevelType w:val="hybridMultilevel"/>
    <w:tmpl w:val="417812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331ECA"/>
    <w:multiLevelType w:val="multilevel"/>
    <w:tmpl w:val="C0726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FA7991"/>
    <w:multiLevelType w:val="hybridMultilevel"/>
    <w:tmpl w:val="0DD4BD1C"/>
    <w:lvl w:ilvl="0" w:tplc="AB3495B4">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6A0D3A"/>
    <w:multiLevelType w:val="hybridMultilevel"/>
    <w:tmpl w:val="233E60C6"/>
    <w:lvl w:ilvl="0" w:tplc="9EFA767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498778F8"/>
    <w:multiLevelType w:val="hybridMultilevel"/>
    <w:tmpl w:val="C5BC769E"/>
    <w:lvl w:ilvl="0" w:tplc="31726752">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6C45F7"/>
    <w:multiLevelType w:val="hybridMultilevel"/>
    <w:tmpl w:val="BE80C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8A540C"/>
    <w:multiLevelType w:val="hybridMultilevel"/>
    <w:tmpl w:val="21D44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13598C"/>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D173CFE"/>
    <w:multiLevelType w:val="hybridMultilevel"/>
    <w:tmpl w:val="2CA2B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BD74EA"/>
    <w:multiLevelType w:val="hybridMultilevel"/>
    <w:tmpl w:val="FA7C3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651A45"/>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220144"/>
    <w:multiLevelType w:val="hybridMultilevel"/>
    <w:tmpl w:val="3FD2ACBA"/>
    <w:lvl w:ilvl="0" w:tplc="D522F4F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AD36E4"/>
    <w:multiLevelType w:val="hybridMultilevel"/>
    <w:tmpl w:val="EB2A6E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CC70BB"/>
    <w:multiLevelType w:val="hybridMultilevel"/>
    <w:tmpl w:val="0A3A9630"/>
    <w:lvl w:ilvl="0" w:tplc="29E6E194">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100315"/>
    <w:multiLevelType w:val="hybridMultilevel"/>
    <w:tmpl w:val="19D0B986"/>
    <w:lvl w:ilvl="0" w:tplc="B4AA6B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DF3E4C"/>
    <w:multiLevelType w:val="hybridMultilevel"/>
    <w:tmpl w:val="76CE4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A3352"/>
    <w:multiLevelType w:val="hybridMultilevel"/>
    <w:tmpl w:val="2D72E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4D4BEA"/>
    <w:multiLevelType w:val="hybridMultilevel"/>
    <w:tmpl w:val="7B40BA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23609C"/>
    <w:multiLevelType w:val="hybridMultilevel"/>
    <w:tmpl w:val="37D8CD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A7ECD"/>
    <w:multiLevelType w:val="hybridMultilevel"/>
    <w:tmpl w:val="8DD47D4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10F4926"/>
    <w:multiLevelType w:val="hybridMultilevel"/>
    <w:tmpl w:val="E87EC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946966"/>
    <w:multiLevelType w:val="hybridMultilevel"/>
    <w:tmpl w:val="A502B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616ACF"/>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86645D"/>
    <w:multiLevelType w:val="hybridMultilevel"/>
    <w:tmpl w:val="FF8A1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154CEE"/>
    <w:multiLevelType w:val="hybridMultilevel"/>
    <w:tmpl w:val="3C5A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834652"/>
    <w:multiLevelType w:val="hybridMultilevel"/>
    <w:tmpl w:val="BD0AC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3F3FD6"/>
    <w:multiLevelType w:val="hybridMultilevel"/>
    <w:tmpl w:val="1D8AB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5914D5"/>
    <w:multiLevelType w:val="hybridMultilevel"/>
    <w:tmpl w:val="A502B0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5BC041C"/>
    <w:multiLevelType w:val="hybridMultilevel"/>
    <w:tmpl w:val="8A1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920123"/>
    <w:multiLevelType w:val="hybridMultilevel"/>
    <w:tmpl w:val="FAD457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A085CCD"/>
    <w:multiLevelType w:val="hybridMultilevel"/>
    <w:tmpl w:val="38741010"/>
    <w:lvl w:ilvl="0" w:tplc="51B05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93648B"/>
    <w:multiLevelType w:val="hybridMultilevel"/>
    <w:tmpl w:val="903CC4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C86018"/>
    <w:multiLevelType w:val="hybridMultilevel"/>
    <w:tmpl w:val="7EFCF49C"/>
    <w:lvl w:ilvl="0" w:tplc="9B9080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9A40C3"/>
    <w:multiLevelType w:val="hybridMultilevel"/>
    <w:tmpl w:val="8820A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FA71F5"/>
    <w:multiLevelType w:val="hybridMultilevel"/>
    <w:tmpl w:val="3A2ADCD2"/>
    <w:lvl w:ilvl="0" w:tplc="BE1E103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0"/>
  </w:num>
  <w:num w:numId="2">
    <w:abstractNumId w:val="21"/>
  </w:num>
  <w:num w:numId="3">
    <w:abstractNumId w:val="15"/>
  </w:num>
  <w:num w:numId="4">
    <w:abstractNumId w:val="35"/>
  </w:num>
  <w:num w:numId="5">
    <w:abstractNumId w:val="7"/>
  </w:num>
  <w:num w:numId="6">
    <w:abstractNumId w:val="34"/>
  </w:num>
  <w:num w:numId="7">
    <w:abstractNumId w:val="16"/>
  </w:num>
  <w:num w:numId="8">
    <w:abstractNumId w:val="25"/>
  </w:num>
  <w:num w:numId="9">
    <w:abstractNumId w:val="18"/>
  </w:num>
  <w:num w:numId="10">
    <w:abstractNumId w:val="5"/>
  </w:num>
  <w:num w:numId="11">
    <w:abstractNumId w:val="33"/>
  </w:num>
  <w:num w:numId="12">
    <w:abstractNumId w:val="38"/>
  </w:num>
  <w:num w:numId="13">
    <w:abstractNumId w:val="43"/>
  </w:num>
  <w:num w:numId="14">
    <w:abstractNumId w:val="36"/>
  </w:num>
  <w:num w:numId="15">
    <w:abstractNumId w:val="19"/>
  </w:num>
  <w:num w:numId="16">
    <w:abstractNumId w:val="37"/>
  </w:num>
  <w:num w:numId="17">
    <w:abstractNumId w:val="17"/>
  </w:num>
  <w:num w:numId="18">
    <w:abstractNumId w:val="11"/>
  </w:num>
  <w:num w:numId="19">
    <w:abstractNumId w:val="26"/>
  </w:num>
  <w:num w:numId="20">
    <w:abstractNumId w:val="0"/>
  </w:num>
  <w:num w:numId="21">
    <w:abstractNumId w:val="31"/>
  </w:num>
  <w:num w:numId="22">
    <w:abstractNumId w:val="6"/>
  </w:num>
  <w:num w:numId="23">
    <w:abstractNumId w:val="20"/>
  </w:num>
  <w:num w:numId="24">
    <w:abstractNumId w:val="41"/>
  </w:num>
  <w:num w:numId="25">
    <w:abstractNumId w:val="3"/>
  </w:num>
  <w:num w:numId="26">
    <w:abstractNumId w:val="2"/>
  </w:num>
  <w:num w:numId="27">
    <w:abstractNumId w:val="32"/>
  </w:num>
  <w:num w:numId="28">
    <w:abstractNumId w:val="10"/>
  </w:num>
  <w:num w:numId="29">
    <w:abstractNumId w:val="14"/>
  </w:num>
  <w:num w:numId="30">
    <w:abstractNumId w:val="39"/>
  </w:num>
  <w:num w:numId="31">
    <w:abstractNumId w:val="4"/>
  </w:num>
  <w:num w:numId="32">
    <w:abstractNumId w:val="28"/>
  </w:num>
  <w:num w:numId="33">
    <w:abstractNumId w:val="27"/>
  </w:num>
  <w:num w:numId="34">
    <w:abstractNumId w:val="13"/>
  </w:num>
  <w:num w:numId="35">
    <w:abstractNumId w:val="29"/>
  </w:num>
  <w:num w:numId="36">
    <w:abstractNumId w:val="22"/>
  </w:num>
  <w:num w:numId="37">
    <w:abstractNumId w:val="24"/>
  </w:num>
  <w:num w:numId="38">
    <w:abstractNumId w:val="44"/>
  </w:num>
  <w:num w:numId="39">
    <w:abstractNumId w:val="23"/>
  </w:num>
  <w:num w:numId="40">
    <w:abstractNumId w:val="42"/>
  </w:num>
  <w:num w:numId="41">
    <w:abstractNumId w:val="12"/>
  </w:num>
  <w:num w:numId="42">
    <w:abstractNumId w:val="8"/>
  </w:num>
  <w:num w:numId="43">
    <w:abstractNumId w:val="1"/>
  </w:num>
  <w:num w:numId="44">
    <w:abstractNumId w:val="30"/>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age Vancouver Cop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d0tzerxj0tef2et529v2zvd59xt9sv05fvf&quot;&gt;C-CHANGE EndNote Library-Converted&lt;record-ids&gt;&lt;item&gt;1&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9&lt;/item&gt;&lt;item&gt;60&lt;/item&gt;&lt;item&gt;61&lt;/item&gt;&lt;item&gt;62&lt;/item&gt;&lt;item&gt;63&lt;/item&gt;&lt;item&gt;64&lt;/item&gt;&lt;item&gt;65&lt;/item&gt;&lt;item&gt;67&lt;/item&gt;&lt;item&gt;68&lt;/item&gt;&lt;item&gt;69&lt;/item&gt;&lt;item&gt;70&lt;/item&gt;&lt;item&gt;71&lt;/item&gt;&lt;item&gt;73&lt;/item&gt;&lt;item&gt;74&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10&lt;/item&gt;&lt;item&gt;111&lt;/item&gt;&lt;item&gt;112&lt;/item&gt;&lt;item&gt;113&lt;/item&gt;&lt;item&gt;114&lt;/item&gt;&lt;item&gt;115&lt;/item&gt;&lt;item&gt;116&lt;/item&gt;&lt;item&gt;117&lt;/item&gt;&lt;item&gt;118&lt;/item&gt;&lt;item&gt;119&lt;/item&gt;&lt;item&gt;120&lt;/item&gt;&lt;item&gt;151&lt;/item&gt;&lt;item&gt;310&lt;/item&gt;&lt;item&gt;346&lt;/item&gt;&lt;item&gt;357&lt;/item&gt;&lt;item&gt;360&lt;/item&gt;&lt;item&gt;362&lt;/item&gt;&lt;item&gt;365&lt;/item&gt;&lt;item&gt;366&lt;/item&gt;&lt;item&gt;367&lt;/item&gt;&lt;item&gt;397&lt;/item&gt;&lt;item&gt;399&lt;/item&gt;&lt;/record-ids&gt;&lt;/item&gt;&lt;/Libraries&gt;"/>
  </w:docVars>
  <w:rsids>
    <w:rsidRoot w:val="004D7349"/>
    <w:rsid w:val="00000805"/>
    <w:rsid w:val="000428F5"/>
    <w:rsid w:val="00056CB1"/>
    <w:rsid w:val="000B2762"/>
    <w:rsid w:val="000B651E"/>
    <w:rsid w:val="000C0597"/>
    <w:rsid w:val="000F14AD"/>
    <w:rsid w:val="000F3691"/>
    <w:rsid w:val="0010721A"/>
    <w:rsid w:val="00120324"/>
    <w:rsid w:val="001246E9"/>
    <w:rsid w:val="00133A3A"/>
    <w:rsid w:val="00164776"/>
    <w:rsid w:val="0017392A"/>
    <w:rsid w:val="001A0CCA"/>
    <w:rsid w:val="001A3267"/>
    <w:rsid w:val="001C3FDF"/>
    <w:rsid w:val="001E6DC4"/>
    <w:rsid w:val="001E7DE8"/>
    <w:rsid w:val="001F4F66"/>
    <w:rsid w:val="001F5717"/>
    <w:rsid w:val="001F605C"/>
    <w:rsid w:val="00206B5B"/>
    <w:rsid w:val="00230DA8"/>
    <w:rsid w:val="00241D0E"/>
    <w:rsid w:val="0026367F"/>
    <w:rsid w:val="002C2686"/>
    <w:rsid w:val="002C64B4"/>
    <w:rsid w:val="002E0415"/>
    <w:rsid w:val="0032114D"/>
    <w:rsid w:val="00335D11"/>
    <w:rsid w:val="00362A8B"/>
    <w:rsid w:val="003B363B"/>
    <w:rsid w:val="003B4C0A"/>
    <w:rsid w:val="003C1882"/>
    <w:rsid w:val="003D5CED"/>
    <w:rsid w:val="003E301C"/>
    <w:rsid w:val="003F213C"/>
    <w:rsid w:val="003F2A13"/>
    <w:rsid w:val="003F5AF0"/>
    <w:rsid w:val="0040516E"/>
    <w:rsid w:val="004116D3"/>
    <w:rsid w:val="004429D1"/>
    <w:rsid w:val="0044601C"/>
    <w:rsid w:val="00450A2F"/>
    <w:rsid w:val="0048625A"/>
    <w:rsid w:val="004A4423"/>
    <w:rsid w:val="004A6510"/>
    <w:rsid w:val="004A7CA5"/>
    <w:rsid w:val="004B2941"/>
    <w:rsid w:val="004D7349"/>
    <w:rsid w:val="004E3E99"/>
    <w:rsid w:val="004F0265"/>
    <w:rsid w:val="00507234"/>
    <w:rsid w:val="00530B0A"/>
    <w:rsid w:val="00536D59"/>
    <w:rsid w:val="00537559"/>
    <w:rsid w:val="005557FF"/>
    <w:rsid w:val="00592209"/>
    <w:rsid w:val="005A6FC6"/>
    <w:rsid w:val="005B3B3C"/>
    <w:rsid w:val="005C678A"/>
    <w:rsid w:val="005E65D2"/>
    <w:rsid w:val="00610A25"/>
    <w:rsid w:val="00615999"/>
    <w:rsid w:val="00627DBA"/>
    <w:rsid w:val="00685198"/>
    <w:rsid w:val="006913FC"/>
    <w:rsid w:val="006B354C"/>
    <w:rsid w:val="006C7A12"/>
    <w:rsid w:val="006F394D"/>
    <w:rsid w:val="006F65AE"/>
    <w:rsid w:val="006F7984"/>
    <w:rsid w:val="00700F75"/>
    <w:rsid w:val="0076777E"/>
    <w:rsid w:val="007734C3"/>
    <w:rsid w:val="00773963"/>
    <w:rsid w:val="007C3C56"/>
    <w:rsid w:val="007E646B"/>
    <w:rsid w:val="00802189"/>
    <w:rsid w:val="00831767"/>
    <w:rsid w:val="00831FB1"/>
    <w:rsid w:val="00832A66"/>
    <w:rsid w:val="008474CD"/>
    <w:rsid w:val="0085235E"/>
    <w:rsid w:val="008747AC"/>
    <w:rsid w:val="00897084"/>
    <w:rsid w:val="008B5EDE"/>
    <w:rsid w:val="008D122D"/>
    <w:rsid w:val="008F10F2"/>
    <w:rsid w:val="00931A9A"/>
    <w:rsid w:val="00962F4C"/>
    <w:rsid w:val="00981CA5"/>
    <w:rsid w:val="009A43DB"/>
    <w:rsid w:val="009B18A4"/>
    <w:rsid w:val="00A03BDE"/>
    <w:rsid w:val="00A25517"/>
    <w:rsid w:val="00A3062A"/>
    <w:rsid w:val="00A31187"/>
    <w:rsid w:val="00A417F4"/>
    <w:rsid w:val="00A624B7"/>
    <w:rsid w:val="00A77F9D"/>
    <w:rsid w:val="00A90D69"/>
    <w:rsid w:val="00AC498B"/>
    <w:rsid w:val="00AD2996"/>
    <w:rsid w:val="00AF0F15"/>
    <w:rsid w:val="00AF1828"/>
    <w:rsid w:val="00B3339B"/>
    <w:rsid w:val="00B40187"/>
    <w:rsid w:val="00B46B7B"/>
    <w:rsid w:val="00B47B5A"/>
    <w:rsid w:val="00B522D7"/>
    <w:rsid w:val="00B717E6"/>
    <w:rsid w:val="00B72E00"/>
    <w:rsid w:val="00BE353B"/>
    <w:rsid w:val="00C00239"/>
    <w:rsid w:val="00C00DE5"/>
    <w:rsid w:val="00C0300A"/>
    <w:rsid w:val="00C04555"/>
    <w:rsid w:val="00C051B2"/>
    <w:rsid w:val="00C2187E"/>
    <w:rsid w:val="00C4137B"/>
    <w:rsid w:val="00C45E48"/>
    <w:rsid w:val="00C52EC5"/>
    <w:rsid w:val="00C717B9"/>
    <w:rsid w:val="00C944D9"/>
    <w:rsid w:val="00C958C6"/>
    <w:rsid w:val="00CB0C19"/>
    <w:rsid w:val="00CB3C92"/>
    <w:rsid w:val="00CC2EB6"/>
    <w:rsid w:val="00CE4CF7"/>
    <w:rsid w:val="00D06EF9"/>
    <w:rsid w:val="00D239BE"/>
    <w:rsid w:val="00D76FC1"/>
    <w:rsid w:val="00D9714B"/>
    <w:rsid w:val="00DC225A"/>
    <w:rsid w:val="00DC408A"/>
    <w:rsid w:val="00DD243E"/>
    <w:rsid w:val="00DF7003"/>
    <w:rsid w:val="00E178A3"/>
    <w:rsid w:val="00E43EFD"/>
    <w:rsid w:val="00E55024"/>
    <w:rsid w:val="00E6392C"/>
    <w:rsid w:val="00F27EA1"/>
    <w:rsid w:val="00F509F4"/>
    <w:rsid w:val="00F76C82"/>
    <w:rsid w:val="00F92A01"/>
    <w:rsid w:val="00F96D6E"/>
    <w:rsid w:val="00FA1056"/>
    <w:rsid w:val="00FA18C9"/>
    <w:rsid w:val="00FA3AE8"/>
    <w:rsid w:val="00FA5A78"/>
    <w:rsid w:val="00FB099D"/>
    <w:rsid w:val="00FC3281"/>
    <w:rsid w:val="00FC4A29"/>
    <w:rsid w:val="00FE2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07CC"/>
  <w15:chartTrackingRefBased/>
  <w15:docId w15:val="{6FC8095A-4E41-42E6-8FA9-9CC01CC1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349"/>
    <w:pPr>
      <w:spacing w:line="360" w:lineRule="auto"/>
      <w:jc w:val="both"/>
    </w:pPr>
    <w:rPr>
      <w:sz w:val="24"/>
    </w:rPr>
  </w:style>
  <w:style w:type="paragraph" w:styleId="Heading1">
    <w:name w:val="heading 1"/>
    <w:basedOn w:val="Normal"/>
    <w:next w:val="Normal"/>
    <w:link w:val="Heading1Char"/>
    <w:autoRedefine/>
    <w:uiPriority w:val="9"/>
    <w:qFormat/>
    <w:rsid w:val="00B522D7"/>
    <w:pPr>
      <w:keepNext/>
      <w:keepLines/>
      <w:spacing w:before="240" w:after="120"/>
      <w:outlineLvl w:val="0"/>
    </w:pPr>
    <w:rPr>
      <w:rFonts w:ascii="Calibri" w:eastAsiaTheme="majorEastAsia" w:hAnsi="Calibri" w:cstheme="majorBidi"/>
      <w:b/>
      <w:sz w:val="32"/>
      <w:szCs w:val="32"/>
    </w:rPr>
  </w:style>
  <w:style w:type="paragraph" w:styleId="Heading2">
    <w:name w:val="heading 2"/>
    <w:basedOn w:val="Normal"/>
    <w:next w:val="Normal"/>
    <w:link w:val="Heading2Char"/>
    <w:autoRedefine/>
    <w:uiPriority w:val="9"/>
    <w:unhideWhenUsed/>
    <w:qFormat/>
    <w:rsid w:val="00B522D7"/>
    <w:pPr>
      <w:keepNext/>
      <w:keepLines/>
      <w:spacing w:before="240" w:after="120"/>
      <w:outlineLvl w:val="1"/>
    </w:pPr>
    <w:rPr>
      <w:rFonts w:ascii="Calibri" w:eastAsiaTheme="majorEastAsia" w:hAnsi="Calibri" w:cstheme="majorBidi"/>
      <w:b/>
      <w:sz w:val="28"/>
      <w:szCs w:val="26"/>
    </w:rPr>
  </w:style>
  <w:style w:type="paragraph" w:styleId="Heading3">
    <w:name w:val="heading 3"/>
    <w:aliases w:val="Tables figures"/>
    <w:basedOn w:val="Normal"/>
    <w:next w:val="Normal"/>
    <w:link w:val="Heading3Char"/>
    <w:autoRedefine/>
    <w:uiPriority w:val="9"/>
    <w:unhideWhenUsed/>
    <w:qFormat/>
    <w:rsid w:val="004D7349"/>
    <w:pPr>
      <w:keepNext/>
      <w:keepLines/>
      <w:spacing w:before="40" w:after="120"/>
      <w:outlineLvl w:val="2"/>
    </w:pPr>
    <w:rPr>
      <w:rFonts w:ascii="Calibri" w:eastAsiaTheme="majorEastAsia" w:hAnsi="Calibri" w:cstheme="majorBidi"/>
      <w:b/>
      <w:bCs/>
      <w:color w:val="4472C4" w:themeColor="accent1"/>
      <w:szCs w:val="24"/>
    </w:rPr>
  </w:style>
  <w:style w:type="paragraph" w:styleId="Heading4">
    <w:name w:val="heading 4"/>
    <w:basedOn w:val="Normal"/>
    <w:next w:val="Normal"/>
    <w:link w:val="Heading4Char"/>
    <w:uiPriority w:val="9"/>
    <w:unhideWhenUsed/>
    <w:qFormat/>
    <w:rsid w:val="004D734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22D7"/>
    <w:rPr>
      <w:rFonts w:ascii="Calibri" w:eastAsiaTheme="majorEastAsia" w:hAnsi="Calibri" w:cstheme="majorBidi"/>
      <w:b/>
      <w:sz w:val="32"/>
      <w:szCs w:val="32"/>
    </w:rPr>
  </w:style>
  <w:style w:type="character" w:customStyle="1" w:styleId="Heading2Char">
    <w:name w:val="Heading 2 Char"/>
    <w:basedOn w:val="DefaultParagraphFont"/>
    <w:link w:val="Heading2"/>
    <w:uiPriority w:val="9"/>
    <w:rsid w:val="00B522D7"/>
    <w:rPr>
      <w:rFonts w:ascii="Calibri" w:eastAsiaTheme="majorEastAsia" w:hAnsi="Calibri" w:cstheme="majorBidi"/>
      <w:b/>
      <w:sz w:val="28"/>
      <w:szCs w:val="26"/>
    </w:rPr>
  </w:style>
  <w:style w:type="character" w:customStyle="1" w:styleId="Heading3Char">
    <w:name w:val="Heading 3 Char"/>
    <w:aliases w:val="Tables figures Char"/>
    <w:basedOn w:val="DefaultParagraphFont"/>
    <w:link w:val="Heading3"/>
    <w:uiPriority w:val="9"/>
    <w:rsid w:val="004D7349"/>
    <w:rPr>
      <w:rFonts w:ascii="Calibri" w:eastAsiaTheme="majorEastAsia" w:hAnsi="Calibri" w:cstheme="majorBidi"/>
      <w:b/>
      <w:bCs/>
      <w:color w:val="4472C4" w:themeColor="accent1"/>
      <w:sz w:val="24"/>
      <w:szCs w:val="24"/>
    </w:rPr>
  </w:style>
  <w:style w:type="character" w:customStyle="1" w:styleId="Heading4Char">
    <w:name w:val="Heading 4 Char"/>
    <w:basedOn w:val="DefaultParagraphFont"/>
    <w:link w:val="Heading4"/>
    <w:uiPriority w:val="9"/>
    <w:rsid w:val="004D7349"/>
    <w:rPr>
      <w:rFonts w:asciiTheme="majorHAnsi" w:eastAsiaTheme="majorEastAsia" w:hAnsiTheme="majorHAnsi" w:cstheme="majorBidi"/>
      <w:i/>
      <w:iCs/>
      <w:color w:val="2F5496" w:themeColor="accent1" w:themeShade="BF"/>
      <w:sz w:val="24"/>
    </w:rPr>
  </w:style>
  <w:style w:type="paragraph" w:styleId="TOC1">
    <w:name w:val="toc 1"/>
    <w:basedOn w:val="Normal"/>
    <w:uiPriority w:val="39"/>
    <w:qFormat/>
    <w:rsid w:val="004D7349"/>
    <w:pPr>
      <w:spacing w:before="360" w:after="0"/>
    </w:pPr>
    <w:rPr>
      <w:rFonts w:asciiTheme="majorHAnsi" w:hAnsiTheme="majorHAnsi" w:cstheme="majorHAnsi"/>
      <w:b/>
      <w:bCs/>
      <w:caps/>
      <w:szCs w:val="24"/>
    </w:rPr>
  </w:style>
  <w:style w:type="paragraph" w:styleId="BodyText">
    <w:name w:val="Body Text"/>
    <w:basedOn w:val="Normal"/>
    <w:link w:val="BodyTextChar"/>
    <w:uiPriority w:val="1"/>
    <w:qFormat/>
    <w:rsid w:val="004D7349"/>
    <w:pPr>
      <w:widowControl w:val="0"/>
      <w:autoSpaceDE w:val="0"/>
      <w:autoSpaceDN w:val="0"/>
      <w:spacing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4D7349"/>
    <w:rPr>
      <w:rFonts w:ascii="Arial" w:eastAsia="Arial" w:hAnsi="Arial" w:cs="Arial"/>
      <w:sz w:val="20"/>
      <w:szCs w:val="20"/>
      <w:lang w:val="en-US"/>
    </w:rPr>
  </w:style>
  <w:style w:type="paragraph" w:customStyle="1" w:styleId="TableParagraph">
    <w:name w:val="Table Paragraph"/>
    <w:basedOn w:val="Normal"/>
    <w:uiPriority w:val="1"/>
    <w:qFormat/>
    <w:rsid w:val="004D7349"/>
    <w:pPr>
      <w:widowControl w:val="0"/>
      <w:autoSpaceDE w:val="0"/>
      <w:autoSpaceDN w:val="0"/>
      <w:spacing w:after="0" w:line="240" w:lineRule="auto"/>
    </w:pPr>
    <w:rPr>
      <w:rFonts w:ascii="Arial" w:eastAsia="Arial" w:hAnsi="Arial" w:cs="Arial"/>
      <w:lang w:val="en-US"/>
    </w:rPr>
  </w:style>
  <w:style w:type="paragraph" w:styleId="ListParagraph">
    <w:name w:val="List Paragraph"/>
    <w:basedOn w:val="Normal"/>
    <w:link w:val="ListParagraphChar"/>
    <w:uiPriority w:val="34"/>
    <w:qFormat/>
    <w:rsid w:val="004D7349"/>
    <w:pPr>
      <w:ind w:left="720"/>
      <w:contextualSpacing/>
    </w:pPr>
  </w:style>
  <w:style w:type="character" w:customStyle="1" w:styleId="ListParagraphChar">
    <w:name w:val="List Paragraph Char"/>
    <w:basedOn w:val="DefaultParagraphFont"/>
    <w:link w:val="ListParagraph"/>
    <w:uiPriority w:val="34"/>
    <w:rsid w:val="004D7349"/>
    <w:rPr>
      <w:sz w:val="24"/>
    </w:rPr>
  </w:style>
  <w:style w:type="paragraph" w:styleId="BalloonText">
    <w:name w:val="Balloon Text"/>
    <w:basedOn w:val="Normal"/>
    <w:link w:val="BalloonTextChar"/>
    <w:uiPriority w:val="99"/>
    <w:semiHidden/>
    <w:unhideWhenUsed/>
    <w:rsid w:val="004D73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349"/>
    <w:rPr>
      <w:rFonts w:ascii="Segoe UI" w:hAnsi="Segoe UI" w:cs="Segoe UI"/>
      <w:sz w:val="18"/>
      <w:szCs w:val="18"/>
    </w:rPr>
  </w:style>
  <w:style w:type="paragraph" w:styleId="TOCHeading">
    <w:name w:val="TOC Heading"/>
    <w:basedOn w:val="Heading1"/>
    <w:next w:val="Normal"/>
    <w:uiPriority w:val="39"/>
    <w:unhideWhenUsed/>
    <w:qFormat/>
    <w:rsid w:val="004D7349"/>
    <w:pPr>
      <w:outlineLvl w:val="9"/>
    </w:pPr>
    <w:rPr>
      <w:lang w:val="en-US"/>
    </w:rPr>
  </w:style>
  <w:style w:type="paragraph" w:styleId="TOC2">
    <w:name w:val="toc 2"/>
    <w:basedOn w:val="Normal"/>
    <w:next w:val="Normal"/>
    <w:autoRedefine/>
    <w:uiPriority w:val="39"/>
    <w:unhideWhenUsed/>
    <w:rsid w:val="004D7349"/>
    <w:pPr>
      <w:spacing w:before="240" w:after="0"/>
    </w:pPr>
    <w:rPr>
      <w:rFonts w:cstheme="minorHAnsi"/>
      <w:b/>
      <w:bCs/>
      <w:sz w:val="20"/>
      <w:szCs w:val="20"/>
    </w:rPr>
  </w:style>
  <w:style w:type="paragraph" w:styleId="TOC3">
    <w:name w:val="toc 3"/>
    <w:basedOn w:val="Normal"/>
    <w:next w:val="Normal"/>
    <w:autoRedefine/>
    <w:uiPriority w:val="39"/>
    <w:unhideWhenUsed/>
    <w:rsid w:val="004D7349"/>
    <w:pPr>
      <w:spacing w:after="0"/>
      <w:ind w:left="220"/>
    </w:pPr>
    <w:rPr>
      <w:rFonts w:cstheme="minorHAnsi"/>
      <w:sz w:val="20"/>
      <w:szCs w:val="20"/>
    </w:rPr>
  </w:style>
  <w:style w:type="character" w:styleId="Hyperlink">
    <w:name w:val="Hyperlink"/>
    <w:basedOn w:val="DefaultParagraphFont"/>
    <w:uiPriority w:val="99"/>
    <w:unhideWhenUsed/>
    <w:rsid w:val="004D7349"/>
    <w:rPr>
      <w:color w:val="0563C1" w:themeColor="hyperlink"/>
      <w:u w:val="single"/>
    </w:rPr>
  </w:style>
  <w:style w:type="paragraph" w:styleId="Header">
    <w:name w:val="header"/>
    <w:basedOn w:val="Normal"/>
    <w:link w:val="HeaderChar"/>
    <w:uiPriority w:val="99"/>
    <w:unhideWhenUsed/>
    <w:rsid w:val="004D73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349"/>
    <w:rPr>
      <w:sz w:val="24"/>
    </w:rPr>
  </w:style>
  <w:style w:type="paragraph" w:styleId="Footer">
    <w:name w:val="footer"/>
    <w:basedOn w:val="Normal"/>
    <w:link w:val="FooterChar"/>
    <w:uiPriority w:val="99"/>
    <w:unhideWhenUsed/>
    <w:rsid w:val="004D73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349"/>
    <w:rPr>
      <w:sz w:val="24"/>
    </w:rPr>
  </w:style>
  <w:style w:type="paragraph" w:customStyle="1" w:styleId="EndNoteBibliographyTitle">
    <w:name w:val="EndNote Bibliography Title"/>
    <w:basedOn w:val="Normal"/>
    <w:link w:val="EndNoteBibliographyTitleChar"/>
    <w:rsid w:val="004D7349"/>
    <w:pPr>
      <w:spacing w:after="0"/>
      <w:jc w:val="center"/>
    </w:pPr>
    <w:rPr>
      <w:rFonts w:ascii="Calibri" w:eastAsia="Arial" w:hAnsi="Calibri" w:cs="Calibri"/>
      <w:noProof/>
      <w:szCs w:val="20"/>
      <w:lang w:val="en-US"/>
    </w:rPr>
  </w:style>
  <w:style w:type="character" w:customStyle="1" w:styleId="EndNoteBibliographyTitleChar">
    <w:name w:val="EndNote Bibliography Title Char"/>
    <w:basedOn w:val="BodyTextChar"/>
    <w:link w:val="EndNoteBibliographyTitle"/>
    <w:rsid w:val="004D7349"/>
    <w:rPr>
      <w:rFonts w:ascii="Calibri" w:eastAsia="Arial" w:hAnsi="Calibri" w:cs="Calibri"/>
      <w:noProof/>
      <w:sz w:val="24"/>
      <w:szCs w:val="20"/>
      <w:lang w:val="en-US"/>
    </w:rPr>
  </w:style>
  <w:style w:type="paragraph" w:customStyle="1" w:styleId="EndNoteBibliography">
    <w:name w:val="EndNote Bibliography"/>
    <w:basedOn w:val="Normal"/>
    <w:link w:val="EndNoteBibliographyChar"/>
    <w:rsid w:val="004D7349"/>
    <w:pPr>
      <w:spacing w:line="240" w:lineRule="auto"/>
    </w:pPr>
    <w:rPr>
      <w:rFonts w:ascii="Calibri" w:eastAsia="Arial" w:hAnsi="Calibri" w:cs="Calibri"/>
      <w:noProof/>
      <w:szCs w:val="20"/>
      <w:lang w:val="en-US"/>
    </w:rPr>
  </w:style>
  <w:style w:type="character" w:customStyle="1" w:styleId="EndNoteBibliographyChar">
    <w:name w:val="EndNote Bibliography Char"/>
    <w:basedOn w:val="BodyTextChar"/>
    <w:link w:val="EndNoteBibliography"/>
    <w:rsid w:val="004D7349"/>
    <w:rPr>
      <w:rFonts w:ascii="Calibri" w:eastAsia="Arial" w:hAnsi="Calibri" w:cs="Calibri"/>
      <w:noProof/>
      <w:sz w:val="24"/>
      <w:szCs w:val="20"/>
      <w:lang w:val="en-US"/>
    </w:rPr>
  </w:style>
  <w:style w:type="character" w:styleId="CommentReference">
    <w:name w:val="annotation reference"/>
    <w:basedOn w:val="DefaultParagraphFont"/>
    <w:uiPriority w:val="99"/>
    <w:semiHidden/>
    <w:unhideWhenUsed/>
    <w:rsid w:val="004D7349"/>
    <w:rPr>
      <w:sz w:val="16"/>
      <w:szCs w:val="16"/>
    </w:rPr>
  </w:style>
  <w:style w:type="paragraph" w:styleId="CommentText">
    <w:name w:val="annotation text"/>
    <w:basedOn w:val="Normal"/>
    <w:link w:val="CommentTextChar"/>
    <w:uiPriority w:val="99"/>
    <w:semiHidden/>
    <w:unhideWhenUsed/>
    <w:rsid w:val="004D734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4D7349"/>
    <w:rPr>
      <w:sz w:val="20"/>
      <w:szCs w:val="20"/>
    </w:rPr>
  </w:style>
  <w:style w:type="paragraph" w:customStyle="1" w:styleId="Default">
    <w:name w:val="Default"/>
    <w:rsid w:val="004D7349"/>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4D7349"/>
    <w:pPr>
      <w:spacing w:after="0" w:line="240" w:lineRule="auto"/>
    </w:pPr>
    <w:rPr>
      <w:rFonts w:ascii="Times New Roman" w:hAnsi="Times New Roman" w:cs="Times New Roman"/>
      <w:szCs w:val="24"/>
      <w:lang w:eastAsia="en-GB"/>
    </w:rPr>
  </w:style>
  <w:style w:type="character" w:styleId="FollowedHyperlink">
    <w:name w:val="FollowedHyperlink"/>
    <w:basedOn w:val="DefaultParagraphFont"/>
    <w:uiPriority w:val="99"/>
    <w:semiHidden/>
    <w:unhideWhenUsed/>
    <w:rsid w:val="004D7349"/>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4D7349"/>
    <w:pPr>
      <w:spacing w:after="160"/>
    </w:pPr>
    <w:rPr>
      <w:b/>
      <w:bCs/>
    </w:rPr>
  </w:style>
  <w:style w:type="character" w:customStyle="1" w:styleId="CommentSubjectChar">
    <w:name w:val="Comment Subject Char"/>
    <w:basedOn w:val="CommentTextChar"/>
    <w:link w:val="CommentSubject"/>
    <w:uiPriority w:val="99"/>
    <w:semiHidden/>
    <w:rsid w:val="004D7349"/>
    <w:rPr>
      <w:b/>
      <w:bCs/>
      <w:sz w:val="20"/>
      <w:szCs w:val="20"/>
    </w:rPr>
  </w:style>
  <w:style w:type="paragraph" w:styleId="TOC4">
    <w:name w:val="toc 4"/>
    <w:basedOn w:val="Normal"/>
    <w:next w:val="Normal"/>
    <w:autoRedefine/>
    <w:uiPriority w:val="39"/>
    <w:unhideWhenUsed/>
    <w:rsid w:val="004D7349"/>
    <w:pPr>
      <w:spacing w:after="0"/>
      <w:ind w:left="440"/>
    </w:pPr>
    <w:rPr>
      <w:rFonts w:cstheme="minorHAnsi"/>
      <w:sz w:val="20"/>
      <w:szCs w:val="20"/>
    </w:rPr>
  </w:style>
  <w:style w:type="paragraph" w:styleId="TOC5">
    <w:name w:val="toc 5"/>
    <w:basedOn w:val="Normal"/>
    <w:next w:val="Normal"/>
    <w:autoRedefine/>
    <w:uiPriority w:val="39"/>
    <w:unhideWhenUsed/>
    <w:rsid w:val="004D7349"/>
    <w:pPr>
      <w:spacing w:after="0"/>
      <w:ind w:left="660"/>
    </w:pPr>
    <w:rPr>
      <w:rFonts w:cstheme="minorHAnsi"/>
      <w:sz w:val="20"/>
      <w:szCs w:val="20"/>
    </w:rPr>
  </w:style>
  <w:style w:type="paragraph" w:styleId="TOC6">
    <w:name w:val="toc 6"/>
    <w:basedOn w:val="Normal"/>
    <w:next w:val="Normal"/>
    <w:autoRedefine/>
    <w:uiPriority w:val="39"/>
    <w:unhideWhenUsed/>
    <w:rsid w:val="004D7349"/>
    <w:pPr>
      <w:spacing w:after="0"/>
      <w:ind w:left="880"/>
    </w:pPr>
    <w:rPr>
      <w:rFonts w:cstheme="minorHAnsi"/>
      <w:sz w:val="20"/>
      <w:szCs w:val="20"/>
    </w:rPr>
  </w:style>
  <w:style w:type="paragraph" w:styleId="TOC7">
    <w:name w:val="toc 7"/>
    <w:basedOn w:val="Normal"/>
    <w:next w:val="Normal"/>
    <w:autoRedefine/>
    <w:uiPriority w:val="39"/>
    <w:unhideWhenUsed/>
    <w:rsid w:val="004D7349"/>
    <w:pPr>
      <w:spacing w:after="0"/>
      <w:ind w:left="1100"/>
    </w:pPr>
    <w:rPr>
      <w:rFonts w:cstheme="minorHAnsi"/>
      <w:sz w:val="20"/>
      <w:szCs w:val="20"/>
    </w:rPr>
  </w:style>
  <w:style w:type="paragraph" w:styleId="TOC8">
    <w:name w:val="toc 8"/>
    <w:basedOn w:val="Normal"/>
    <w:next w:val="Normal"/>
    <w:autoRedefine/>
    <w:uiPriority w:val="39"/>
    <w:unhideWhenUsed/>
    <w:rsid w:val="004D7349"/>
    <w:pPr>
      <w:spacing w:after="0"/>
      <w:ind w:left="1320"/>
    </w:pPr>
    <w:rPr>
      <w:rFonts w:cstheme="minorHAnsi"/>
      <w:sz w:val="20"/>
      <w:szCs w:val="20"/>
    </w:rPr>
  </w:style>
  <w:style w:type="paragraph" w:styleId="TOC9">
    <w:name w:val="toc 9"/>
    <w:basedOn w:val="Normal"/>
    <w:next w:val="Normal"/>
    <w:autoRedefine/>
    <w:uiPriority w:val="39"/>
    <w:unhideWhenUsed/>
    <w:rsid w:val="004D7349"/>
    <w:pPr>
      <w:spacing w:after="0"/>
      <w:ind w:left="1540"/>
    </w:pPr>
    <w:rPr>
      <w:rFonts w:cstheme="minorHAnsi"/>
      <w:sz w:val="20"/>
      <w:szCs w:val="20"/>
    </w:rPr>
  </w:style>
  <w:style w:type="character" w:styleId="UnresolvedMention">
    <w:name w:val="Unresolved Mention"/>
    <w:basedOn w:val="DefaultParagraphFont"/>
    <w:uiPriority w:val="99"/>
    <w:semiHidden/>
    <w:unhideWhenUsed/>
    <w:rsid w:val="004D7349"/>
    <w:rPr>
      <w:color w:val="605E5C"/>
      <w:shd w:val="clear" w:color="auto" w:fill="E1DFDD"/>
    </w:rPr>
  </w:style>
  <w:style w:type="table" w:styleId="TableGrid">
    <w:name w:val="Table Grid"/>
    <w:basedOn w:val="TableNormal"/>
    <w:uiPriority w:val="39"/>
    <w:rsid w:val="004D7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autoRedefine/>
    <w:uiPriority w:val="35"/>
    <w:unhideWhenUsed/>
    <w:qFormat/>
    <w:rsid w:val="00CC2EB6"/>
    <w:pPr>
      <w:spacing w:after="0" w:line="240" w:lineRule="auto"/>
    </w:pPr>
    <w:rPr>
      <w:rFonts w:ascii="Calibri" w:hAnsi="Calibri"/>
      <w:b/>
      <w:iCs/>
      <w:szCs w:val="18"/>
    </w:rPr>
  </w:style>
  <w:style w:type="character" w:customStyle="1" w:styleId="itwtqi23ioopmk3o6ert">
    <w:name w:val="itwtqi_23ioopmk3o6ert"/>
    <w:basedOn w:val="DefaultParagraphFont"/>
    <w:rsid w:val="004D7349"/>
  </w:style>
  <w:style w:type="character" w:customStyle="1" w:styleId="apple-converted-space">
    <w:name w:val="apple-converted-space"/>
    <w:basedOn w:val="DefaultParagraphFont"/>
    <w:rsid w:val="004D7349"/>
  </w:style>
  <w:style w:type="paragraph" w:styleId="NoSpacing">
    <w:name w:val="No Spacing"/>
    <w:uiPriority w:val="1"/>
    <w:qFormat/>
    <w:rsid w:val="004D7349"/>
    <w:pPr>
      <w:spacing w:after="0" w:line="240" w:lineRule="auto"/>
    </w:pPr>
    <w:rPr>
      <w:rFonts w:eastAsiaTheme="minorEastAsia"/>
      <w:lang w:eastAsia="en-GB"/>
    </w:rPr>
  </w:style>
  <w:style w:type="paragraph" w:styleId="TableofFigures">
    <w:name w:val="table of figures"/>
    <w:basedOn w:val="Normal"/>
    <w:next w:val="Normal"/>
    <w:uiPriority w:val="99"/>
    <w:unhideWhenUsed/>
    <w:rsid w:val="004D7349"/>
    <w:pPr>
      <w:spacing w:after="0" w:line="480" w:lineRule="auto"/>
    </w:pPr>
  </w:style>
  <w:style w:type="character" w:customStyle="1" w:styleId="vhqudtyelxqknvzkxcjct">
    <w:name w:val="vhqudtyelxqknvzkxcjct"/>
    <w:basedOn w:val="DefaultParagraphFont"/>
    <w:rsid w:val="004D7349"/>
  </w:style>
  <w:style w:type="paragraph" w:customStyle="1" w:styleId="Normal1">
    <w:name w:val="Normal1"/>
    <w:uiPriority w:val="99"/>
    <w:rsid w:val="004D7349"/>
    <w:pPr>
      <w:spacing w:after="200" w:line="276" w:lineRule="auto"/>
    </w:pPr>
    <w:rPr>
      <w:rFonts w:ascii="Calibri" w:eastAsia="Calibri" w:hAnsi="Calibri" w:cs="Calibri"/>
      <w:color w:val="000000"/>
      <w:lang w:eastAsia="en-GB"/>
    </w:rPr>
  </w:style>
  <w:style w:type="paragraph" w:styleId="FootnoteText">
    <w:name w:val="footnote text"/>
    <w:basedOn w:val="Normal"/>
    <w:link w:val="FootnoteTextChar"/>
    <w:uiPriority w:val="99"/>
    <w:semiHidden/>
    <w:unhideWhenUsed/>
    <w:rsid w:val="004D7349"/>
    <w:pPr>
      <w:spacing w:after="0" w:line="240" w:lineRule="auto"/>
      <w:jc w:val="left"/>
    </w:pPr>
    <w:rPr>
      <w:sz w:val="20"/>
      <w:szCs w:val="20"/>
    </w:rPr>
  </w:style>
  <w:style w:type="character" w:customStyle="1" w:styleId="FootnoteTextChar">
    <w:name w:val="Footnote Text Char"/>
    <w:basedOn w:val="DefaultParagraphFont"/>
    <w:link w:val="FootnoteText"/>
    <w:uiPriority w:val="99"/>
    <w:semiHidden/>
    <w:rsid w:val="004D7349"/>
    <w:rPr>
      <w:sz w:val="20"/>
      <w:szCs w:val="20"/>
    </w:rPr>
  </w:style>
  <w:style w:type="character" w:styleId="IntenseEmphasis">
    <w:name w:val="Intense Emphasis"/>
    <w:uiPriority w:val="21"/>
    <w:qFormat/>
    <w:rsid w:val="004D7349"/>
    <w:rPr>
      <w:b/>
      <w:bCs/>
      <w:i/>
      <w:iCs/>
      <w:color w:val="4F81BD"/>
    </w:rPr>
  </w:style>
  <w:style w:type="character" w:customStyle="1" w:styleId="Caption1">
    <w:name w:val="Caption1"/>
    <w:basedOn w:val="DefaultParagraphFont"/>
    <w:rsid w:val="004D7349"/>
  </w:style>
  <w:style w:type="paragraph" w:styleId="PlainText">
    <w:name w:val="Plain Text"/>
    <w:basedOn w:val="Normal"/>
    <w:link w:val="PlainTextChar"/>
    <w:uiPriority w:val="99"/>
    <w:unhideWhenUsed/>
    <w:rsid w:val="004D7349"/>
    <w:pPr>
      <w:spacing w:after="0" w:line="240" w:lineRule="auto"/>
      <w:jc w:val="left"/>
    </w:pPr>
    <w:rPr>
      <w:rFonts w:ascii="Calibri" w:hAnsi="Calibri"/>
      <w:sz w:val="22"/>
      <w:szCs w:val="21"/>
    </w:rPr>
  </w:style>
  <w:style w:type="character" w:customStyle="1" w:styleId="PlainTextChar">
    <w:name w:val="Plain Text Char"/>
    <w:basedOn w:val="DefaultParagraphFont"/>
    <w:link w:val="PlainText"/>
    <w:uiPriority w:val="99"/>
    <w:rsid w:val="004D7349"/>
    <w:rPr>
      <w:rFonts w:ascii="Calibri" w:hAnsi="Calibri"/>
      <w:szCs w:val="21"/>
    </w:rPr>
  </w:style>
  <w:style w:type="paragraph" w:customStyle="1" w:styleId="xmsonormal">
    <w:name w:val="x_msonormal"/>
    <w:basedOn w:val="Normal"/>
    <w:rsid w:val="004D7349"/>
    <w:pPr>
      <w:spacing w:before="100" w:beforeAutospacing="1" w:after="100" w:afterAutospacing="1" w:line="240" w:lineRule="auto"/>
      <w:jc w:val="left"/>
    </w:pPr>
    <w:rPr>
      <w:rFonts w:ascii="Times New Roman" w:eastAsia="Times New Roman" w:hAnsi="Times New Roman" w:cs="Times New Roman"/>
      <w:szCs w:val="24"/>
      <w:lang w:eastAsia="en-GB"/>
    </w:rPr>
  </w:style>
  <w:style w:type="character" w:customStyle="1" w:styleId="EndnoteTextChar">
    <w:name w:val="Endnote Text Char"/>
    <w:basedOn w:val="DefaultParagraphFont"/>
    <w:link w:val="EndnoteText"/>
    <w:uiPriority w:val="99"/>
    <w:semiHidden/>
    <w:rsid w:val="004D7349"/>
    <w:rPr>
      <w:sz w:val="20"/>
      <w:szCs w:val="20"/>
    </w:rPr>
  </w:style>
  <w:style w:type="paragraph" w:styleId="EndnoteText">
    <w:name w:val="endnote text"/>
    <w:basedOn w:val="Normal"/>
    <w:link w:val="EndnoteTextChar"/>
    <w:uiPriority w:val="99"/>
    <w:semiHidden/>
    <w:unhideWhenUsed/>
    <w:rsid w:val="004D7349"/>
    <w:pPr>
      <w:spacing w:after="0" w:line="240" w:lineRule="auto"/>
      <w:jc w:val="left"/>
    </w:pPr>
    <w:rPr>
      <w:sz w:val="20"/>
      <w:szCs w:val="20"/>
    </w:rPr>
  </w:style>
  <w:style w:type="character" w:customStyle="1" w:styleId="EndnoteTextChar1">
    <w:name w:val="Endnote Text Char1"/>
    <w:basedOn w:val="DefaultParagraphFont"/>
    <w:uiPriority w:val="99"/>
    <w:semiHidden/>
    <w:rsid w:val="004D7349"/>
    <w:rPr>
      <w:sz w:val="20"/>
      <w:szCs w:val="20"/>
    </w:rPr>
  </w:style>
  <w:style w:type="paragraph" w:customStyle="1" w:styleId="xmsolistparagraph">
    <w:name w:val="x_msolistparagraph"/>
    <w:basedOn w:val="Normal"/>
    <w:rsid w:val="004D7349"/>
    <w:pPr>
      <w:spacing w:before="100" w:beforeAutospacing="1" w:after="100" w:afterAutospacing="1" w:line="240" w:lineRule="auto"/>
      <w:jc w:val="left"/>
    </w:pPr>
    <w:rPr>
      <w:rFonts w:ascii="Times New Roman" w:eastAsia="Times New Roman" w:hAnsi="Times New Roman" w:cs="Times New Roman"/>
      <w:szCs w:val="24"/>
      <w:lang w:eastAsia="en-GB"/>
    </w:rPr>
  </w:style>
  <w:style w:type="character" w:customStyle="1" w:styleId="cit">
    <w:name w:val="cit"/>
    <w:basedOn w:val="DefaultParagraphFont"/>
    <w:rsid w:val="004D7349"/>
  </w:style>
  <w:style w:type="paragraph" w:styleId="Revision">
    <w:name w:val="Revision"/>
    <w:hidden/>
    <w:uiPriority w:val="99"/>
    <w:semiHidden/>
    <w:rsid w:val="005557FF"/>
    <w:pPr>
      <w:spacing w:after="0" w:line="240" w:lineRule="auto"/>
    </w:pPr>
    <w:rPr>
      <w:sz w:val="24"/>
    </w:rPr>
  </w:style>
  <w:style w:type="character" w:customStyle="1" w:styleId="markdqva2d2do">
    <w:name w:val="markdqva2d2do"/>
    <w:basedOn w:val="DefaultParagraphFont"/>
    <w:rsid w:val="00E43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95398">
      <w:bodyDiv w:val="1"/>
      <w:marLeft w:val="0"/>
      <w:marRight w:val="0"/>
      <w:marTop w:val="0"/>
      <w:marBottom w:val="0"/>
      <w:divBdr>
        <w:top w:val="none" w:sz="0" w:space="0" w:color="auto"/>
        <w:left w:val="none" w:sz="0" w:space="0" w:color="auto"/>
        <w:bottom w:val="none" w:sz="0" w:space="0" w:color="auto"/>
        <w:right w:val="none" w:sz="0" w:space="0" w:color="auto"/>
      </w:divBdr>
    </w:div>
    <w:div w:id="285745811">
      <w:bodyDiv w:val="1"/>
      <w:marLeft w:val="0"/>
      <w:marRight w:val="0"/>
      <w:marTop w:val="0"/>
      <w:marBottom w:val="0"/>
      <w:divBdr>
        <w:top w:val="none" w:sz="0" w:space="0" w:color="auto"/>
        <w:left w:val="none" w:sz="0" w:space="0" w:color="auto"/>
        <w:bottom w:val="none" w:sz="0" w:space="0" w:color="auto"/>
        <w:right w:val="none" w:sz="0" w:space="0" w:color="auto"/>
      </w:divBdr>
    </w:div>
    <w:div w:id="404646245">
      <w:bodyDiv w:val="1"/>
      <w:marLeft w:val="0"/>
      <w:marRight w:val="0"/>
      <w:marTop w:val="0"/>
      <w:marBottom w:val="0"/>
      <w:divBdr>
        <w:top w:val="none" w:sz="0" w:space="0" w:color="auto"/>
        <w:left w:val="none" w:sz="0" w:space="0" w:color="auto"/>
        <w:bottom w:val="none" w:sz="0" w:space="0" w:color="auto"/>
        <w:right w:val="none" w:sz="0" w:space="0" w:color="auto"/>
      </w:divBdr>
      <w:divsChild>
        <w:div w:id="636496449">
          <w:marLeft w:val="0"/>
          <w:marRight w:val="0"/>
          <w:marTop w:val="0"/>
          <w:marBottom w:val="0"/>
          <w:divBdr>
            <w:top w:val="none" w:sz="0" w:space="0" w:color="auto"/>
            <w:left w:val="none" w:sz="0" w:space="0" w:color="auto"/>
            <w:bottom w:val="none" w:sz="0" w:space="0" w:color="auto"/>
            <w:right w:val="none" w:sz="0" w:space="0" w:color="auto"/>
          </w:divBdr>
        </w:div>
      </w:divsChild>
    </w:div>
    <w:div w:id="1506553035">
      <w:bodyDiv w:val="1"/>
      <w:marLeft w:val="0"/>
      <w:marRight w:val="0"/>
      <w:marTop w:val="0"/>
      <w:marBottom w:val="0"/>
      <w:divBdr>
        <w:top w:val="none" w:sz="0" w:space="0" w:color="auto"/>
        <w:left w:val="none" w:sz="0" w:space="0" w:color="auto"/>
        <w:bottom w:val="none" w:sz="0" w:space="0" w:color="auto"/>
        <w:right w:val="none" w:sz="0" w:space="0" w:color="auto"/>
      </w:divBdr>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3.xml"/><Relationship Id="rId21" Type="http://schemas.openxmlformats.org/officeDocument/2006/relationships/hyperlink" Target="mailto:irene.higginson@kcl.ac.uk" TargetMode="External"/><Relationship Id="rId42" Type="http://schemas.openxmlformats.org/officeDocument/2006/relationships/image" Target="media/image4.png"/><Relationship Id="rId47" Type="http://schemas.openxmlformats.org/officeDocument/2006/relationships/footer" Target="footer16.xml"/><Relationship Id="rId63" Type="http://schemas.openxmlformats.org/officeDocument/2006/relationships/hyperlink" Target="https://pubmed.ncbi.nlm.nih.gov/26415736/" TargetMode="External"/><Relationship Id="rId68" Type="http://schemas.openxmlformats.org/officeDocument/2006/relationships/hyperlink" Target="https://bmjopen.bmj.com/content/8/3/e020071" TargetMode="External"/><Relationship Id="rId84" Type="http://schemas.openxmlformats.org/officeDocument/2006/relationships/hyperlink" Target="https://icd.who.int/browse10/2016/en" TargetMode="External"/><Relationship Id="rId89" Type="http://schemas.openxmlformats.org/officeDocument/2006/relationships/hyperlink" Target="https://fullfact.org/health/what-is-the-nhs-budget/" TargetMode="External"/><Relationship Id="rId16" Type="http://schemas.openxmlformats.org/officeDocument/2006/relationships/hyperlink" Target="mailto:joannamariedavies@kcl.ac.uk" TargetMode="External"/><Relationship Id="rId11" Type="http://schemas.openxmlformats.org/officeDocument/2006/relationships/hyperlink" Target="mailto:christina.ramsenthaler@kcl.ac.uk" TargetMode="External"/><Relationship Id="rId32" Type="http://schemas.openxmlformats.org/officeDocument/2006/relationships/footer" Target="footer8.xml"/><Relationship Id="rId37" Type="http://schemas.openxmlformats.org/officeDocument/2006/relationships/image" Target="media/image3.jpeg"/><Relationship Id="rId53" Type="http://schemas.openxmlformats.org/officeDocument/2006/relationships/hyperlink" Target="https://emea01.safelinks.protection.outlook.com/?url=https%3A%2F%2Fyoutu.be%2F1-6Po1aeOuA&amp;data=01%7C01%7Csophie.pask%40kcl.ac.uk%7C7465b7eb85d34b14bbfa08d4cd27dfd7%7C8370cf1416f34c16b83c724071654356%7C0&amp;sdata=sfiHiurZ1yzVaSbsB0zFVqu2gcRTRYBWNE1%2BXGbs8IE%3D&amp;reserved=0" TargetMode="External"/><Relationship Id="rId58" Type="http://schemas.openxmlformats.org/officeDocument/2006/relationships/footer" Target="footer19.xml"/><Relationship Id="rId74" Type="http://schemas.openxmlformats.org/officeDocument/2006/relationships/footer" Target="footer21.xml"/><Relationship Id="rId79" Type="http://schemas.openxmlformats.org/officeDocument/2006/relationships/hyperlink" Target="https://pos-pal.org/" TargetMode="External"/><Relationship Id="rId5" Type="http://schemas.openxmlformats.org/officeDocument/2006/relationships/webSettings" Target="webSettings.xml"/><Relationship Id="rId90" Type="http://schemas.openxmlformats.org/officeDocument/2006/relationships/hyperlink" Target="http://dx.doi.org/10.1016/j.jpainsymman.2009.07.002" TargetMode="External"/><Relationship Id="rId95" Type="http://schemas.openxmlformats.org/officeDocument/2006/relationships/hyperlink" Target="https://www.pssru.ac.uk/project-pages/unit-costs/unit-costs-2018/" TargetMode="External"/><Relationship Id="rId22" Type="http://schemas.openxmlformats.org/officeDocument/2006/relationships/hyperlink" Target="mailto:fliss.murtagh@hyms.ac.uk" TargetMode="External"/><Relationship Id="rId27" Type="http://schemas.openxmlformats.org/officeDocument/2006/relationships/footer" Target="footer4.xml"/><Relationship Id="rId43" Type="http://schemas.openxmlformats.org/officeDocument/2006/relationships/image" Target="media/image5.png"/><Relationship Id="rId48" Type="http://schemas.openxmlformats.org/officeDocument/2006/relationships/hyperlink" Target="https://emea01.safelinks.protection.outlook.com/?url=https%3A%2F%2Fyoutu.be%2FRnOYg0myU0M&amp;data=01%7C01%7Csophie.pask%40kcl.ac.uk%7C7465b7eb85d34b14bbfa08d4cd27dfd7%7C8370cf1416f34c16b83c724071654356%7C0&amp;sdata=HRiLHahwLJYg8ukL8L7jqMTyKT1vEzxhyVsaBiYWjrE%3D&amp;reserved=0" TargetMode="External"/><Relationship Id="rId64" Type="http://schemas.openxmlformats.org/officeDocument/2006/relationships/hyperlink" Target="https://www.ncbi.nlm.nih.gov/pmc/articles/PMC5405831/" TargetMode="External"/><Relationship Id="rId69" Type="http://schemas.openxmlformats.org/officeDocument/2006/relationships/hyperlink" Target="https://pubmed.ncbi.nlm.nih.gov/30339764/" TargetMode="External"/><Relationship Id="rId80" Type="http://schemas.openxmlformats.org/officeDocument/2006/relationships/hyperlink" Target="https://pos-pal.org/" TargetMode="External"/><Relationship Id="rId85" Type="http://schemas.openxmlformats.org/officeDocument/2006/relationships/hyperlink" Target="https://assets.publishing.service.gov.uk/government/uploads/system/uploads/attachment_data/file/498792/ACG_february_2016_final_with_cover.pdf" TargetMode="External"/><Relationship Id="rId3" Type="http://schemas.openxmlformats.org/officeDocument/2006/relationships/styles" Target="styles.xml"/><Relationship Id="rId12" Type="http://schemas.openxmlformats.org/officeDocument/2006/relationships/hyperlink" Target="mailto:abdel.douiri@kcl.ac.uk" TargetMode="External"/><Relationship Id="rId17" Type="http://schemas.openxmlformats.org/officeDocument/2006/relationships/hyperlink" Target="mailto:bethedwards7@gmail.com" TargetMode="External"/><Relationship Id="rId25" Type="http://schemas.openxmlformats.org/officeDocument/2006/relationships/footer" Target="footer2.xml"/><Relationship Id="rId33" Type="http://schemas.openxmlformats.org/officeDocument/2006/relationships/image" Target="media/image1.png"/><Relationship Id="rId38" Type="http://schemas.openxmlformats.org/officeDocument/2006/relationships/footer" Target="footer11.xml"/><Relationship Id="rId46" Type="http://schemas.openxmlformats.org/officeDocument/2006/relationships/footer" Target="footer15.xml"/><Relationship Id="rId59" Type="http://schemas.openxmlformats.org/officeDocument/2006/relationships/hyperlink" Target="https://www.hyms.ac.uk/research/research-centres-and-groups/wolfson/resolve" TargetMode="External"/><Relationship Id="rId67" Type="http://schemas.openxmlformats.org/officeDocument/2006/relationships/hyperlink" Target="https://journals.sagepub.com/doi/pdf/10.1177/0269216318757622" TargetMode="External"/><Relationship Id="rId20" Type="http://schemas.openxmlformats.org/officeDocument/2006/relationships/hyperlink" Target="mailto:claudia.bausewein@med.uni-muenchen.de" TargetMode="External"/><Relationship Id="rId41" Type="http://schemas.openxmlformats.org/officeDocument/2006/relationships/footer" Target="footer13.xml"/><Relationship Id="rId54" Type="http://schemas.openxmlformats.org/officeDocument/2006/relationships/footer" Target="footer17.xml"/><Relationship Id="rId62" Type="http://schemas.openxmlformats.org/officeDocument/2006/relationships/hyperlink" Target="https://doi.org/10.1016/j.jpainsymman.2015.07.015" TargetMode="External"/><Relationship Id="rId70" Type="http://schemas.openxmlformats.org/officeDocument/2006/relationships/hyperlink" Target="https://journals.sagepub.com/doi/pdf/10.1177/0269216319854264" TargetMode="External"/><Relationship Id="rId75" Type="http://schemas.openxmlformats.org/officeDocument/2006/relationships/hyperlink" Target="mailto:fliss.murtagh@hyms.ac.uk" TargetMode="External"/><Relationship Id="rId83" Type="http://schemas.openxmlformats.org/officeDocument/2006/relationships/hyperlink" Target="https://digital.nhs.uk/services/national-casemix-office/our-definitions-remit-and-deliverables" TargetMode="External"/><Relationship Id="rId88" Type="http://schemas.openxmlformats.org/officeDocument/2006/relationships/hyperlink" Target="http://www.who.int/cancer/palliative/definition/en/" TargetMode="External"/><Relationship Id="rId91" Type="http://schemas.openxmlformats.org/officeDocument/2006/relationships/hyperlink" Target="https://digital.nhs.uk/services/national-casemix-office/our-definitions-remit-and-deliverables" TargetMode="External"/><Relationship Id="rId96"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endwas.dzingina@kcl.ac.uk" TargetMode="External"/><Relationship Id="rId23" Type="http://schemas.openxmlformats.org/officeDocument/2006/relationships/hyperlink" Target="https://bmjopen.bmj.com/external-ref?link_type=ISRCTN&amp;access_num=ISRCTN90752212" TargetMode="External"/><Relationship Id="rId28" Type="http://schemas.openxmlformats.org/officeDocument/2006/relationships/footer" Target="footer5.xml"/><Relationship Id="rId36" Type="http://schemas.openxmlformats.org/officeDocument/2006/relationships/footer" Target="footer10.xml"/><Relationship Id="rId49" Type="http://schemas.openxmlformats.org/officeDocument/2006/relationships/hyperlink" Target="https://emea01.safelinks.protection.outlook.com/?url=https%3A%2F%2Fyoutu.be%2Fv_NxKMlGNgc&amp;data=01%7C01%7Csophie.pask%40kcl.ac.uk%7C7465b7eb85d34b14bbfa08d4cd27dfd7%7C8370cf1416f34c16b83c724071654356%7C0&amp;sdata=xsEoBX%2F7APtDBmen%2BM8EYNrIT9TifUo3XBYuhrpfaI4%3D&amp;reserved=0" TargetMode="External"/><Relationship Id="rId57" Type="http://schemas.openxmlformats.org/officeDocument/2006/relationships/footer" Target="footer18.xml"/><Relationship Id="rId10" Type="http://schemas.openxmlformats.org/officeDocument/2006/relationships/hyperlink" Target="mailto:carmen.kaman.yip@gmail.com" TargetMode="External"/><Relationship Id="rId31" Type="http://schemas.openxmlformats.org/officeDocument/2006/relationships/footer" Target="footer7.xml"/><Relationship Id="rId44" Type="http://schemas.openxmlformats.org/officeDocument/2006/relationships/image" Target="media/image6.png"/><Relationship Id="rId52" Type="http://schemas.openxmlformats.org/officeDocument/2006/relationships/hyperlink" Target="https://emea01.safelinks.protection.outlook.com/?url=https%3A%2F%2Fyoutu.be%2FHo87sRWn-Xg&amp;data=01%7C01%7Csophie.pask%40kcl.ac.uk%7C7465b7eb85d34b14bbfa08d4cd27dfd7%7C8370cf1416f34c16b83c724071654356%7C0&amp;sdata=kLBeLANdwlRKHF7kmtiHz7wRKkvtwz5yGJQCcvyMdCs%3D&amp;reserved=0" TargetMode="External"/><Relationship Id="rId60" Type="http://schemas.openxmlformats.org/officeDocument/2006/relationships/footer" Target="footer20.xml"/><Relationship Id="rId65" Type="http://schemas.openxmlformats.org/officeDocument/2006/relationships/hyperlink" Target="https://journals.sagepub.com/doi/full/10.1177/0269216316647610" TargetMode="External"/><Relationship Id="rId73" Type="http://schemas.openxmlformats.org/officeDocument/2006/relationships/hyperlink" Target="https://journals.sagepub.com/doi/pdf/10.1177/0269216319831383" TargetMode="External"/><Relationship Id="rId78" Type="http://schemas.openxmlformats.org/officeDocument/2006/relationships/hyperlink" Target="https://pos-pal.org/" TargetMode="External"/><Relationship Id="rId81" Type="http://schemas.openxmlformats.org/officeDocument/2006/relationships/header" Target="header2.xml"/><Relationship Id="rId86" Type="http://schemas.openxmlformats.org/officeDocument/2006/relationships/hyperlink" Target="http://www.ncpc.org.uk/sites/default/files/Dilwyn%20Sheers.pdf" TargetMode="External"/><Relationship Id="rId94" Type="http://schemas.openxmlformats.org/officeDocument/2006/relationships/hyperlink" Target="https://doi.org/10.1016/j.eujim.2015.07.002" TargetMode="External"/><Relationship Id="rId4" Type="http://schemas.openxmlformats.org/officeDocument/2006/relationships/settings" Target="settings.xml"/><Relationship Id="rId9" Type="http://schemas.openxmlformats.org/officeDocument/2006/relationships/hyperlink" Target="mailto:alice.firth@kcl.ac.uk" TargetMode="External"/><Relationship Id="rId13" Type="http://schemas.openxmlformats.org/officeDocument/2006/relationships/hyperlink" Target="mailto:C.L.Pinto@soton.ac.uk" TargetMode="External"/><Relationship Id="rId18" Type="http://schemas.openxmlformats.org/officeDocument/2006/relationships/hyperlink" Target="mailto:e.i.groeneveld@gmail.com" TargetMode="External"/><Relationship Id="rId39" Type="http://schemas.openxmlformats.org/officeDocument/2006/relationships/header" Target="header1.xml"/><Relationship Id="rId34" Type="http://schemas.openxmlformats.org/officeDocument/2006/relationships/footer" Target="footer9.xml"/><Relationship Id="rId50" Type="http://schemas.openxmlformats.org/officeDocument/2006/relationships/hyperlink" Target="https://emea01.safelinks.protection.outlook.com/?url=https%3A%2F%2Fyoutu.be%2F0Bt67hIOHMc&amp;data=01%7C01%7Csophie.pask%40kcl.ac.uk%7C7465b7eb85d34b14bbfa08d4cd27dfd7%7C8370cf1416f34c16b83c724071654356%7C0&amp;sdata=DrDyXt68eMqcwSs9naHlUujMwA2NlJ3MOGAh690Q4NQ%3D&amp;reserved=0" TargetMode="External"/><Relationship Id="rId55" Type="http://schemas.openxmlformats.org/officeDocument/2006/relationships/hyperlink" Target="https://pos-pal.org/" TargetMode="External"/><Relationship Id="rId76" Type="http://schemas.openxmlformats.org/officeDocument/2006/relationships/footer" Target="footer22.xm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journals.sagepub.com/doi/pdf/10.1177/0269216319854154" TargetMode="External"/><Relationship Id="rId92" Type="http://schemas.openxmlformats.org/officeDocument/2006/relationships/hyperlink" Target="file:///\\soton.ac.uk\Resource\Wessex\NETSCC\Journals%20Library\E&amp;P%20PROJECT%20FOLDERS\PGfAR\1210\RP-PG-1210-12015\Report\2nd%20revision\www.ncpc.org.uk\sites\default\files\Dilwyn%20Sheers.pdf" TargetMode="External"/><Relationship Id="rId2" Type="http://schemas.openxmlformats.org/officeDocument/2006/relationships/numbering" Target="numbering.xml"/><Relationship Id="rId29" Type="http://schemas.openxmlformats.org/officeDocument/2006/relationships/footer" Target="footer6.xml"/><Relationship Id="rId24" Type="http://schemas.openxmlformats.org/officeDocument/2006/relationships/footer" Target="footer1.xml"/><Relationship Id="rId40" Type="http://schemas.openxmlformats.org/officeDocument/2006/relationships/footer" Target="footer12.xml"/><Relationship Id="rId45" Type="http://schemas.openxmlformats.org/officeDocument/2006/relationships/footer" Target="footer14.xml"/><Relationship Id="rId66" Type="http://schemas.openxmlformats.org/officeDocument/2006/relationships/hyperlink" Target="https://journals.sagepub.com/doi/pdf/10.1177/0269216317727157" TargetMode="External"/><Relationship Id="rId87" Type="http://schemas.openxmlformats.org/officeDocument/2006/relationships/hyperlink" Target="https://www.pssru.ac.uk/project-pages/unit-costs/unit-costs-2018/" TargetMode="External"/><Relationship Id="rId61" Type="http://schemas.openxmlformats.org/officeDocument/2006/relationships/hyperlink" Target="https://pubmed.ncbi.nlm.nih.gov/25135657/" TargetMode="External"/><Relationship Id="rId82" Type="http://schemas.openxmlformats.org/officeDocument/2006/relationships/footer" Target="footer23.xml"/><Relationship Id="rId19" Type="http://schemas.openxmlformats.org/officeDocument/2006/relationships/hyperlink" Target="mailto:mevhibe.hocaoglu@kcl.ac.uk" TargetMode="External"/><Relationship Id="rId14" Type="http://schemas.openxmlformats.org/officeDocument/2006/relationships/hyperlink" Target="mailto:hysp1@hyms.ac.uk" TargetMode="External"/><Relationship Id="rId30" Type="http://schemas.openxmlformats.org/officeDocument/2006/relationships/hyperlink" Target="https://ahsri.uow.edu.au/pcoc/index.html" TargetMode="External"/><Relationship Id="rId35" Type="http://schemas.openxmlformats.org/officeDocument/2006/relationships/image" Target="media/image2.emf"/><Relationship Id="rId56" Type="http://schemas.openxmlformats.org/officeDocument/2006/relationships/hyperlink" Target="https://pos-pal.org/" TargetMode="External"/><Relationship Id="rId77" Type="http://schemas.openxmlformats.org/officeDocument/2006/relationships/hyperlink" Target="https://pos-pal.org/" TargetMode="External"/><Relationship Id="rId8" Type="http://schemas.openxmlformats.org/officeDocument/2006/relationships/hyperlink" Target="mailto:fliss.murtagh@hyms.ac.uk" TargetMode="External"/><Relationship Id="rId51" Type="http://schemas.openxmlformats.org/officeDocument/2006/relationships/hyperlink" Target="https://emea01.safelinks.protection.outlook.com/?url=https%3A%2F%2Fyoutu.be%2FSFuArqcpkEU&amp;data=01%7C01%7Csophie.pask%40kcl.ac.uk%7C7465b7eb85d34b14bbfa08d4cd27dfd7%7C8370cf1416f34c16b83c724071654356%7C0&amp;sdata=VWm5JupxVMyXArRSP9krCcPyAHRQk2xd88okybyPhMg%3D&amp;reserved=0" TargetMode="External"/><Relationship Id="rId72" Type="http://schemas.openxmlformats.org/officeDocument/2006/relationships/hyperlink" Target="https://doi.org/10.1177/0269216319858237" TargetMode="External"/><Relationship Id="rId93" Type="http://schemas.openxmlformats.org/officeDocument/2006/relationships/hyperlink" Target="https://doi.org/10.1016/j.techfore.2012.04.013"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B2C3C-2C58-43AB-A9E6-EC53D8534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113</Pages>
  <Words>50422</Words>
  <Characters>287407</Characters>
  <Application>Microsoft Office Word</Application>
  <DocSecurity>0</DocSecurity>
  <Lines>2395</Lines>
  <Paragraphs>674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Fliss Murtagh</dc:creator>
  <cp:keywords/>
  <dc:description/>
  <cp:lastModifiedBy>Alexis Palmer</cp:lastModifiedBy>
  <cp:revision>3</cp:revision>
  <cp:lastPrinted>2022-05-17T13:10:00Z</cp:lastPrinted>
  <dcterms:created xsi:type="dcterms:W3CDTF">2022-06-22T10:46:00Z</dcterms:created>
  <dcterms:modified xsi:type="dcterms:W3CDTF">2022-06-22T10:46:00Z</dcterms:modified>
</cp:coreProperties>
</file>